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LISTING FAQ WORKSHEET</w:t>
      </w:r>
    </w:p>
    <w:p>
      <w:pPr>
        <w:pBdr>
          <w:bottom w:val="single" w:color="9A8866" w:sz="12" w:space="4"/>
        </w:pBdr>
        <w:spacing w:after="160"/>
      </w:pPr>
      <w:r>
        <w:rPr>
          <w:rFonts w:ascii="Calibri" w:cs="Calibri" w:eastAsia="Calibri" w:hAnsi="Calibri"/>
          <w:color w:val="6E6E78"/>
          <w:sz w:val="18"/>
          <w:szCs w:val="18"/>
        </w:rPr>
        <w:t xml:space="preserve">Answer these before you publish. Whatever you write here is what buyers (and an AI chat assistant) can accurately tell people, so leave a line blank if you do not know.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Property address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 and terms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List price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Property taxes (annual)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HOA fee and what it covers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Average utility costs (from the seller)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Special assessments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home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Year built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Roof age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HVAC age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Water heater age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Updates and when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What is included in the sale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What is not included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Showing and offers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Showing availability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Pets in the home?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Occupied or vacant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Offer deadline (if any)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Seller timeline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Community and logistics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State facts you can verify and link to official sources. Do not describe who lives in an area or steer buyers by neighborhood makeup. Fair housing rules apply.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Parking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Internet providers available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School district (link to the district's own lookup)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Flood zone status (link to the official map)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Questions you are asked most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General guidance, not legal advice. Follow your brokerage's disclosure and fair housing requirements.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69696"/>
        <w:sz w:val="14"/>
        <w:szCs w:val="14"/>
      </w:rPr>
      <w:t xml:space="preserve">Free template from ListingFlare (listingflare.com). General guidance, not legal advice.   Page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PAGE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  <w:r>
      <w:rPr>
        <w:rFonts w:ascii="Calibri" w:cs="Calibri" w:eastAsia="Calibri" w:hAnsi="Calibri"/>
        <w:color w:val="969696"/>
        <w:sz w:val="14"/>
        <w:szCs w:val="14"/>
      </w:rPr>
      <w:t xml:space="preserve"> of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NUMPAGES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Listing FAQ Worksheet</dc:title>
  <dc:creator>ListingFlare</dc:creator>
  <dc:description>Free template from ListingFlare</dc:description>
  <cp:lastModifiedBy>Un-named</cp:lastModifiedBy>
  <cp:revision>1</cp:revision>
  <dcterms:created xsi:type="dcterms:W3CDTF">2026-10-25T18:42:48.259Z</dcterms:created>
  <dcterms:modified xsi:type="dcterms:W3CDTF">2026-10-25T18:42:48.259Z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