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OPEN HOUSE CHECKLIST</w:t>
      </w:r>
    </w:p>
    <w:p>
      <w:pPr>
        <w:pBdr>
          <w:bottom w:val="single" w:color="9A8866" w:sz="12" w:space="4"/>
        </w:pBdr>
        <w:spacing w:after="160"/>
      </w:pPr>
      <w:r>
        <w:rPr>
          <w:rFonts w:ascii="Calibri" w:cs="Calibri" w:eastAsia="Calibri" w:hAnsi="Calibri"/>
          <w:color w:val="6E6E78"/>
          <w:sz w:val="18"/>
          <w:szCs w:val="18"/>
        </w:rPr>
        <w:t xml:space="preserve">Tick things off before, during and after the open house. Add anything your brokerage requires, including its safety guidance.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Property address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Date and time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Hosted by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week before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Confirm the date and time with the seller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Schedule cleaning and any staging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Check that the open house shows on the MLS and your listing page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Print flyers with a link or QR code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Post on social media and email your contacts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Tell nearby neighbors if you wish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Plan signs and parking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Read your brokerage's open house and safety guidance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day before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Walk through with the seller: put away valuables, medication and personal papers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Print sign-in sheets and test the QR sign-in link on your phone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Prepare a one-page feature sheet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Check the weather and have a backup plan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Charge your phone, and tell someone your schedule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At the open house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Arrive early, turn on lights and open the blinds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Put out signs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Set up the sign-in at the door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Greet every visitor and note what they say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Know where the exits are, and follow your safety guidance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Walk every room at the end before you leave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After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Lock up and turn off lights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Send a thank-you the same day or next morning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Enter new contacts in your CRM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Share feedback with the seller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Schedule follow-ups for about day 3 and day 7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General guidance, not legal advice. Follow your brokerage's rules and local requirements for open houses, advertising and safety.</w:t>
      </w:r>
    </w:p>
    <w:sectPr>
      <w:footerReference w:type="default" r:id="rId6"/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69696"/>
        <w:sz w:val="14"/>
        <w:szCs w:val="14"/>
      </w:rPr>
      <w:t xml:space="preserve">Free template from ListingFlare (listingflare.com). General guidance, not legal advice.   Page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PAGE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  <w:r>
      <w:rPr>
        <w:rFonts w:ascii="Calibri" w:cs="Calibri" w:eastAsia="Calibri" w:hAnsi="Calibri"/>
        <w:color w:val="969696"/>
        <w:sz w:val="14"/>
        <w:szCs w:val="14"/>
      </w:rPr>
      <w:t xml:space="preserve"> of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NUMPAGES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House Checklist</dc:title>
  <dc:creator>ListingFlare</dc:creator>
  <dc:description>Free template from ListingFlare</dc:description>
  <cp:lastModifiedBy>Un-named</cp:lastModifiedBy>
  <cp:revision>1</cp:revision>
  <dcterms:created xsi:type="dcterms:W3CDTF">2026-10-25T18:42:48.377Z</dcterms:created>
  <dcterms:modified xsi:type="dcterms:W3CDTF">2026-10-25T18:42:48.377Z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