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xtmnhj4gci" w:id="0"/>
      <w:bookmarkEnd w:id="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Empathy with Non-Player Characters?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(Harth, 2017)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</w:t>
        <w:br w:type="textWrapping"/>
      </w:r>
      <w:r w:rsidDel="00000000" w:rsidR="00000000" w:rsidRPr="00000000">
        <w:rPr>
          <w:rtl w:val="0"/>
        </w:rPr>
        <w:t xml:space="preserve"> Harth, J. (2017). </w:t>
      </w:r>
      <w:r w:rsidDel="00000000" w:rsidR="00000000" w:rsidRPr="00000000">
        <w:rPr>
          <w:i w:val="1"/>
          <w:iCs w:val="1"/>
          <w:rtl w:val="0"/>
        </w:rPr>
        <w:t xml:space="preserve">Empathy with Non-Player Characters? An Empirical Approach to the Foundations of Human/Non-Human Relationships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for Virtual Worlds Research</w:t>
      </w:r>
      <w:r w:rsidDel="00000000" w:rsidR="00000000" w:rsidRPr="00000000">
        <w:rPr>
          <w:rtl w:val="0"/>
        </w:rPr>
        <w:t xml:space="preserve">, 10(2).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Academia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1utk7z35t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of the Paper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Sociological/qualitative study asking: </w:t>
      </w:r>
      <w:r w:rsidDel="00000000" w:rsidR="00000000" w:rsidRPr="00000000">
        <w:rPr>
          <w:b w:val="1"/>
          <w:bCs w:val="1"/>
          <w:rtl w:val="0"/>
        </w:rPr>
        <w:t xml:space="preserve">when do players treat NPCs as “social persons” versus mere objects?</w:t>
      </w:r>
      <w:r w:rsidDel="00000000" w:rsidR="00000000" w:rsidRPr="00000000">
        <w:rPr>
          <w:rtl w:val="0"/>
        </w:rPr>
        <w:t xml:space="preserve"> Uses interviews and a “documentary method” to unpack how players talk about and orient toward NPCs.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Academia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ii7x392ka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NPCs Between Triviality and Personhood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Identifies a continuum between: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Triviality</w:t>
      </w:r>
      <w:r w:rsidDel="00000000" w:rsidR="00000000" w:rsidRPr="00000000">
        <w:rPr>
          <w:rtl w:val="0"/>
        </w:rPr>
        <w:t xml:space="preserve"> – players treat NPCs as deterministic systems (“it’s just code”).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Temporary personhood</w:t>
      </w:r>
      <w:r w:rsidDel="00000000" w:rsidR="00000000" w:rsidRPr="00000000">
        <w:rPr>
          <w:rtl w:val="0"/>
        </w:rPr>
        <w:t xml:space="preserve"> – players momentarily regard NPCs as social partners deserving empathy or moral consideration.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Academia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Three key “types” of orientation: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Academia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Primordial expectation of triviality</w:t>
      </w:r>
      <w:r w:rsidDel="00000000" w:rsidR="00000000" w:rsidRPr="00000000">
        <w:rPr>
          <w:rtl w:val="0"/>
        </w:rPr>
        <w:t xml:space="preserve"> – baseline awareness that everything is scripted and rule-bound.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Hybridization of players</w:t>
      </w:r>
      <w:r w:rsidDel="00000000" w:rsidR="00000000" w:rsidRPr="00000000">
        <w:rPr>
          <w:rtl w:val="0"/>
        </w:rPr>
        <w:t xml:space="preserve"> – player+avatar and NPCs become a hybrid social scene; NPCs get some perceived agency.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Temporary attestation of personhood</w:t>
      </w:r>
      <w:r w:rsidDel="00000000" w:rsidR="00000000" w:rsidRPr="00000000">
        <w:rPr>
          <w:rtl w:val="0"/>
        </w:rPr>
        <w:t xml:space="preserve"> – in moments of pity, guilt, or care, NPCs are treated as “someone,” not “something.”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6y1gc3ash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Empathy and Non-Mediation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Draws on </w:t>
      </w:r>
      <w:r w:rsidDel="00000000" w:rsidR="00000000" w:rsidRPr="00000000">
        <w:rPr>
          <w:b w:val="1"/>
          <w:bCs w:val="1"/>
          <w:rtl w:val="0"/>
        </w:rPr>
        <w:t xml:space="preserve">illusion of non-mediation</w:t>
      </w:r>
      <w:r w:rsidDel="00000000" w:rsidR="00000000" w:rsidRPr="00000000">
        <w:rPr>
          <w:rtl w:val="0"/>
        </w:rPr>
        <w:t xml:space="preserve">: when players “forget” the medium and experience NPCs as co-present social actors.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Academia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Empathy is framed as a core mechanism for sociality; NPCs can evoke “real” empathy, even if everyone knows they are virtual.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yizn6vdnf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Design-Relevant Insights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Complex, emergent play and </w:t>
      </w:r>
      <w:r w:rsidDel="00000000" w:rsidR="00000000" w:rsidRPr="00000000">
        <w:rPr>
          <w:b w:val="1"/>
          <w:bCs w:val="1"/>
          <w:rtl w:val="0"/>
        </w:rPr>
        <w:t xml:space="preserve">private dyads</w:t>
      </w:r>
      <w:r w:rsidDel="00000000" w:rsidR="00000000" w:rsidRPr="00000000">
        <w:rPr>
          <w:rtl w:val="0"/>
        </w:rPr>
        <w:t xml:space="preserve"> (player + one NPC) are where empathy really shows up.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Academia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all players are willing to grant NPCs personhood; design can invite it, but cannot force it.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NPCs are “boundary objects” – always straddling object/subject status. This tension is part of what makes emotional NPC design interesting.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Academia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ao66f3bdh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Takeaways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Justifies treating empathy with NPCs as a legitimate research focus, not a “fake” kind of emotion.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the idea of designing </w:t>
      </w:r>
      <w:r w:rsidDel="00000000" w:rsidR="00000000" w:rsidRPr="00000000">
        <w:rPr>
          <w:b w:val="1"/>
          <w:bCs w:val="1"/>
          <w:rtl w:val="0"/>
        </w:rPr>
        <w:t xml:space="preserve">situations</w:t>
      </w:r>
      <w:r w:rsidDel="00000000" w:rsidR="00000000" w:rsidRPr="00000000">
        <w:rPr>
          <w:rtl w:val="0"/>
        </w:rPr>
        <w:t xml:space="preserve"> (rituals, choices, small interactions) where temporary personhood is more likely to appear.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10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13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12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15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14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17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16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6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18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7" Type="http://schemas.openxmlformats.org/officeDocument/2006/relationships/hyperlink" Target="https://www.academia.edu/54506147/Empathy_with_Non_Player_Characters_An_Empirical_approach_to_the_Foundations_of_Human_Non_Human_Relationships" TargetMode="External"/><Relationship Id="rId8" Type="http://schemas.openxmlformats.org/officeDocument/2006/relationships/hyperlink" Target="https://www.academia.edu/54506147/Empathy_with_Non_Player_Characters_An_Empirical_approach_to_the_Foundations_of_Human_Non_Human_Relationshi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