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ti7m9nw14n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Press A or Wave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NPC Expectations in VR (CHI PLAY 2024)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  <w:br w:type="textWrapping"/>
      </w:r>
      <w:r w:rsidDel="00000000" w:rsidR="00000000" w:rsidRPr="00000000">
        <w:rPr>
          <w:rtl w:val="0"/>
        </w:rPr>
        <w:t xml:space="preserve"> Yin, M., &amp; Xiao, R. (2024). </w:t>
      </w:r>
      <w:r w:rsidDel="00000000" w:rsidR="00000000" w:rsidRPr="00000000">
        <w:rPr>
          <w:i w:val="1"/>
          <w:iCs w:val="1"/>
          <w:rtl w:val="0"/>
        </w:rPr>
        <w:t xml:space="preserve">Press A or Wave: User Expectations for NPC Interactions and Nonverbal Behaviour in Virtual Reality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Proc. ACM HCI (CHI PLAY)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Robert Xiao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evknwixzt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of the Paper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at how players actually interact with NPCs in VR and what they </w:t>
      </w:r>
      <w:r w:rsidDel="00000000" w:rsidR="00000000" w:rsidRPr="00000000">
        <w:rPr>
          <w:i w:val="1"/>
          <w:iCs w:val="1"/>
          <w:rtl w:val="0"/>
        </w:rPr>
        <w:t xml:space="preserve">expect</w:t>
      </w:r>
      <w:r w:rsidDel="00000000" w:rsidR="00000000" w:rsidRPr="00000000">
        <w:rPr>
          <w:rtl w:val="0"/>
        </w:rPr>
        <w:t xml:space="preserve"> from them—especially around </w:t>
      </w:r>
      <w:r w:rsidDel="00000000" w:rsidR="00000000" w:rsidRPr="00000000">
        <w:rPr>
          <w:b w:val="1"/>
          <w:bCs w:val="1"/>
          <w:rtl w:val="0"/>
        </w:rPr>
        <w:t xml:space="preserve">nonverbal behavior</w:t>
      </w:r>
      <w:r w:rsidDel="00000000" w:rsidR="00000000" w:rsidRPr="00000000">
        <w:rPr>
          <w:rtl w:val="0"/>
        </w:rPr>
        <w:t xml:space="preserve"> and interaction mechanisms.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dhfacpts6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Method: Two-Stage Study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 of 47 commercial VR games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 out existing NPC interaction patterns in VR.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unique VR dimensions like physical motion, interaction triggers, and player constraints.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Robert Xiao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study with 18 participants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Participants interact with a responsive NPC in VR.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Interviews focus on expectations for realism, agency, and feedback.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Robert Xiao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ha08gplp4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VR NPC interactions have an </w:t>
      </w:r>
      <w:r w:rsidDel="00000000" w:rsidR="00000000" w:rsidRPr="00000000">
        <w:rPr>
          <w:b w:val="1"/>
          <w:bCs w:val="1"/>
          <w:rtl w:val="0"/>
        </w:rPr>
        <w:t xml:space="preserve">expanded interaction space</w:t>
      </w:r>
      <w:r w:rsidDel="00000000" w:rsidR="00000000" w:rsidRPr="00000000">
        <w:rPr>
          <w:rtl w:val="0"/>
        </w:rPr>
        <w:t xml:space="preserve"> compared to flat-screen games: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Gestures, gaze, distance, body orientation, and spatial positioning matter a lot.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Robert Xiao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expect: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Consistent nonverbal cues</w:t>
      </w:r>
      <w:r w:rsidDel="00000000" w:rsidR="00000000" w:rsidRPr="00000000">
        <w:rPr>
          <w:rtl w:val="0"/>
        </w:rPr>
        <w:t xml:space="preserve"> (gaze following, looking at speaker, reacting to gestures).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Clear feedback</w:t>
      </w:r>
      <w:r w:rsidDel="00000000" w:rsidR="00000000" w:rsidRPr="00000000">
        <w:rPr>
          <w:rtl w:val="0"/>
        </w:rPr>
        <w:t xml:space="preserve"> when NPCs notice an action (head nods, micro-movements).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balance of </w:t>
      </w:r>
      <w:r w:rsidDel="00000000" w:rsidR="00000000" w:rsidRPr="00000000">
        <w:rPr>
          <w:b w:val="1"/>
          <w:bCs w:val="1"/>
          <w:rtl w:val="0"/>
        </w:rPr>
        <w:t xml:space="preserve">player agency vs. NPC believability</w:t>
      </w:r>
      <w:r w:rsidDel="00000000" w:rsidR="00000000" w:rsidRPr="00000000">
        <w:rPr>
          <w:rtl w:val="0"/>
        </w:rPr>
        <w:t xml:space="preserve">—NPCs should react, but not dominate the scene.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Robert Xiao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zbwzbej1r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Insights for Emotion NPC Work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responses should be paired with </w:t>
      </w:r>
      <w:r w:rsidDel="00000000" w:rsidR="00000000" w:rsidRPr="00000000">
        <w:rPr>
          <w:b w:val="1"/>
          <w:bCs w:val="1"/>
          <w:rtl w:val="0"/>
        </w:rPr>
        <w:t xml:space="preserve">nonverbal behavior</w:t>
      </w:r>
      <w:r w:rsidDel="00000000" w:rsidR="00000000" w:rsidRPr="00000000">
        <w:rPr>
          <w:rtl w:val="0"/>
        </w:rPr>
        <w:t xml:space="preserve">: head tilt, nod, torso lean, stepping closer or away.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 players interpret </w:t>
      </w:r>
      <w:r w:rsidDel="00000000" w:rsidR="00000000" w:rsidRPr="00000000">
        <w:rPr>
          <w:b w:val="1"/>
          <w:bCs w:val="1"/>
          <w:rtl w:val="0"/>
        </w:rPr>
        <w:t xml:space="preserve">subtle violations</w:t>
      </w:r>
      <w:r w:rsidDel="00000000" w:rsidR="00000000" w:rsidRPr="00000000">
        <w:rPr>
          <w:rtl w:val="0"/>
        </w:rPr>
        <w:t xml:space="preserve"> (ignoring a wave, not reacting when approached) as “wrong” more than in 2D games.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Robert Xiao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Emotion-driven lighting or dialogue should ideally be mirrored by </w:t>
      </w:r>
      <w:r w:rsidDel="00000000" w:rsidR="00000000" w:rsidRPr="00000000">
        <w:rPr>
          <w:b w:val="1"/>
          <w:bCs w:val="1"/>
          <w:rtl w:val="0"/>
        </w:rPr>
        <w:t xml:space="preserve">body language</w:t>
      </w:r>
      <w:r w:rsidDel="00000000" w:rsidR="00000000" w:rsidRPr="00000000">
        <w:rPr>
          <w:rtl w:val="0"/>
        </w:rPr>
        <w:t xml:space="preserve"> that fits VR expectations.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x5gb22bgl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Takeaways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argument for adding a </w:t>
      </w:r>
      <w:r w:rsidDel="00000000" w:rsidR="00000000" w:rsidRPr="00000000">
        <w:rPr>
          <w:b w:val="1"/>
          <w:bCs w:val="1"/>
          <w:rtl w:val="0"/>
        </w:rPr>
        <w:t xml:space="preserve">nonverbal behavior layer</w:t>
      </w:r>
      <w:r w:rsidDel="00000000" w:rsidR="00000000" w:rsidRPr="00000000">
        <w:rPr>
          <w:rtl w:val="0"/>
        </w:rPr>
        <w:t xml:space="preserve"> driven by emotion state (gaze rules, idle animations, distance management).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reference for defining baseline expectations: what NPCs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do in VR to not feel dead.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obertxiao.ca/pubs/2024_CHIPLAY_PressAOrWave.pdf" TargetMode="External"/><Relationship Id="rId10" Type="http://schemas.openxmlformats.org/officeDocument/2006/relationships/hyperlink" Target="https://robertxiao.ca/pubs/2024_CHIPLAY_PressAOrWave.pdf" TargetMode="External"/><Relationship Id="rId13" Type="http://schemas.openxmlformats.org/officeDocument/2006/relationships/hyperlink" Target="https://robertxiao.ca/pubs/2024_CHIPLAY_PressAOrWave.pdf" TargetMode="External"/><Relationship Id="rId12" Type="http://schemas.openxmlformats.org/officeDocument/2006/relationships/hyperlink" Target="https://robertxiao.ca/pubs/2024_CHIPLAY_PressAOrWav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obertxiao.ca/pubs/2024_CHIPLAY_PressAOrWave.pdf" TargetMode="External"/><Relationship Id="rId15" Type="http://schemas.openxmlformats.org/officeDocument/2006/relationships/hyperlink" Target="https://robertxiao.ca/pubs/2024_CHIPLAY_PressAOrWave.pdf" TargetMode="External"/><Relationship Id="rId14" Type="http://schemas.openxmlformats.org/officeDocument/2006/relationships/hyperlink" Target="https://robertxiao.ca/pubs/2024_CHIPLAY_PressAOrWave.pdf" TargetMode="External"/><Relationship Id="rId17" Type="http://schemas.openxmlformats.org/officeDocument/2006/relationships/hyperlink" Target="https://robertxiao.ca/pubs/2024_CHIPLAY_PressAOrWave.pdf" TargetMode="External"/><Relationship Id="rId16" Type="http://schemas.openxmlformats.org/officeDocument/2006/relationships/hyperlink" Target="https://robertxiao.ca/pubs/2024_CHIPLAY_PressAOrWav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robertxiao.ca/pubs/2024_CHIPLAY_PressAOrWave.pdf" TargetMode="External"/><Relationship Id="rId7" Type="http://schemas.openxmlformats.org/officeDocument/2006/relationships/hyperlink" Target="https://robertxiao.ca/pubs/2024_CHIPLAY_PressAOrWave.pdf" TargetMode="External"/><Relationship Id="rId8" Type="http://schemas.openxmlformats.org/officeDocument/2006/relationships/hyperlink" Target="https://robertxiao.ca/pubs/2024_CHIPLAY_PressAOrWav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