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№2 «Разработка тест-кейсов». В документе разработаны и выполнены тест-кейсы для формы заявки «Записаться в бету» на главной странице проекта DSLKit (проверка функции validateWaitlist): позитивные, негативные и граничные случаи с результатами выполнения и скриншотами.</w:t>
      </w:r>
    </w:p>
    <w:p>
      <w:pPr>
        <w:pStyle w:val="Heading1"/>
      </w:pPr>
      <w:r>
        <w:t>1. Область и подход</w:t>
      </w:r>
    </w:p>
    <w:p>
      <w:r>
        <w:t>Use case: пользователь оставляет заявку в листе ожидания. Поля: имя (2–60 букв, пробел, дефис, апостроф), email (формат, до 120 символов), нотация (из 6), размер команды (целое 0–500), комментарий (до 500), согласие (обязательно). Применены эквивалентное разбиение и анализ граничных значений. Базовый корректный набор: name="Анна Иванова", email="anna@example.com", notation="idef0", team=5, comment="", consent=true.</w:t>
      </w:r>
    </w:p>
    <w:p>
      <w:r>
        <w:t>Общие предусловия: проект запущен (npm start, http://localhost:5173), форма открыта, поля пусты. Общие постусловия: данные никуда не отправляются, состояние системы не меняется.</w:t>
      </w:r>
    </w:p>
    <w:p>
      <w:r>
        <w:t>Итог: 22 тест-кейсов, Passed 22, Failed 0.</w:t>
      </w:r>
    </w:p>
    <w:p>
      <w:pPr>
        <w:pStyle w:val="Heading1"/>
      </w:pPr>
      <w:r>
        <w:t>2.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Приоритет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Заголовок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цифрой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символа @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TC-WL-009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TC-WL-013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TC-WL-014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TC-WL-015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TC-WL-016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Medium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TC-WL-017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позитивный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TC-WL-018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TC-WL-019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TC-WL-020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граничный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Low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TC-WL-021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TC-WL-022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негативный</w:t>
            </w:r>
          </w:p>
        </w:tc>
        <w:tc>
          <w:tcPr>
            <w:tcW w:type="dxa" w:w="1247"/>
          </w:tcPr>
          <w:p>
            <w:r>
              <w:rPr>
                <w:sz w:val="24"/>
              </w:rPr>
              <w:t>High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Пустая форма</w:t>
            </w:r>
          </w:p>
        </w:tc>
        <w:tc>
          <w:tcPr>
            <w:tcW w:type="dxa" w:w="1134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1"/>
      </w:pPr>
      <w:r>
        <w:t>3. Тест-кейсы по шаблону</w:t>
      </w:r>
    </w:p>
    <w:p>
      <w:pPr>
        <w:pStyle w:val="Heading3"/>
      </w:pPr>
      <w:r>
        <w:t>TC-WL-001: Все поля корректны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все поля корректны (базовый набор)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TC-WL-002: Имя из 1 символа (ниже границы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TC-WL-003: Имя из 2 символов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"Ян"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TC-WL-004: Имя из 60 символов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TC-WL-005: Имя из 61 символа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aaaaaa… (61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TC-WL-006: Имя с цифрой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"Anna1"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TC-WL-007: Имя с апострофом и дефисом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name = "O'Neil-Smith"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TC-WL-008: Email без символа @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"anna.example.com"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TC-WL-009: Email без домена верхнего уровня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"anna@example"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TC-WL-010: Email длиной 120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TC-WL-011: Email длиной 121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email = aaaaaa… (121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email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TC-WL-012: Размер команды 0 (нижняя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TC-WL-013: Размер команды 500 (верхняя граница)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500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TC-WL-014: Размер команды 501 (выше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501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TC-WL-015: Размер команды -1 (ниже границы)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-1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TC-WL-016: Размер команды — не число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Medium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"abc"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team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TC-WL-017: Размер команды строкой "12"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позитивный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team = "12"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TC-WL-018: Нотация вне списка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notation = "xyz"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notation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TC-WL-019: Комментарий 500 символов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(500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ошибок нет, заявка принимается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TC-WL-020: Комментарий 501 символ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Low / граничный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comment = xxxxxx… (501 симв.)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comment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TC-WL-021: Согласие на обработку не дано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consent = false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3"/>
      </w:pPr>
      <w:r>
        <w:t>TC-WL-022: Пустая форма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Приоритет / тип</w:t>
            </w:r>
          </w:p>
        </w:tc>
        <w:tc>
          <w:tcPr>
            <w:tcW w:type="dxa" w:w="7370"/>
          </w:tcPr>
          <w:p>
            <w:r>
              <w:t>High / негативный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t>Проект запущен, форма открыта, поля пусты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Тестовые данные</w:t>
            </w:r>
          </w:p>
        </w:tc>
        <w:tc>
          <w:tcPr>
            <w:tcW w:type="dxa" w:w="7370"/>
          </w:tcPr>
          <w:p>
            <w:r>
              <w:t>пустой объект {}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Шаги</w:t>
            </w:r>
          </w:p>
        </w:tc>
        <w:tc>
          <w:tcPr>
            <w:tcW w:type="dxa" w:w="7370"/>
          </w:tcPr>
          <w:p>
            <w:r>
              <w:t>1. Ввести тестовые данные в поля формы.</w:t>
              <w:br/>
              <w:t>2. Нажать «Отправить» (в автотесте: вызвать validateWaitlist).</w:t>
              <w:br/>
              <w:t>3. Прочитать список полей с ошибкой.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Ожидаемый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Фактический результат</w:t>
            </w:r>
          </w:p>
        </w:tc>
        <w:tc>
          <w:tcPr>
            <w:tcW w:type="dxa" w:w="7370"/>
          </w:tcPr>
          <w:p>
            <w:r>
              <w:t>Поля с ошибкой: name, email, notation, team, consent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t>Состояние системы не изменено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7370"/>
            <w:shd w:val="clear" w:fill="C6EFCE"/>
          </w:tcPr>
          <w:p>
            <w:r>
              <w:t>Passed</w:t>
            </w:r>
          </w:p>
        </w:tc>
      </w:tr>
    </w:tbl>
    <w:p/>
    <w:p>
      <w:pPr>
        <w:pStyle w:val="Heading1"/>
      </w:pPr>
      <w:r>
        <w:t>4. Скриншоты выполнения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4203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203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TC-WL-022: пустая форма, все обязательные поля подсвечены ошибками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367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367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TC-WL-001: форма с корректными данными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bmit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TC-WL-001: заявка принята, страница благодарности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550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nsole-lab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5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Автоматический прогон 22 тест-кейсов</w:t>
      </w:r>
    </w:p>
    <w:p>
      <w:pPr>
        <w:pStyle w:val="Heading1"/>
      </w:pPr>
      <w:r>
        <w:t>5. Анализ результатов</w:t>
      </w:r>
    </w:p>
    <w:p>
      <w:r>
        <w:t>Все тест-кейсы пройдены, дефектов не выявлено. Ручная проверка в браузере (рис. 1–3) совпала с автоматическим прогоном.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