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Лабораторная работа №3 «Разработка чек-листов и отчёта о тестировании». В документе составлены дымовой чек-лист и чек-лист критического пути для проекта DSLKit, показаны результаты их выполнения и оформлен отчёт о тестировании (Test Report) с метриками, покрытием требований и скриншотами.</w:t>
      </w:r>
    </w:p>
    <w:p>
      <w:pPr>
        <w:pStyle w:val="Heading1"/>
      </w:pPr>
      <w:r>
        <w:t>1. Требования и модули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134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ID</w:t>
            </w:r>
          </w:p>
        </w:tc>
        <w:tc>
          <w:tcPr>
            <w:tcW w:type="dxa" w:w="8504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Требование</w:t>
            </w:r>
          </w:p>
        </w:tc>
      </w:tr>
      <w:tr>
        <w:tc>
          <w:tcPr>
            <w:tcW w:type="dxa" w:w="1134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8504"/>
          </w:tcPr>
          <w:p>
            <w:r>
              <w:rPr>
                <w:sz w:val="24"/>
              </w:rPr>
              <w:t>Доступность страниц</w:t>
            </w:r>
          </w:p>
        </w:tc>
      </w:tr>
      <w:tr>
        <w:tc>
          <w:tcPr>
            <w:tcW w:type="dxa" w:w="1134"/>
          </w:tcPr>
          <w:p>
            <w:r>
              <w:rPr>
                <w:sz w:val="24"/>
              </w:rPr>
              <w:t>R2</w:t>
            </w:r>
          </w:p>
        </w:tc>
        <w:tc>
          <w:tcPr>
            <w:tcW w:type="dxa" w:w="8504"/>
          </w:tcPr>
          <w:p>
            <w:r>
              <w:rPr>
                <w:sz w:val="24"/>
              </w:rPr>
              <w:t>Загрузка стилей и скриптов</w:t>
            </w:r>
          </w:p>
        </w:tc>
      </w:tr>
      <w:tr>
        <w:tc>
          <w:tcPr>
            <w:tcW w:type="dxa" w:w="1134"/>
          </w:tcPr>
          <w:p>
            <w:r>
              <w:rPr>
                <w:sz w:val="24"/>
              </w:rPr>
              <w:t>R3</w:t>
            </w:r>
          </w:p>
        </w:tc>
        <w:tc>
          <w:tcPr>
            <w:tcW w:type="dxa" w:w="8504"/>
          </w:tcPr>
          <w:p>
            <w:r>
              <w:rPr>
                <w:sz w:val="24"/>
              </w:rPr>
              <w:t>Разбор DSL, преобразование в DOT и Mermaid</w:t>
            </w:r>
          </w:p>
        </w:tc>
      </w:tr>
      <w:tr>
        <w:tc>
          <w:tcPr>
            <w:tcW w:type="dxa" w:w="1134"/>
          </w:tcPr>
          <w:p>
            <w:r>
              <w:rPr>
                <w:sz w:val="24"/>
              </w:rPr>
              <w:t>R4</w:t>
            </w:r>
          </w:p>
        </w:tc>
        <w:tc>
          <w:tcPr>
            <w:tcW w:type="dxa" w:w="8504"/>
          </w:tcPr>
          <w:p>
            <w:r>
              <w:rPr>
                <w:sz w:val="24"/>
              </w:rPr>
              <w:t>Форма заявки и валидация</w:t>
            </w:r>
          </w:p>
        </w:tc>
      </w:tr>
      <w:tr>
        <w:tc>
          <w:tcPr>
            <w:tcW w:type="dxa" w:w="1134"/>
          </w:tcPr>
          <w:p>
            <w:r>
              <w:rPr>
                <w:sz w:val="24"/>
              </w:rPr>
              <w:t>R5</w:t>
            </w:r>
          </w:p>
        </w:tc>
        <w:tc>
          <w:tcPr>
            <w:tcW w:type="dxa" w:w="8504"/>
          </w:tcPr>
          <w:p>
            <w:r>
              <w:rPr>
                <w:sz w:val="24"/>
              </w:rPr>
              <w:t>Ошибки сервера: 404, 405, обход каталогов</w:t>
            </w:r>
          </w:p>
        </w:tc>
      </w:tr>
      <w:tr>
        <w:tc>
          <w:tcPr>
            <w:tcW w:type="dxa" w:w="1134"/>
          </w:tcPr>
          <w:p>
            <w:r>
              <w:rPr>
                <w:sz w:val="24"/>
              </w:rPr>
              <w:t>R6</w:t>
            </w:r>
          </w:p>
        </w:tc>
        <w:tc>
          <w:tcPr>
            <w:tcW w:type="dxa" w:w="8504"/>
          </w:tcPr>
          <w:p>
            <w:r>
              <w:rPr>
                <w:sz w:val="24"/>
              </w:rPr>
              <w:t>Разметка и локализация</w:t>
            </w:r>
          </w:p>
        </w:tc>
      </w:tr>
      <w:tr>
        <w:tc>
          <w:tcPr>
            <w:tcW w:type="dxa" w:w="1134"/>
          </w:tcPr>
          <w:p>
            <w:r>
              <w:rPr>
                <w:sz w:val="24"/>
              </w:rPr>
              <w:t>R7</w:t>
            </w:r>
          </w:p>
        </w:tc>
        <w:tc>
          <w:tcPr>
            <w:tcW w:type="dxa" w:w="8504"/>
          </w:tcPr>
          <w:p>
            <w:r>
              <w:rPr>
                <w:sz w:val="24"/>
              </w:rPr>
              <w:t>Безопасность: CSP и заголовки</w:t>
            </w:r>
          </w:p>
        </w:tc>
      </w:tr>
      <w:tr>
        <w:tc>
          <w:tcPr>
            <w:tcW w:type="dxa" w:w="1134"/>
          </w:tcPr>
          <w:p>
            <w:r>
              <w:rPr>
                <w:sz w:val="24"/>
              </w:rPr>
              <w:t>R8</w:t>
            </w:r>
          </w:p>
        </w:tc>
        <w:tc>
          <w:tcPr>
            <w:tcW w:type="dxa" w:w="8504"/>
          </w:tcPr>
          <w:p>
            <w:r>
              <w:rPr>
                <w:sz w:val="24"/>
              </w:rPr>
              <w:t>PWA, robots, sitemap</w:t>
            </w:r>
          </w:p>
        </w:tc>
      </w:tr>
      <w:tr>
        <w:tc>
          <w:tcPr>
            <w:tcW w:type="dxa" w:w="1134"/>
          </w:tcPr>
          <w:p>
            <w:r>
              <w:rPr>
                <w:sz w:val="24"/>
              </w:rPr>
              <w:t>R9</w:t>
            </w:r>
          </w:p>
        </w:tc>
        <w:tc>
          <w:tcPr>
            <w:tcW w:type="dxa" w:w="8504"/>
          </w:tcPr>
          <w:p>
            <w:r>
              <w:rPr>
                <w:sz w:val="24"/>
              </w:rPr>
              <w:t>Локальное хранилище</w:t>
            </w:r>
          </w:p>
        </w:tc>
      </w:tr>
    </w:tbl>
    <w:p/>
    <w:p>
      <w:pPr>
        <w:pStyle w:val="Heading1"/>
      </w:pPr>
      <w:r>
        <w:t>2. Дымовой чек-лист (Smoke)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020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ID</w:t>
            </w:r>
          </w:p>
        </w:tc>
        <w:tc>
          <w:tcPr>
            <w:tcW w:type="dxa" w:w="737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Треб.</w:t>
            </w:r>
          </w:p>
        </w:tc>
        <w:tc>
          <w:tcPr>
            <w:tcW w:type="dxa" w:w="4819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Проверка</w:t>
            </w:r>
          </w:p>
        </w:tc>
        <w:tc>
          <w:tcPr>
            <w:tcW w:type="dxa" w:w="1474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Статус</w:t>
            </w:r>
          </w:p>
        </w:tc>
        <w:tc>
          <w:tcPr>
            <w:tcW w:type="dxa" w:w="1701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Комментарий</w:t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SM-01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Главная страница открывается (200)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SM-02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Редактор открывается (200)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SM-03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Панель проектов открывается (200)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SM-04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R2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Стили главной загружаются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SM-05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R2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Скрипт главной загружается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SM-06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R3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Разбор DSL возвращает 2 блока и 1 стрелку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SM-07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R4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Форма заявки есть на главной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SM-08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R5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Несуществующий адрес даёт 404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</w:tbl>
    <w:p/>
    <w:p>
      <w:pPr>
        <w:pStyle w:val="Heading1"/>
      </w:pPr>
      <w:r>
        <w:t>3. Чек-лист критического пути (Critical Path)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020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ID</w:t>
            </w:r>
          </w:p>
        </w:tc>
        <w:tc>
          <w:tcPr>
            <w:tcW w:type="dxa" w:w="737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Треб.</w:t>
            </w:r>
          </w:p>
        </w:tc>
        <w:tc>
          <w:tcPr>
            <w:tcW w:type="dxa" w:w="4819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Проверка</w:t>
            </w:r>
          </w:p>
        </w:tc>
        <w:tc>
          <w:tcPr>
            <w:tcW w:type="dxa" w:w="1474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Статус</w:t>
            </w:r>
          </w:p>
        </w:tc>
        <w:tc>
          <w:tcPr>
            <w:tcW w:type="dxa" w:w="1701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Комментарий</w:t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CP-01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Страница / отдаётся как HTML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CP-02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Страница /privacy.html отдаётся как HTML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CP-03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Страница /thanks.html отдаётся как HTML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CP-04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Страница /app/dashboard.html отдаётся как HTML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CP-05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Страница /app/editor.html отдаётся как HTML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CP-06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Страница /app/settings.html отдаётся как HTML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CP-07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Страница /app/welcome.html отдаётся как HTML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CP-08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Страница /en/ отдаётся как HTML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CP-09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Страница /en/privacy.html отдаётся как HTML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CP-10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Страница /en/thanks.html отдаётся как HTML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CP-11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R6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Главная: lang="ru", английская версия: lang="en"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CP-12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R6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На каждой странице ровно один h1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CP-13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R6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У главной есть canonical и alternate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CP-14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R6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У каждой страницы есть title и meta viewport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CP-15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R2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Все локальные ссылки на ресурсы главной открываются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CP-16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R7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Нет встроенных скриптов (CSP script-src self)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CP-17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R7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Заголовок Content-Security-Policy присутствует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CP-18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R7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X-Frame-Options = DENY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CP-19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R7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X-Content-Type-Options = nosniff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CP-20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R5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POST на статику даёт 405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CP-21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R5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Выход за корень (../) не отдаёт файлы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CP-22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R5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Страница 404 оформлена как HTML сайта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CP-23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R8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Манифест PWA: корректный JSON с иконками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CP-24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R8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Service worker доступен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CP-25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R8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robots.txt и sitemap.xml доступны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CP-26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R3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parseDsl: тип и заголовок диаграммы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CP-27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R3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parseDsl: порты блока разобраны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CP-28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R3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parseDsl: неизвестная строка попадает в skipped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CP-29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R3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parseDsl: пустой ввод не падает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CP-30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R3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toDot даёт digraph с обоими блоками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CP-31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R3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toMermaid возвращает непустой текст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CP-32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R3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sourceKey: один текст даёт один ключ, разные тексты разные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CP-33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R9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Хранилище: set/get возвращает значение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CP-34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R9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Хранилище: remove и значение по умолчанию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CP-35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R4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Валидация заявки: корректные данные дают пустой список ошибок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CP-36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R4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Форма: у полей есть label и сообщения об ошибках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</w:tbl>
    <w:p/>
    <w:p>
      <w:r>
        <w:br w:type="page"/>
      </w:r>
    </w:p>
    <w:p>
      <w:pPr>
        <w:pStyle w:val="Heading1"/>
      </w:pPr>
      <w:r>
        <w:t>Отчёт о тестировании (Test Report)</w:t>
      </w:r>
    </w:p>
    <w:p>
      <w:pPr>
        <w:pStyle w:val="Heading2"/>
      </w:pPr>
      <w:r>
        <w:t>4. Общая информация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268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Параметр</w:t>
            </w:r>
          </w:p>
        </w:tc>
        <w:tc>
          <w:tcPr>
            <w:tcW w:type="dxa" w:w="7370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Значение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Проект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DSLKit (site/), ветка testing-course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Дата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25.10.2026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Среда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Windows 11, Node.js, локальный сервер tools/server.js; браузер Microsoft Edge (скриншоты)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Способ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Автоматические проверки (npm run tc:lab3) и ручная проверка в браузере</w:t>
            </w:r>
          </w:p>
        </w:tc>
      </w:tr>
    </w:tbl>
    <w:p/>
    <w:p>
      <w:pPr>
        <w:pStyle w:val="Heading2"/>
      </w:pPr>
      <w:r>
        <w:t>5. Объём тестирования</w:t>
      </w:r>
    </w:p>
    <w:p>
      <w:r>
        <w:t>Тестировалось: доступность страниц (RU и EN), ресурсы, DSL-парсер и экспорт в DOT и Mermaid, форма заявки, ошибки сервера, защитные заголовки, PWA, хранилище. Не тестировалось: отрисовка диаграмм внешним сервисом Kroki, кроссбраузерность, нагрузка.</w:t>
      </w:r>
    </w:p>
    <w:p>
      <w:pPr>
        <w:pStyle w:val="Heading2"/>
      </w:pPr>
      <w:r>
        <w:t>6. Результаты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3402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Статус</w:t>
            </w:r>
          </w:p>
        </w:tc>
        <w:tc>
          <w:tcPr>
            <w:tcW w:type="dxa" w:w="2268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Количество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Passed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44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Failed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0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Blocked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0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Всего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44</w:t>
            </w:r>
          </w:p>
        </w:tc>
      </w:tr>
    </w:tbl>
    <w:p/>
    <w:p>
      <w:pPr>
        <w:pStyle w:val="Heading3"/>
      </w:pPr>
      <w:r>
        <w:t>Метрики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2551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Метрика</w:t>
            </w:r>
          </w:p>
        </w:tc>
        <w:tc>
          <w:tcPr>
            <w:tcW w:type="dxa" w:w="4535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Формула</w:t>
            </w:r>
          </w:p>
        </w:tc>
        <w:tc>
          <w:tcPr>
            <w:tcW w:type="dxa" w:w="2551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Значение</w:t>
            </w:r>
          </w:p>
        </w:tc>
      </w:tr>
      <w:tr>
        <w:tc>
          <w:tcPr>
            <w:tcW w:type="dxa" w:w="2551"/>
          </w:tcPr>
          <w:p>
            <w:r>
              <w:rPr>
                <w:sz w:val="24"/>
              </w:rPr>
              <w:t>Процент выполненных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Выполненные / Всего × 100%</w:t>
            </w:r>
          </w:p>
        </w:tc>
        <w:tc>
          <w:tcPr>
            <w:tcW w:type="dxa" w:w="2551"/>
          </w:tcPr>
          <w:p>
            <w:r>
              <w:rPr>
                <w:sz w:val="24"/>
              </w:rPr>
              <w:t>100%</w:t>
            </w:r>
          </w:p>
        </w:tc>
      </w:tr>
      <w:tr>
        <w:tc>
          <w:tcPr>
            <w:tcW w:type="dxa" w:w="2551"/>
          </w:tcPr>
          <w:p>
            <w:r>
              <w:rPr>
                <w:sz w:val="24"/>
              </w:rPr>
              <w:t>Процент успешных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Passed / Выполненные × 100%</w:t>
            </w:r>
          </w:p>
        </w:tc>
        <w:tc>
          <w:tcPr>
            <w:tcW w:type="dxa" w:w="2551"/>
          </w:tcPr>
          <w:p>
            <w:r>
              <w:rPr>
                <w:sz w:val="24"/>
              </w:rPr>
              <w:t>100%</w:t>
            </w:r>
          </w:p>
        </w:tc>
      </w:tr>
      <w:tr>
        <w:tc>
          <w:tcPr>
            <w:tcW w:type="dxa" w:w="2551"/>
          </w:tcPr>
          <w:p>
            <w:r>
              <w:rPr>
                <w:sz w:val="24"/>
              </w:rPr>
              <w:t>Плотность дефектов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Дефекты / Количество тестов</w:t>
            </w:r>
          </w:p>
        </w:tc>
        <w:tc>
          <w:tcPr>
            <w:tcW w:type="dxa" w:w="2551"/>
          </w:tcPr>
          <w:p>
            <w:r>
              <w:rPr>
                <w:sz w:val="24"/>
              </w:rPr>
              <w:t>0</w:t>
            </w:r>
          </w:p>
        </w:tc>
      </w:tr>
      <w:tr>
        <w:tc>
          <w:tcPr>
            <w:tcW w:type="dxa" w:w="2551"/>
          </w:tcPr>
          <w:p>
            <w:r>
              <w:rPr>
                <w:sz w:val="24"/>
              </w:rPr>
              <w:t>Покрытие требований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Покрытые / Всего × 100%</w:t>
            </w:r>
          </w:p>
        </w:tc>
        <w:tc>
          <w:tcPr>
            <w:tcW w:type="dxa" w:w="2551"/>
          </w:tcPr>
          <w:p>
            <w:r>
              <w:rPr>
                <w:sz w:val="24"/>
              </w:rPr>
              <w:t>100% (9 из 9)</w:t>
            </w:r>
          </w:p>
        </w:tc>
      </w:tr>
    </w:tbl>
    <w:p/>
    <w:p>
      <w:pPr>
        <w:pStyle w:val="Heading2"/>
      </w:pPr>
      <w:r>
        <w:t>7. Обнаруженные дефекты</w:t>
      </w:r>
    </w:p>
    <w:p>
      <w:r>
        <w:t>Проваленных проверок нет, баг-репорты не создавались.</w:t>
      </w:r>
    </w:p>
    <w:p>
      <w:r>
        <w:t>Примечание: при отладке проверка SM-06 падала из-за ошибки в синтаксисе тестовых данных (DSL требует diagram, box … {, arrow). Это дефект теста, он исправлен, к продукту отношения не имеет.</w:t>
      </w:r>
    </w:p>
    <w:p>
      <w:pPr>
        <w:pStyle w:val="Heading2"/>
      </w:pPr>
      <w:r>
        <w:t>8. Покрытие требований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907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Треб.</w:t>
            </w:r>
          </w:p>
        </w:tc>
        <w:tc>
          <w:tcPr>
            <w:tcW w:type="dxa" w:w="3969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Описание</w:t>
            </w:r>
          </w:p>
        </w:tc>
        <w:tc>
          <w:tcPr>
            <w:tcW w:type="dxa" w:w="3402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Проверки</w:t>
            </w:r>
          </w:p>
        </w:tc>
        <w:tc>
          <w:tcPr>
            <w:tcW w:type="dxa" w:w="1361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Результат</w:t>
            </w:r>
          </w:p>
        </w:tc>
      </w:tr>
      <w:tr>
        <w:tc>
          <w:tcPr>
            <w:tcW w:type="dxa" w:w="90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Доступность страниц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13: SM-01 … CP-10</w:t>
            </w:r>
          </w:p>
        </w:tc>
        <w:tc>
          <w:tcPr>
            <w:tcW w:type="dxa" w:w="1361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907"/>
          </w:tcPr>
          <w:p>
            <w:r>
              <w:rPr>
                <w:sz w:val="24"/>
              </w:rPr>
              <w:t>R2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Загрузка стилей и скриптов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3: SM-04 … CP-15</w:t>
            </w:r>
          </w:p>
        </w:tc>
        <w:tc>
          <w:tcPr>
            <w:tcW w:type="dxa" w:w="1361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907"/>
          </w:tcPr>
          <w:p>
            <w:r>
              <w:rPr>
                <w:sz w:val="24"/>
              </w:rPr>
              <w:t>R3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Разбор DSL, преобразование в DOT и Mermaid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8: SM-06 … CP-32</w:t>
            </w:r>
          </w:p>
        </w:tc>
        <w:tc>
          <w:tcPr>
            <w:tcW w:type="dxa" w:w="1361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907"/>
          </w:tcPr>
          <w:p>
            <w:r>
              <w:rPr>
                <w:sz w:val="24"/>
              </w:rPr>
              <w:t>R4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Форма заявки и валидация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3: SM-07 … CP-36</w:t>
            </w:r>
          </w:p>
        </w:tc>
        <w:tc>
          <w:tcPr>
            <w:tcW w:type="dxa" w:w="1361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907"/>
          </w:tcPr>
          <w:p>
            <w:r>
              <w:rPr>
                <w:sz w:val="24"/>
              </w:rPr>
              <w:t>R5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Ошибки сервера: 404, 405, обход каталогов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4: SM-08 … CP-22</w:t>
            </w:r>
          </w:p>
        </w:tc>
        <w:tc>
          <w:tcPr>
            <w:tcW w:type="dxa" w:w="1361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907"/>
          </w:tcPr>
          <w:p>
            <w:r>
              <w:rPr>
                <w:sz w:val="24"/>
              </w:rPr>
              <w:t>R6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Разметка и локализация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4: CP-11 … CP-14</w:t>
            </w:r>
          </w:p>
        </w:tc>
        <w:tc>
          <w:tcPr>
            <w:tcW w:type="dxa" w:w="1361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907"/>
          </w:tcPr>
          <w:p>
            <w:r>
              <w:rPr>
                <w:sz w:val="24"/>
              </w:rPr>
              <w:t>R7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Безопасность: CSP и заголовки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4: CP-16 … CP-19</w:t>
            </w:r>
          </w:p>
        </w:tc>
        <w:tc>
          <w:tcPr>
            <w:tcW w:type="dxa" w:w="1361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907"/>
          </w:tcPr>
          <w:p>
            <w:r>
              <w:rPr>
                <w:sz w:val="24"/>
              </w:rPr>
              <w:t>R8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PWA, robots, sitemap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3: CP-23 … CP-25</w:t>
            </w:r>
          </w:p>
        </w:tc>
        <w:tc>
          <w:tcPr>
            <w:tcW w:type="dxa" w:w="1361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907"/>
          </w:tcPr>
          <w:p>
            <w:r>
              <w:rPr>
                <w:sz w:val="24"/>
              </w:rPr>
              <w:t>R9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Локальное хранилище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2: CP-33 … CP-34</w:t>
            </w:r>
          </w:p>
        </w:tc>
        <w:tc>
          <w:tcPr>
            <w:tcW w:type="dxa" w:w="1361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</w:tbl>
    <w:p/>
    <w:p>
      <w:pPr>
        <w:pStyle w:val="Heading2"/>
      </w:pPr>
      <w:r>
        <w:t>9. Скриншоты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1. R1: главная страница (RU)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home-e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2. R1, R6: английская версия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edi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3. R1: редактор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4. R1: панель проектов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4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5. R5: страница 404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3736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form-erro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73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6. R4: ошибки валидации формы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console-lab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7. Автоматический прогон чек-листов и метрики</w:t>
      </w:r>
    </w:p>
    <w:p>
      <w:pPr>
        <w:pStyle w:val="Heading2"/>
      </w:pPr>
      <w:r>
        <w:t>10. Риски и проблемы</w:t>
      </w:r>
    </w:p>
    <w:p>
      <w:r>
        <w:t>Проверки не охватывают визуальную отрисовку диаграмм (внешний сервис Kroki) и другие браузеры. Работа редактора проверена выборочно.</w:t>
      </w:r>
    </w:p>
    <w:p>
      <w:pPr>
        <w:pStyle w:val="Heading2"/>
      </w:pPr>
      <w:r>
        <w:t>11. Выводы и рекомендации</w:t>
      </w:r>
    </w:p>
    <w:p>
      <w:r>
        <w:t>Выполнено 44 из 44 проверок, дымовой тест пройден на 100%, покрытие требований 100%, дефектов нет. Качество оценено как высокое, релиз рекомендован; браузерные сценарии стоит проверять отдельно.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