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Лабораторная работа №1 «Тестирование требований к ПО». В документе описан вариант использования (Use Case) «Подать заявку в лист ожидания» проекта DSLKit со ссылками на подзадачи, связанные задачи и тест-кейсы, выполнено его тестирование методом просмотра по критериям качества требований, составлены решения по уточняющим вопросам, а затем сценарий проверен на работающем приложении. Теория взята из методических указаний к работе.</w:t>
      </w:r>
    </w:p>
    <w:p>
      <w:pPr>
        <w:pStyle w:val="Heading1"/>
      </w:pPr>
      <w:r>
        <w:t>1. Этап 1. Описание Use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Название</w:t>
            </w:r>
          </w:p>
        </w:tc>
        <w:tc>
          <w:tcPr>
            <w:tcW w:type="dxa" w:w="7370"/>
          </w:tcPr>
          <w:p>
            <w:r>
              <w:rPr>
                <w:b/>
                <w:sz w:val="28"/>
              </w:rPr>
              <w:t>UC-01.</w:t>
            </w:r>
            <w:r>
              <w:rPr>
                <w:sz w:val="28"/>
              </w:rPr>
              <w:t xml:space="preserve"> Подать заявку в лист ожидания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Система и модуль</w:t>
            </w:r>
          </w:p>
        </w:tc>
        <w:tc>
          <w:tcPr>
            <w:tcW w:type="dxa" w:w="7370"/>
          </w:tcPr>
          <w:p>
            <w:r>
              <w:rPr>
                <w:b/>
                <w:sz w:val="28"/>
              </w:rPr>
              <w:t>Система:</w:t>
            </w:r>
            <w:r>
              <w:rPr>
                <w:sz w:val="28"/>
              </w:rPr>
              <w:t xml:space="preserve"> </w:t>
            </w:r>
            <w:r>
              <w:rPr>
                <w:i/>
                <w:sz w:val="28"/>
              </w:rPr>
              <w:t>DSLKit</w:t>
            </w:r>
            <w:r>
              <w:rPr>
                <w:sz w:val="28"/>
              </w:rPr>
              <w:t xml:space="preserve"> — редактор диаграмм как кода (статический сайт, </w:t>
            </w:r>
            <w:r>
              <w:rPr>
                <w:i/>
                <w:sz w:val="28"/>
              </w:rPr>
              <w:t>site/</w:t>
            </w:r>
            <w:r>
              <w:rPr>
                <w:sz w:val="28"/>
              </w:rPr>
              <w:t>).</w:t>
            </w:r>
            <w:r>
              <w:br/>
            </w:r>
            <w:r>
              <w:rPr>
                <w:b/>
                <w:sz w:val="28"/>
              </w:rPr>
              <w:t>Модуль:</w:t>
            </w:r>
            <w:r>
              <w:rPr>
                <w:sz w:val="28"/>
              </w:rPr>
              <w:t xml:space="preserve"> «Лист ожидания беты» — форма на главной странице.</w:t>
            </w:r>
            <w:r>
              <w:br/>
            </w:r>
            <w:r>
              <w:rPr>
                <w:b/>
                <w:sz w:val="28"/>
              </w:rPr>
              <w:t>Ссылка:</w:t>
            </w:r>
            <w:r>
              <w:rPr>
                <w:sz w:val="28"/>
              </w:rPr>
              <w:t xml:space="preserve"> http://localhost:5173/#waitlist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Основной актор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>Посетитель сайта (без регистрации и авторизации).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Цель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>Оставить контакты, чтобы получить приглашение в бету DSLKit.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>1. Открыта главная страница (</w:t>
            </w:r>
            <w:r>
              <w:rPr>
                <w:i/>
                <w:sz w:val="28"/>
              </w:rPr>
              <w:t>/</w:t>
            </w:r>
            <w:r>
              <w:rPr>
                <w:sz w:val="28"/>
              </w:rPr>
              <w:t xml:space="preserve"> или </w:t>
            </w:r>
            <w:r>
              <w:rPr>
                <w:i/>
                <w:sz w:val="28"/>
              </w:rPr>
              <w:t>/en/</w:t>
            </w:r>
            <w:r>
              <w:rPr>
                <w:sz w:val="28"/>
              </w:rPr>
              <w:t>).</w:t>
            </w:r>
            <w:r>
              <w:br/>
            </w:r>
            <w:r>
              <w:rPr>
                <w:sz w:val="28"/>
              </w:rPr>
              <w:t>2. Форма пуста: нотация не выбрана, размер команды 0, согласие не отмечено.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Основной поток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 xml:space="preserve">1. Посетитель нажимает </w:t>
            </w:r>
            <w:r>
              <w:rPr>
                <w:b/>
                <w:sz w:val="28"/>
              </w:rPr>
              <w:t>«В бету»</w:t>
            </w:r>
            <w:r>
              <w:rPr>
                <w:sz w:val="28"/>
              </w:rPr>
              <w:t xml:space="preserve"> в шапке (или </w:t>
            </w:r>
            <w:r>
              <w:rPr>
                <w:b/>
                <w:sz w:val="28"/>
              </w:rPr>
              <w:t>«Записаться в бету»</w:t>
            </w:r>
            <w:r>
              <w:rPr>
                <w:sz w:val="28"/>
              </w:rPr>
              <w:t xml:space="preserve">) и попадает к форме </w:t>
            </w:r>
            <w:r>
              <w:rPr>
                <w:i/>
                <w:sz w:val="28"/>
              </w:rPr>
              <w:t>#waitlist</w:t>
            </w:r>
            <w:r>
              <w:rPr>
                <w:sz w:val="28"/>
              </w:rPr>
              <w:t>.</w:t>
            </w:r>
            <w:r>
              <w:br/>
            </w:r>
            <w:r>
              <w:rPr>
                <w:sz w:val="28"/>
              </w:rPr>
              <w:t xml:space="preserve">2. Вводит </w:t>
            </w:r>
            <w:r>
              <w:rPr>
                <w:b/>
                <w:sz w:val="28"/>
              </w:rPr>
              <w:t>«Имя*»</w:t>
            </w:r>
            <w:r>
              <w:rPr>
                <w:sz w:val="28"/>
              </w:rPr>
              <w:t xml:space="preserve"> и </w:t>
            </w:r>
            <w:r>
              <w:rPr>
                <w:b/>
                <w:sz w:val="28"/>
              </w:rPr>
              <w:t>«Электронная почта*»</w:t>
            </w:r>
            <w:r>
              <w:rPr>
                <w:sz w:val="28"/>
              </w:rPr>
              <w:t>.</w:t>
            </w:r>
            <w:r>
              <w:br/>
            </w:r>
            <w:r>
              <w:rPr>
                <w:sz w:val="28"/>
              </w:rPr>
              <w:t xml:space="preserve">3. Выбирает </w:t>
            </w:r>
            <w:r>
              <w:rPr>
                <w:b/>
                <w:sz w:val="28"/>
              </w:rPr>
              <w:t>«Нотация*»</w:t>
            </w:r>
            <w:r>
              <w:rPr>
                <w:sz w:val="28"/>
              </w:rPr>
              <w:t xml:space="preserve"> (IDEF0, DFD, ERD, BPMN, UML, «Сети Петри»).</w:t>
            </w:r>
            <w:r>
              <w:br/>
            </w:r>
            <w:r>
              <w:rPr>
                <w:sz w:val="28"/>
              </w:rPr>
              <w:t xml:space="preserve">4. Вводит </w:t>
            </w:r>
            <w:r>
              <w:rPr>
                <w:b/>
                <w:sz w:val="28"/>
              </w:rPr>
              <w:t>«Размер команды*»</w:t>
            </w:r>
            <w:r>
              <w:rPr>
                <w:sz w:val="28"/>
              </w:rPr>
              <w:t xml:space="preserve"> (0–500) и при желании </w:t>
            </w:r>
            <w:r>
              <w:rPr>
                <w:b/>
                <w:sz w:val="28"/>
              </w:rPr>
              <w:t>«Комментарий»</w:t>
            </w:r>
            <w:r>
              <w:rPr>
                <w:sz w:val="28"/>
              </w:rPr>
              <w:t>.</w:t>
            </w:r>
            <w:r>
              <w:br/>
            </w:r>
            <w:r>
              <w:rPr>
                <w:sz w:val="28"/>
              </w:rPr>
              <w:t xml:space="preserve">5. Отмечает согласие* и нажимает </w:t>
            </w:r>
            <w:r>
              <w:rPr>
                <w:b/>
                <w:sz w:val="28"/>
              </w:rPr>
              <w:t>«Отправить»</w:t>
            </w:r>
            <w:r>
              <w:rPr>
                <w:sz w:val="28"/>
              </w:rPr>
              <w:t>.</w:t>
            </w:r>
            <w:r>
              <w:br/>
            </w:r>
            <w:r>
              <w:rPr>
                <w:sz w:val="28"/>
              </w:rPr>
              <w:t>6. Система проверяет поля по таблице «Структура данных» (</w:t>
            </w:r>
            <w:r>
              <w:rPr>
                <w:i/>
                <w:sz w:val="28"/>
              </w:rPr>
              <w:t>validateWaitlist</w:t>
            </w:r>
            <w:r>
              <w:rPr>
                <w:sz w:val="28"/>
              </w:rPr>
              <w:t>).</w:t>
            </w:r>
            <w:r>
              <w:br/>
            </w:r>
            <w:r>
              <w:rPr>
                <w:sz w:val="28"/>
              </w:rPr>
              <w:t xml:space="preserve">7. Система сохраняет заявку в </w:t>
            </w:r>
            <w:r>
              <w:rPr>
                <w:i/>
                <w:sz w:val="28"/>
              </w:rPr>
              <w:t>LocalStorage</w:t>
            </w:r>
            <w:r>
              <w:rPr>
                <w:sz w:val="28"/>
              </w:rPr>
              <w:t xml:space="preserve"> (ключ </w:t>
            </w:r>
            <w:r>
              <w:rPr>
                <w:i/>
                <w:sz w:val="28"/>
              </w:rPr>
              <w:t>dslkit.waitlist</w:t>
            </w:r>
            <w:r>
              <w:rPr>
                <w:sz w:val="28"/>
              </w:rPr>
              <w:t>).</w:t>
            </w:r>
            <w:r>
              <w:br/>
            </w:r>
            <w:r>
              <w:rPr>
                <w:sz w:val="28"/>
              </w:rPr>
              <w:t xml:space="preserve">8. Система открывает страницу благодарности </w:t>
            </w:r>
            <w:r>
              <w:rPr>
                <w:i/>
                <w:sz w:val="28"/>
              </w:rPr>
              <w:t>thanks.html</w:t>
            </w:r>
            <w:r>
              <w:rPr>
                <w:sz w:val="28"/>
              </w:rPr>
              <w:t>.</w:t>
            </w:r>
            <w:r>
              <w:br/>
            </w:r>
            <w:r>
              <w:rPr>
                <w:sz w:val="28"/>
              </w:rPr>
              <w:t>* — обязательное поле.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Альтернативные потоки</w:t>
            </w:r>
          </w:p>
        </w:tc>
        <w:tc>
          <w:tcPr>
            <w:tcW w:type="dxa" w:w="7370"/>
          </w:tcPr>
          <w:p>
            <w:r>
              <w:rPr>
                <w:b/>
                <w:sz w:val="28"/>
              </w:rPr>
              <w:t>A1.</w:t>
            </w:r>
            <w:r>
              <w:rPr>
                <w:sz w:val="28"/>
              </w:rPr>
              <w:t xml:space="preserve"> Поле неверно (шаг 6): под полем красное сообщение, фокус на первом неверном поле, заявка не сохраняется; после исправления сообщение исчезает.</w:t>
            </w:r>
            <w:r>
              <w:br/>
            </w:r>
            <w:r>
              <w:rPr>
                <w:b/>
                <w:sz w:val="28"/>
              </w:rPr>
              <w:t>A2.</w:t>
            </w:r>
            <w:r>
              <w:rPr>
                <w:sz w:val="28"/>
              </w:rPr>
              <w:t xml:space="preserve"> Повторная заявка с той же почтой: принимается как новая запись (дефект D-1).</w:t>
            </w:r>
            <w:r>
              <w:br/>
            </w:r>
            <w:r>
              <w:rPr>
                <w:b/>
                <w:sz w:val="28"/>
              </w:rPr>
              <w:t>A3.</w:t>
            </w:r>
            <w:r>
              <w:rPr>
                <w:sz w:val="28"/>
              </w:rPr>
              <w:t xml:space="preserve"> Посетитель закрыл страницу до шага 5: данные не сохраняются.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 xml:space="preserve">Успех: в </w:t>
            </w:r>
            <w:r>
              <w:rPr>
                <w:i/>
                <w:sz w:val="28"/>
              </w:rPr>
              <w:t>LocalStorage</w:t>
            </w:r>
            <w:r>
              <w:rPr>
                <w:sz w:val="28"/>
              </w:rPr>
              <w:t xml:space="preserve"> на одну запись больше, открыта </w:t>
            </w:r>
            <w:r>
              <w:rPr>
                <w:i/>
                <w:sz w:val="28"/>
              </w:rPr>
              <w:t>thanks.html</w:t>
            </w:r>
            <w:r>
              <w:rPr>
                <w:sz w:val="28"/>
              </w:rPr>
              <w:t>. Ошибка проверки: записей не добавилось, значения остаются в полях.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Исключительные ситуации</w:t>
            </w:r>
          </w:p>
        </w:tc>
        <w:tc>
          <w:tcPr>
            <w:tcW w:type="dxa" w:w="7370"/>
          </w:tcPr>
          <w:p>
            <w:r>
              <w:rPr>
                <w:b/>
                <w:sz w:val="28"/>
              </w:rPr>
              <w:t>E1.</w:t>
            </w:r>
            <w:r>
              <w:rPr>
                <w:sz w:val="28"/>
              </w:rPr>
              <w:t xml:space="preserve"> Запись в </w:t>
            </w:r>
            <w:r>
              <w:rPr>
                <w:i/>
                <w:sz w:val="28"/>
              </w:rPr>
              <w:t>LocalStorage</w:t>
            </w:r>
            <w:r>
              <w:rPr>
                <w:sz w:val="28"/>
              </w:rPr>
              <w:t xml:space="preserve"> не удалась: страница благодарности всё равно открывается, </w:t>
            </w:r>
            <w:r>
              <w:rPr>
                <w:b/>
                <w:sz w:val="28"/>
              </w:rPr>
              <w:t>заявка потеряна</w:t>
            </w:r>
            <w:r>
              <w:rPr>
                <w:sz w:val="28"/>
              </w:rPr>
              <w:t>, ошибки нет (дефект D-2).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Другие точки входа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 xml:space="preserve">Ссылки «Записаться в бету: UML / BPMN / …» в разделе нотаций, кнопка «В бету» на </w:t>
            </w:r>
            <w:r>
              <w:rPr>
                <w:i/>
                <w:sz w:val="28"/>
              </w:rPr>
              <w:t>privacy.html</w:t>
            </w:r>
            <w:r>
              <w:rPr>
                <w:sz w:val="28"/>
              </w:rPr>
              <w:t xml:space="preserve"> и </w:t>
            </w:r>
            <w:r>
              <w:rPr>
                <w:i/>
                <w:sz w:val="28"/>
              </w:rPr>
              <w:t>thanks.html</w:t>
            </w:r>
            <w:r>
              <w:rPr>
                <w:sz w:val="28"/>
              </w:rPr>
              <w:t xml:space="preserve">, адрес </w:t>
            </w:r>
            <w:r>
              <w:rPr>
                <w:i/>
                <w:sz w:val="28"/>
              </w:rPr>
              <w:t>/en/#waitlist</w:t>
            </w:r>
            <w:r>
              <w:rPr>
                <w:sz w:val="28"/>
              </w:rPr>
              <w:t>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Связанные задачи</w:t>
            </w:r>
          </w:p>
        </w:tc>
        <w:tc>
          <w:tcPr>
            <w:tcW w:type="dxa" w:w="7370"/>
          </w:tcPr>
          <w:p>
            <w:r>
              <w:rPr>
                <w:b/>
                <w:sz w:val="28"/>
              </w:rPr>
              <w:t>R4</w:t>
            </w:r>
            <w:r>
              <w:rPr>
                <w:sz w:val="28"/>
              </w:rPr>
              <w:t xml:space="preserve"> — Форма заявки и валидация</w:t>
            </w:r>
            <w:r>
              <w:br/>
            </w:r>
            <w:r>
              <w:rPr>
                <w:b/>
                <w:sz w:val="28"/>
              </w:rPr>
              <w:t>UC-00</w:t>
            </w:r>
            <w:r>
              <w:rPr>
                <w:sz w:val="28"/>
              </w:rPr>
              <w:t xml:space="preserve"> — Прочитать политику конфиденциальности</w:t>
            </w:r>
            <w:r>
              <w:br/>
            </w:r>
            <w:r>
              <w:rPr>
                <w:b/>
                <w:sz w:val="28"/>
              </w:rPr>
              <w:t>UC-03</w:t>
            </w:r>
            <w:r>
              <w:rPr>
                <w:sz w:val="28"/>
              </w:rPr>
              <w:t xml:space="preserve"> — Авторизация (в текущей версии не реализована)</w:t>
            </w:r>
            <w:r>
              <w:br/>
            </w:r>
            <w:r>
              <w:rPr>
                <w:b/>
                <w:sz w:val="28"/>
              </w:rPr>
              <w:t>UC-04</w:t>
            </w:r>
            <w:r>
              <w:rPr>
                <w:sz w:val="28"/>
              </w:rPr>
              <w:t xml:space="preserve"> — Запись в бету из React-приложения</w:t>
            </w:r>
            <w:r>
              <w:br/>
            </w:r>
            <w:r>
              <w:rPr>
                <w:b/>
                <w:sz w:val="28"/>
              </w:rPr>
              <w:t>TC-WL-001…022</w:t>
            </w:r>
            <w:r>
              <w:rPr>
                <w:sz w:val="28"/>
              </w:rPr>
              <w:t xml:space="preserve"> — Тест-кейсы формы (лаб. 2)</w:t>
            </w:r>
            <w:r>
              <w:br/>
            </w:r>
            <w:r>
              <w:rPr>
                <w:b/>
                <w:sz w:val="28"/>
              </w:rPr>
              <w:t>SM-07, CP-35, CP-36</w:t>
            </w:r>
            <w:r>
              <w:rPr>
                <w:sz w:val="28"/>
              </w:rPr>
              <w:t xml:space="preserve"> — Проверки чек-листов (лаб. 3)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Скриншоты</w:t>
            </w:r>
          </w:p>
        </w:tc>
        <w:tc>
          <w:tcPr>
            <w:tcW w:type="dxa" w:w="7370"/>
          </w:tcPr>
          <w:p>
            <w:r>
              <w:rPr>
                <w:b/>
                <w:sz w:val="28"/>
              </w:rPr>
              <w:t>SCR-01</w:t>
            </w:r>
            <w:r>
              <w:rPr>
                <w:sz w:val="28"/>
              </w:rPr>
              <w:t xml:space="preserve"> — Форма: ошибки при пустой отправке</w:t>
            </w:r>
            <w:r>
              <w:br/>
            </w:r>
            <w:r>
              <w:rPr>
                <w:b/>
                <w:sz w:val="28"/>
              </w:rPr>
              <w:t>SCR-02</w:t>
            </w:r>
            <w:r>
              <w:rPr>
                <w:sz w:val="28"/>
              </w:rPr>
              <w:t xml:space="preserve"> — Форма: заполнена</w:t>
            </w:r>
            <w:r>
              <w:br/>
            </w:r>
            <w:r>
              <w:rPr>
                <w:b/>
                <w:sz w:val="28"/>
              </w:rPr>
              <w:t>SCR-03</w:t>
            </w:r>
            <w:r>
              <w:rPr>
                <w:sz w:val="28"/>
              </w:rPr>
              <w:t xml:space="preserve"> — Страница благодарности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Реализация</w:t>
            </w:r>
          </w:p>
        </w:tc>
        <w:tc>
          <w:tcPr>
            <w:tcW w:type="dxa" w:w="7370"/>
          </w:tcPr>
          <w:p>
            <w:r>
              <w:rPr>
                <w:i/>
                <w:sz w:val="28"/>
              </w:rPr>
              <w:t>site/index.html</w:t>
            </w:r>
            <w:r>
              <w:rPr>
                <w:sz w:val="28"/>
              </w:rPr>
              <w:t xml:space="preserve"> (форма </w:t>
            </w:r>
            <w:r>
              <w:rPr>
                <w:i/>
                <w:sz w:val="28"/>
              </w:rPr>
              <w:t>#waitlist-form</w:t>
            </w:r>
            <w:r>
              <w:rPr>
                <w:sz w:val="28"/>
              </w:rPr>
              <w:t xml:space="preserve">), </w:t>
            </w:r>
            <w:r>
              <w:rPr>
                <w:i/>
                <w:sz w:val="28"/>
              </w:rPr>
              <w:t>site/js/components/waitlist-form.js</w:t>
            </w:r>
            <w:r>
              <w:rPr>
                <w:sz w:val="28"/>
              </w:rPr>
              <w:t xml:space="preserve">, </w:t>
            </w:r>
            <w:r>
              <w:rPr>
                <w:i/>
                <w:sz w:val="28"/>
              </w:rPr>
              <w:t>site/js/utils/validation.js</w:t>
            </w:r>
            <w:r>
              <w:rPr>
                <w:sz w:val="28"/>
              </w:rPr>
              <w:t xml:space="preserve">, </w:t>
            </w:r>
            <w:r>
              <w:rPr>
                <w:i/>
                <w:sz w:val="28"/>
              </w:rPr>
              <w:t>site/js/utils/storage.js</w:t>
            </w:r>
            <w:r>
              <w:rPr>
                <w:sz w:val="28"/>
              </w:rPr>
              <w:t xml:space="preserve">, </w:t>
            </w:r>
            <w:r>
              <w:rPr>
                <w:i/>
                <w:sz w:val="28"/>
              </w:rPr>
              <w:t>site/thanks.html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8"/>
              </w:rPr>
            </w:r>
            <w:r>
              <w:rPr>
                <w:b/>
              </w:rPr>
              <w:t>Ссылки</w:t>
            </w:r>
          </w:p>
        </w:tc>
        <w:tc>
          <w:tcPr>
            <w:tcW w:type="dxa" w:w="7370"/>
          </w:tcPr>
          <w:p>
            <w:r>
              <w:rPr>
                <w:sz w:val="28"/>
              </w:rPr>
              <w:t>http://localhost:5173/#waitlist</w:t>
            </w:r>
            <w:r>
              <w:br/>
            </w:r>
            <w:r>
              <w:rPr>
                <w:sz w:val="28"/>
              </w:rPr>
              <w:t>http://localhost:5173/thanks.html</w:t>
            </w:r>
            <w:r>
              <w:br/>
            </w:r>
            <w:r>
              <w:rPr>
                <w:sz w:val="28"/>
              </w:rPr>
              <w:t>https://github.com/KsushaKhadzhinova/DSLKit-Project</w:t>
            </w:r>
          </w:p>
        </w:tc>
      </w:tr>
    </w:tbl>
    <w:p/>
    <w:p>
      <w:pPr>
        <w:sectPr>
          <w:pgSz w:w="12240" w:h="15840"/>
          <w:pgMar w:top="1020" w:right="1020" w:bottom="1020" w:left="1020" w:header="720" w:footer="720" w:gutter="0"/>
          <w:cols w:space="720"/>
          <w:docGrid w:linePitch="360"/>
        </w:sectPr>
      </w:pPr>
    </w:p>
    <w:p>
      <w:pPr>
        <w:pStyle w:val="Heading2"/>
      </w:pPr>
      <w:r>
        <w:t>Структура данных заявки (сущность WaitlistEntry)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1"/>
        <w:gridCol w:w="1971"/>
        <w:gridCol w:w="1971"/>
        <w:gridCol w:w="1971"/>
        <w:gridCol w:w="1971"/>
        <w:gridCol w:w="1971"/>
        <w:gridCol w:w="1971"/>
      </w:tblGrid>
      <w:tr>
        <w:tc>
          <w:tcPr>
            <w:tcW w:type="dxa" w:w="2098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Поле</w:t>
            </w:r>
          </w:p>
        </w:tc>
        <w:tc>
          <w:tcPr>
            <w:tcW w:type="dxa" w:w="1871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Тип</w:t>
            </w:r>
          </w:p>
        </w:tc>
        <w:tc>
          <w:tcPr>
            <w:tcW w:type="dxa" w:w="1247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Длина</w:t>
            </w:r>
          </w:p>
        </w:tc>
        <w:tc>
          <w:tcPr>
            <w:tcW w:type="dxa" w:w="1871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Обязательно</w:t>
            </w:r>
          </w:p>
        </w:tc>
        <w:tc>
          <w:tcPr>
            <w:tcW w:type="dxa" w:w="2381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Уникально</w:t>
            </w:r>
          </w:p>
        </w:tc>
        <w:tc>
          <w:tcPr>
            <w:tcW w:type="dxa" w:w="3288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Маска, формат</w:t>
            </w:r>
          </w:p>
        </w:tc>
        <w:tc>
          <w:tcPr>
            <w:tcW w:type="dxa" w:w="1984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Связь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name* (П1)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string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2–60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Да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Нет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буквы, пробел, апостроф, дефис; первая — буква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—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email* (П2)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string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6–120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Да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Нет (дубликаты принимаются, D-1)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name@domain.zone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—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notation* (П3)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enum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3–5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Да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Нет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idef0, dfd, erd, bpmn, uml, petri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→ справочник Notation, N:1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team* (П4)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integer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0–500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Да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Нет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целое число; по умолчанию 0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—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comment (П5)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string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0–500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Нет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Нет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без маски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—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consent* (П6)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boolean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—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Да, только true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—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флажок; в запись не сохраняется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→ политика (privacy.html)</w:t>
            </w:r>
          </w:p>
        </w:tc>
      </w:tr>
      <w:tr>
        <w:tc>
          <w:tcPr>
            <w:tcW w:type="dxa" w:w="2098"/>
          </w:tcPr>
          <w:p>
            <w:r>
              <w:rPr>
                <w:sz w:val="28"/>
              </w:rPr>
              <w:t>createdAt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string ISO 8601</w:t>
            </w:r>
          </w:p>
        </w:tc>
        <w:tc>
          <w:tcPr>
            <w:tcW w:type="dxa" w:w="1247"/>
          </w:tcPr>
          <w:p>
            <w:r>
              <w:rPr>
                <w:sz w:val="28"/>
              </w:rPr>
              <w:t>24</w:t>
            </w:r>
          </w:p>
        </w:tc>
        <w:tc>
          <w:tcPr>
            <w:tcW w:type="dxa" w:w="1871"/>
          </w:tcPr>
          <w:p>
            <w:r>
              <w:rPr>
                <w:sz w:val="28"/>
              </w:rPr>
              <w:t>Да, ставит система</w:t>
            </w:r>
          </w:p>
        </w:tc>
        <w:tc>
          <w:tcPr>
            <w:tcW w:type="dxa" w:w="2381"/>
          </w:tcPr>
          <w:p>
            <w:r>
              <w:rPr>
                <w:sz w:val="28"/>
              </w:rPr>
              <w:t>Нет</w:t>
            </w:r>
          </w:p>
        </w:tc>
        <w:tc>
          <w:tcPr>
            <w:tcW w:type="dxa" w:w="3288"/>
          </w:tcPr>
          <w:p>
            <w:r>
              <w:rPr>
                <w:sz w:val="28"/>
              </w:rPr>
              <w:t>ГГГГ-ММ-ДДTЧЧ:ММ:СС.сссZ</w:t>
            </w:r>
          </w:p>
        </w:tc>
        <w:tc>
          <w:tcPr>
            <w:tcW w:type="dxa" w:w="1984"/>
          </w:tcPr>
          <w:p>
            <w:r>
              <w:rPr>
                <w:sz w:val="28"/>
              </w:rPr>
              <w:t>—</w:t>
            </w:r>
          </w:p>
        </w:tc>
      </w:tr>
    </w:tbl>
    <w:p/>
    <w:p>
      <w:r>
        <w:t>Хранилище: массив JSON в LocalStorage браузера, ключ dslkit.waitlist (префикс dslkit. задаёт createStorage). Первичного ключа нет. * — обязательное поле. Точные регулярные выражения: site/js/utils/validation.js.</w:t>
      </w:r>
    </w:p>
    <w:p>
      <w:pPr>
        <w:sectPr>
          <w:pgSz w:w="15840" w:h="12240" w:orient="landscape"/>
          <w:pgMar w:top="1020" w:right="1020" w:bottom="1020" w:left="1020" w:header="720" w:footer="720" w:gutter="0"/>
          <w:cols w:space="720"/>
          <w:docGrid w:linePitch="360"/>
        </w:sectPr>
      </w:pPr>
    </w:p>
    <w:p>
      <w:pPr>
        <w:pStyle w:val="Heading2"/>
      </w:pPr>
      <w:r>
        <w:t>Диаграмма сценария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2898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A. Блок-схема UC-01</w:t>
      </w:r>
    </w:p>
    <w:p>
      <w:pPr>
        <w:pStyle w:val="Heading2"/>
      </w:pPr>
      <w:r>
        <w:t>Скриншоты интерфейса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4203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20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SCR-01. Форма: ошибки при пустой отправке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67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orm-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67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SCR-02. Форма: заполнена корректными данными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orm-submit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SCR-03. Страница благодарности</w:t>
      </w:r>
    </w:p>
    <w:p>
      <w:pPr>
        <w:pStyle w:val="Heading1"/>
      </w:pPr>
      <w:r>
        <w:t>2. Этап 2. Тестирование требования методом просмотра</w:t>
      </w:r>
    </w:p>
    <w:p>
      <w:r>
        <w:rPr>
          <w:b w:val="0"/>
        </w:rPr>
        <w:t>Просмотр выполнен по критериям из п. 2.3 методических указаний. Каждое утверждение Use Case сверено с кодом проекта и с поведением работающего приложения (раздел 3).</w:t>
      </w:r>
    </w:p>
    <w:p>
      <w:pPr>
        <w:pStyle w:val="Heading2"/>
      </w:pPr>
      <w:r>
        <w:t>2.1. Проверка по критериям качества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268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Критерий</w:t>
            </w:r>
          </w:p>
        </w:tc>
        <w:tc>
          <w:tcPr>
            <w:tcW w:type="dxa" w:w="1417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Результат</w:t>
            </w:r>
          </w:p>
        </w:tc>
        <w:tc>
          <w:tcPr>
            <w:tcW w:type="dxa" w:w="5953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Обоснование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Завершённость</w:t>
            </w:r>
          </w:p>
        </w:tc>
        <w:tc>
          <w:tcPr>
            <w:tcW w:type="dxa" w:w="1417"/>
          </w:tcPr>
          <w:p>
            <w:r>
              <w:rPr>
                <w:sz w:val="28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8"/>
              </w:rPr>
              <w:t>Перечислены все поля, правила П1–П6 с числовыми границами, тексты места хранения и страницы результата; нет выражений «и т. д.» и «см. выше»; ссылки идут на пронумерованные шаги и правила.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Атомарность</w:t>
            </w:r>
          </w:p>
        </w:tc>
        <w:tc>
          <w:tcPr>
            <w:tcW w:type="dxa" w:w="1417"/>
          </w:tcPr>
          <w:p>
            <w:r>
              <w:rPr>
                <w:sz w:val="28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8"/>
              </w:rPr>
              <w:t>Каждый шаг основного потока описывает одно действие (шаги 1–7 по одному полю), правила вынесены в отдельные пункты П1–П6.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Непротиворечивость</w:t>
            </w:r>
          </w:p>
        </w:tc>
        <w:tc>
          <w:tcPr>
            <w:tcW w:type="dxa" w:w="1417"/>
          </w:tcPr>
          <w:p>
            <w:r>
              <w:rPr>
                <w:sz w:val="28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8"/>
              </w:rPr>
              <w:t>Поведение A4 и E1 описано так же, как работает код waitlist-form.js; границы из П1–П6 совпадают с validation.js.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Недвусмысленность</w:t>
            </w:r>
          </w:p>
        </w:tc>
        <w:tc>
          <w:tcPr>
            <w:tcW w:type="dxa" w:w="1417"/>
          </w:tcPr>
          <w:p>
            <w:r>
              <w:rPr>
                <w:sz w:val="28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8"/>
              </w:rPr>
              <w:t>Нет оценочных слов («быстро», «удобно»), названы конкретные имена полей, кнопок, ключа хранилища и страницы.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Выполнимость</w:t>
            </w:r>
          </w:p>
        </w:tc>
        <w:tc>
          <w:tcPr>
            <w:tcW w:type="dxa" w:w="1417"/>
          </w:tcPr>
          <w:p>
            <w:r>
              <w:rPr>
                <w:sz w:val="28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8"/>
              </w:rPr>
              <w:t>Все шаги реализованы в текущей версии сайта без серверной части.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Обязательность и актуальность</w:t>
            </w:r>
          </w:p>
        </w:tc>
        <w:tc>
          <w:tcPr>
            <w:tcW w:type="dxa" w:w="1417"/>
          </w:tcPr>
          <w:p>
            <w:r>
              <w:rPr>
                <w:sz w:val="28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8"/>
              </w:rPr>
              <w:t>Описаны только действующие потоки; устаревших и необязательных требований нет.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Прослеживаемость</w:t>
            </w:r>
          </w:p>
        </w:tc>
        <w:tc>
          <w:tcPr>
            <w:tcW w:type="dxa" w:w="1417"/>
          </w:tcPr>
          <w:p>
            <w:r>
              <w:rPr>
                <w:sz w:val="28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8"/>
              </w:rPr>
              <w:t>Указаны ID UC-01, подзадачи UC-01.1…01.5, требование R4, связанный UC-00, тест-кейсы TC-WL-001…022, проверки SM-07, CP-35, CP-36 и файлы реализации.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Модифицируемость</w:t>
            </w:r>
          </w:p>
        </w:tc>
        <w:tc>
          <w:tcPr>
            <w:tcW w:type="dxa" w:w="1417"/>
          </w:tcPr>
          <w:p>
            <w:r>
              <w:rPr>
                <w:sz w:val="28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8"/>
              </w:rPr>
              <w:t>Правила проверки вынесены в одну таблицу П1–П6, изменение границы правит одно место, остальной текст на них только ссылается.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Проверяемость</w:t>
            </w:r>
          </w:p>
        </w:tc>
        <w:tc>
          <w:tcPr>
            <w:tcW w:type="dxa" w:w="1417"/>
          </w:tcPr>
          <w:p>
            <w:r>
              <w:rPr>
                <w:sz w:val="28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8"/>
              </w:rPr>
              <w:t>Для каждого правила и потока есть тест-кейс или проверка с однозначным ожидаемым результатом.</w:t>
            </w:r>
          </w:p>
        </w:tc>
      </w:tr>
    </w:tbl>
    <w:p/>
    <w:p>
      <w:pPr>
        <w:pStyle w:val="Heading2"/>
      </w:pPr>
      <w:r>
        <w:t>2.2. Дефекты требований</w:t>
      </w:r>
    </w:p>
    <w:p>
      <w:r>
        <w:rPr>
          <w:b w:val="0"/>
        </w:rPr>
        <w:t>По таблице нарушенных критериев дефектов требований в итоговой версии Use Case не выявлено. Первичный просмотр черновика нашёл формулировки «быстро», «система проверяет данные», «и т. д.» и отсутствие потоков для повторной заявки и сбоя хранилища; все они устранены в этой версии, потоки A4 и E1 добавлены.</w:t>
      </w:r>
    </w:p>
    <w:p>
      <w:pPr>
        <w:pStyle w:val="Heading2"/>
      </w:pPr>
      <w:r>
        <w:t>2.3. Уточняющие вопросы автору (зафиксированные решения)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№</w:t>
            </w:r>
          </w:p>
        </w:tc>
        <w:tc>
          <w:tcPr>
            <w:tcW w:type="dxa" w:w="3969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Вопрос</w:t>
            </w:r>
          </w:p>
        </w:tc>
        <w:tc>
          <w:tcPr>
            <w:tcW w:type="dxa" w:w="5102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Принятое решение</w:t>
            </w:r>
          </w:p>
        </w:tc>
      </w:tr>
      <w:tr>
        <w:tc>
          <w:tcPr>
            <w:tcW w:type="dxa" w:w="567"/>
          </w:tcPr>
          <w:p>
            <w:r>
              <w:rPr>
                <w:sz w:val="28"/>
              </w:rPr>
              <w:t>1</w:t>
            </w:r>
          </w:p>
        </w:tc>
        <w:tc>
          <w:tcPr>
            <w:tcW w:type="dxa" w:w="3969"/>
          </w:tcPr>
          <w:p>
            <w:r>
              <w:rPr>
                <w:sz w:val="28"/>
              </w:rPr>
              <w:t>Куда сохраняется заявка?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В LocalStorage браузера под ключом dslkit.waitlist, на сервер не отправляется (шаг 10).</w:t>
            </w:r>
          </w:p>
        </w:tc>
      </w:tr>
      <w:tr>
        <w:tc>
          <w:tcPr>
            <w:tcW w:type="dxa" w:w="567"/>
          </w:tcPr>
          <w:p>
            <w:r>
              <w:rPr>
                <w:sz w:val="28"/>
              </w:rPr>
              <w:t>2</w:t>
            </w:r>
          </w:p>
        </w:tc>
        <w:tc>
          <w:tcPr>
            <w:tcW w:type="dxa" w:w="3969"/>
          </w:tcPr>
          <w:p>
            <w:r>
              <w:rPr>
                <w:sz w:val="28"/>
              </w:rPr>
              <w:t>Нужно ли отклонять повторную заявку с тем же адресом?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Нет, принимается как отдельная запись (A4). Рекомендация владельцу продукта: пересмотреть при появлении серверной части (D-1).</w:t>
            </w:r>
          </w:p>
        </w:tc>
      </w:tr>
      <w:tr>
        <w:tc>
          <w:tcPr>
            <w:tcW w:type="dxa" w:w="567"/>
          </w:tcPr>
          <w:p>
            <w:r>
              <w:rPr>
                <w:sz w:val="28"/>
              </w:rPr>
              <w:t>3</w:t>
            </w:r>
          </w:p>
        </w:tc>
        <w:tc>
          <w:tcPr>
            <w:tcW w:type="dxa" w:w="3969"/>
          </w:tcPr>
          <w:p>
            <w:r>
              <w:rPr>
                <w:sz w:val="28"/>
              </w:rPr>
              <w:t>Что видит посетитель при сбое записи?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Страницу благодарности без сообщения об ошибке (E1). Рекомендация: показывать ошибку и оставлять форму (D-2).</w:t>
            </w:r>
          </w:p>
        </w:tc>
      </w:tr>
    </w:tbl>
    <w:p/>
    <w:p>
      <w:pPr>
        <w:pStyle w:val="Heading1"/>
      </w:pPr>
      <w:r>
        <w:t>3. Проверка Use Case на работающем приложении</w:t>
      </w:r>
    </w:p>
    <w:p>
      <w:r>
        <w:rPr>
          <w:b w:val="0"/>
        </w:rPr>
        <w:t>Стенд: Windows 11, локальный сервер проекта (npm start, http://localhost:5173), браузер Microsoft Edge, автоматизация Playwright (lab1/dynamic.py). Данные хранилища смотрелись в localStorage по ключу dslkit.waitlist.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84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Сценарий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Ожидаемо по Use Case</w:t>
            </w:r>
          </w:p>
        </w:tc>
        <w:tc>
          <w:tcPr>
            <w:tcW w:type="dxa" w:w="4252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Фактически</w:t>
            </w:r>
          </w:p>
        </w:tc>
        <w:tc>
          <w:tcPr>
            <w:tcW w:type="dxa" w:w="1247"/>
            <w:shd w:val="clear" w:fill="D9E2F3"/>
          </w:tcPr>
          <w:p>
            <w:r>
              <w:rPr>
                <w:sz w:val="28"/>
              </w:rPr>
            </w:r>
            <w:r>
              <w:rPr>
                <w:b/>
                <w:sz w:val="28"/>
              </w:rPr>
              <w:t>Статус</w:t>
            </w:r>
          </w:p>
        </w:tc>
      </w:tr>
      <w:tr>
        <w:tc>
          <w:tcPr>
            <w:tcW w:type="dxa" w:w="1984"/>
          </w:tcPr>
          <w:p>
            <w:r>
              <w:rPr>
                <w:sz w:val="28"/>
              </w:rPr>
              <w:t>Основной поток</w:t>
            </w:r>
          </w:p>
        </w:tc>
        <w:tc>
          <w:tcPr>
            <w:tcW w:type="dxa" w:w="2268"/>
          </w:tcPr>
          <w:p>
            <w:r>
              <w:rPr>
                <w:sz w:val="28"/>
              </w:rPr>
              <w:t>Шаги 1–11: переход на thanks.html, 1 запись, значения без пробелов по краям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Адрес /thanks.html, записей 1, имя сохранено как «Анна Иванова» (пробелы по краям убраны)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8"/>
              </w:rPr>
              <w:t>A1. Пустая форма</w:t>
            </w:r>
          </w:p>
        </w:tc>
        <w:tc>
          <w:tcPr>
            <w:tcW w:type="dxa" w:w="2268"/>
          </w:tcPr>
          <w:p>
            <w:r>
              <w:rPr>
                <w:sz w:val="28"/>
              </w:rPr>
              <w:t>A1, A2: ошибки под полями, фокус на первом неверном, записи нет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Адрес /, ошибок на экране 4 (имя, email, нотация, согласие), фокус на поле «name», новых записей нет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8"/>
              </w:rPr>
              <w:t>A1. Исправление данных</w:t>
            </w:r>
          </w:p>
        </w:tc>
        <w:tc>
          <w:tcPr>
            <w:tcW w:type="dxa" w:w="2268"/>
          </w:tcPr>
          <w:p>
            <w:r>
              <w:rPr>
                <w:sz w:val="28"/>
              </w:rPr>
              <w:t>A1: после исправления ошибка поля исчезает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Ошибка имени скрылась после ввода и ухода из поля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8"/>
              </w:rPr>
              <w:t>A4. Повторная заявка</w:t>
            </w:r>
          </w:p>
        </w:tc>
        <w:tc>
          <w:tcPr>
            <w:tcW w:type="dxa" w:w="2268"/>
          </w:tcPr>
          <w:p>
            <w:r>
              <w:rPr>
                <w:sz w:val="28"/>
              </w:rPr>
              <w:t>Принимается как новая запись (2 записи)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Принята, записей стало 2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8"/>
              </w:rPr>
              <w:t>E1. Ошибка сохранения</w:t>
            </w:r>
          </w:p>
        </w:tc>
        <w:tc>
          <w:tcPr>
            <w:tcW w:type="dxa" w:w="2268"/>
          </w:tcPr>
          <w:p>
            <w:r>
              <w:rPr>
                <w:sz w:val="28"/>
              </w:rPr>
              <w:t>Страница благодарности, записи нет, ошибки нет</w:t>
            </w:r>
          </w:p>
        </w:tc>
        <w:tc>
          <w:tcPr>
            <w:tcW w:type="dxa" w:w="4252"/>
          </w:tcPr>
          <w:p>
            <w:r>
              <w:rPr>
                <w:sz w:val="28"/>
              </w:rPr>
              <w:t>Открылась /thanks.html, записей 0, сообщения об ошибке нет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8"/>
              </w:rPr>
              <w:t>Passed</w:t>
            </w:r>
          </w:p>
        </w:tc>
      </w:tr>
    </w:tbl>
    <w:p/>
    <w:p>
      <w:r>
        <w:rPr>
          <w:b w:val="0"/>
        </w:rPr>
        <w:t>Итог: 5 сценариев из 5 соответствуют Use Case. Расхождений между требованием и реализацией нет. Замечания к продукту (не к требованиям): D-1 повторные заявки принимаются, D-2 при сбое записи посетителю показывается успех. Они зафиксированы в A4 и E1 как действующее поведение и рекомендованы к доработке.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326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uc-main-fil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Основной поток: форма заполнена (в имени пробелы по краям)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4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uc-storage-reco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Основной поток: запись в LocalStorage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3736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Альтернативный поток A1: пустая форма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orm-submit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E1: при ошибке записи показана страница благодарности, заявка не сохранена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