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Лабораторная работа №2 «Разработка тест-кейсов». В документе разработаны и выполнены тест-кейсы для формы заявки «Записаться в бету» на главной странице проекта DSLKit (проверка функции validateWaitlist): позитивные, негативные и граничные случаи с результатами выполнения и скриншотами.</w:t>
      </w:r>
    </w:p>
    <w:p>
      <w:pPr>
        <w:pStyle w:val="Heading1"/>
      </w:pPr>
      <w:r>
        <w:t>1. Use Case и требования</w:t>
      </w:r>
    </w:p>
    <w:p>
      <w:r>
        <w:t>Тестируется вариант использования UC-01 (подробное описание ниже). Применены эквивалентное разбиение и анализ граничных значений. Базовый корректный набор данных: name="Анна Иванова", email="anna@example.com", notation="idef0", team=5, comment="", consent=true. Общие предусловия тест-кейсов: проект запущен (npm start, http://localhost:5173), форма открыта. Общие постусловия: состояние системы не меняется.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Название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UC-01.</w:t>
            </w:r>
            <w:r>
              <w:rPr>
                <w:sz w:val="24"/>
              </w:rPr>
              <w:t xml:space="preserve"> Подать заявку в лист ожидания (форма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 на главной странице DSLKit)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Идентификатор, версия, приоритет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UC-01, версия 1.0, приоритет High: единственный способ оставить контакты для получения приглашения в бету.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Система и модуль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Система: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DSLKit</w:t>
            </w:r>
            <w:r>
              <w:rPr>
                <w:sz w:val="24"/>
              </w:rPr>
              <w:t xml:space="preserve"> — веб-приложение «Редактор диаграмм как кода: слева текст, справа диаграмма», статический сайт без серверной части (каталог </w:t>
            </w:r>
            <w:r>
              <w:rPr>
                <w:i/>
                <w:sz w:val="24"/>
              </w:rPr>
              <w:t>site/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b/>
                <w:sz w:val="24"/>
              </w:rPr>
              <w:t>Модуль:</w:t>
            </w:r>
            <w:r>
              <w:rPr>
                <w:sz w:val="24"/>
              </w:rPr>
              <w:t xml:space="preserve"> «Лист ожидания беты» — форма заявки на главной странице (раздел «Записаться в бету»).</w:t>
            </w:r>
            <w:r>
              <w:br/>
            </w:r>
            <w:r>
              <w:rPr>
                <w:b/>
                <w:sz w:val="24"/>
              </w:rPr>
              <w:t>Ссылка на модуль:</w:t>
            </w:r>
            <w:r>
              <w:rPr>
                <w:sz w:val="24"/>
              </w:rPr>
              <w:t xml:space="preserve"> http://localhost:5173/#waitlist (запуск: </w:t>
            </w:r>
            <w:r>
              <w:rPr>
                <w:i/>
                <w:sz w:val="24"/>
              </w:rPr>
              <w:t>npm start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b/>
                <w:sz w:val="24"/>
              </w:rPr>
              <w:t>Ссылка на исходный код:</w:t>
            </w:r>
            <w:r>
              <w:rPr>
                <w:sz w:val="24"/>
              </w:rPr>
              <w:t xml:space="preserve"> https://github.com/KsushaKhadzhinova/DSLKit-Project, файлы </w:t>
            </w:r>
            <w:r>
              <w:rPr>
                <w:i/>
                <w:sz w:val="24"/>
              </w:rPr>
              <w:t>site/index.html</w:t>
            </w:r>
            <w:r>
              <w:rPr>
                <w:sz w:val="24"/>
              </w:rPr>
              <w:t xml:space="preserve"> (форма </w:t>
            </w:r>
            <w:r>
              <w:rPr>
                <w:i/>
                <w:sz w:val="24"/>
              </w:rPr>
              <w:t>#waitlist-form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site/js/components/waitlist-form.js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Краткое описание цели и задачи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Посетитель оставляет имя, почту, нотацию диаграмм и размер команды, чтобы команда DSLKit прислала ему приглашение, когда откроется бета. Задача формы: принять только корректную заявку, сохранить её и показать страницу благодарности.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Основной актор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Посетитель сайта (неавторизованный). Внешних систем и сервера в сценарии нет: заявка остаётся в браузере посетителя.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Точки входа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 xml:space="preserve">Кнопка </w:t>
            </w:r>
            <w:r>
              <w:rPr>
                <w:b/>
                <w:sz w:val="24"/>
              </w:rPr>
              <w:t>«В бету»</w:t>
            </w:r>
            <w:r>
              <w:rPr>
                <w:sz w:val="24"/>
              </w:rPr>
              <w:t xml:space="preserve"> в шапке, кнопка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 на первом экране и ссылки </w:t>
            </w:r>
            <w:r>
              <w:rPr>
                <w:b/>
                <w:sz w:val="24"/>
              </w:rPr>
              <w:t>«Записаться в бету: UML»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«Записаться в бету: BPMN»</w:t>
            </w:r>
            <w:r>
              <w:rPr>
                <w:sz w:val="24"/>
              </w:rPr>
              <w:t xml:space="preserve"> и т. п. на карточках нотаций. Все ведут к якорю </w:t>
            </w:r>
            <w:r>
              <w:rPr>
                <w:i/>
                <w:sz w:val="24"/>
              </w:rPr>
              <w:t>#waitlist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1. Открыта главная страница: русская (/) или английская (/en/).</w:t>
            </w:r>
            <w:r>
              <w:br/>
            </w:r>
            <w:r>
              <w:rPr>
                <w:sz w:val="24"/>
              </w:rPr>
              <w:t xml:space="preserve">2. Раздел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 показан, форма пуста: список </w:t>
            </w:r>
            <w:r>
              <w:rPr>
                <w:b/>
                <w:sz w:val="24"/>
              </w:rPr>
              <w:t>«Нотация»</w:t>
            </w:r>
            <w:r>
              <w:rPr>
                <w:sz w:val="24"/>
              </w:rPr>
              <w:t xml:space="preserve"> стоит на пункте </w:t>
            </w:r>
            <w:r>
              <w:rPr>
                <w:b/>
                <w:sz w:val="24"/>
              </w:rPr>
              <w:t>«Выберите нотацию»</w:t>
            </w:r>
            <w:r>
              <w:rPr>
                <w:sz w:val="24"/>
              </w:rPr>
              <w:t xml:space="preserve">, в поле </w:t>
            </w:r>
            <w:r>
              <w:rPr>
                <w:b/>
                <w:sz w:val="24"/>
              </w:rPr>
              <w:t>«Размер команды»</w:t>
            </w:r>
            <w:r>
              <w:rPr>
                <w:sz w:val="24"/>
              </w:rPr>
              <w:t xml:space="preserve"> значение 0, флажок согласия снят.</w:t>
            </w:r>
            <w:r>
              <w:br/>
            </w:r>
            <w:r>
              <w:rPr>
                <w:sz w:val="24"/>
              </w:rPr>
              <w:t xml:space="preserve">3. Скрипт </w:t>
            </w:r>
            <w:r>
              <w:rPr>
                <w:i/>
                <w:sz w:val="24"/>
              </w:rPr>
              <w:t>site/js/script.js</w:t>
            </w:r>
            <w:r>
              <w:rPr>
                <w:sz w:val="24"/>
              </w:rPr>
              <w:t xml:space="preserve"> загружен (иначе форма не работает).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Основной поток событий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 xml:space="preserve">1. Посетитель нажимает </w:t>
            </w:r>
            <w:r>
              <w:rPr>
                <w:b/>
                <w:sz w:val="24"/>
              </w:rPr>
              <w:t>«В бету»</w:t>
            </w:r>
            <w:r>
              <w:rPr>
                <w:sz w:val="24"/>
              </w:rPr>
              <w:t xml:space="preserve"> (или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); страница прокручивается к разделу </w:t>
            </w:r>
            <w:r>
              <w:rPr>
                <w:i/>
                <w:sz w:val="24"/>
              </w:rPr>
              <w:t>#waitlist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2. Посетитель вводит имя в поле </w:t>
            </w:r>
            <w:r>
              <w:rPr>
                <w:b/>
                <w:sz w:val="24"/>
              </w:rPr>
              <w:t>«Имя»</w:t>
            </w:r>
            <w:r>
              <w:rPr>
                <w:sz w:val="24"/>
              </w:rPr>
              <w:t xml:space="preserve"> (подсказка </w:t>
            </w:r>
            <w:r>
              <w:rPr>
                <w:b/>
                <w:sz w:val="24"/>
              </w:rPr>
              <w:t>«От 2 до 60 букв. Допустимы пробел, дефис и апостроф.»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 xml:space="preserve">3. Посетитель вводит адрес в поле </w:t>
            </w:r>
            <w:r>
              <w:rPr>
                <w:b/>
                <w:sz w:val="24"/>
              </w:rPr>
              <w:t>«Электронная почта»</w:t>
            </w:r>
            <w:r>
              <w:rPr>
                <w:sz w:val="24"/>
              </w:rPr>
              <w:t xml:space="preserve"> (подсказка </w:t>
            </w:r>
            <w:r>
              <w:rPr>
                <w:b/>
                <w:sz w:val="24"/>
              </w:rPr>
              <w:t>«Адрес вида name@example.com. На него придёт приглашение.»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 xml:space="preserve">4. Посетитель выбирает нотацию в списке: IDEF0, DFD, ERD, BPMN, UML или </w:t>
            </w:r>
            <w:r>
              <w:rPr>
                <w:b/>
                <w:sz w:val="24"/>
              </w:rPr>
              <w:t>«Сети Петри»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5. Посетитель вводит целое число в поле </w:t>
            </w:r>
            <w:r>
              <w:rPr>
                <w:b/>
                <w:sz w:val="24"/>
              </w:rPr>
              <w:t>«Размер команды»</w:t>
            </w:r>
            <w:r>
              <w:rPr>
                <w:sz w:val="24"/>
              </w:rPr>
              <w:t xml:space="preserve"> (подсказка </w:t>
            </w:r>
            <w:r>
              <w:rPr>
                <w:b/>
                <w:sz w:val="24"/>
              </w:rPr>
              <w:t>«Целое число от 0 до 500. Укажите 0, если работаете один.»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 xml:space="preserve">6. Посетитель при желании вводит текст в поле </w:t>
            </w:r>
            <w:r>
              <w:rPr>
                <w:b/>
                <w:sz w:val="24"/>
              </w:rPr>
              <w:t>«Комментарий (по желанию)»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7. Посетитель отмечает флажок </w:t>
            </w:r>
            <w:r>
              <w:rPr>
                <w:b/>
                <w:sz w:val="24"/>
              </w:rPr>
              <w:t>«Согласен получать письма о запуске беты и с политикой конфиденциальности»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8. Посетитель нажимает кнопку </w:t>
            </w:r>
            <w:r>
              <w:rPr>
                <w:b/>
                <w:sz w:val="24"/>
              </w:rPr>
              <w:t>«Отправить»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9. Система считывает шесть полей и проверяет каждое по правилам П1–П6 (функция </w:t>
            </w:r>
            <w:r>
              <w:rPr>
                <w:i/>
                <w:sz w:val="24"/>
              </w:rPr>
              <w:t>validateWaitlist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 xml:space="preserve">10. Система формирует запись {name, email, notation, team, comment, createdAt}, где name, email и comment очищены от пробелов по краям, team приведён к числу, createdAt — время в формате ISO 8601; добавляет запись в массив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по ключу </w:t>
            </w:r>
            <w:r>
              <w:rPr>
                <w:i/>
                <w:sz w:val="24"/>
              </w:rPr>
              <w:t>dslkit.waitlist</w:t>
            </w:r>
            <w:r>
              <w:rPr>
                <w:sz w:val="24"/>
              </w:rPr>
              <w:t xml:space="preserve"> и пишет в консоль </w:t>
            </w:r>
            <w:r>
              <w:rPr>
                <w:b/>
                <w:sz w:val="24"/>
              </w:rPr>
              <w:t>«DSLKit: заявка сохранена в LocalStorage»</w:t>
            </w:r>
            <w:r>
              <w:rPr>
                <w:sz w:val="24"/>
              </w:rPr>
              <w:t xml:space="preserve"> с названием нотации.</w:t>
            </w:r>
            <w:r>
              <w:br/>
            </w:r>
            <w:r>
              <w:rPr>
                <w:sz w:val="24"/>
              </w:rPr>
              <w:t xml:space="preserve">11. Система открывает страницу благодарности 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 (для английской версии en/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) с заголовком </w:t>
            </w:r>
            <w:r>
              <w:rPr>
                <w:b/>
                <w:sz w:val="24"/>
              </w:rPr>
              <w:t>«Спасибо, вы в списке беты»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Правила проверки полей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П1</w:t>
            </w:r>
            <w:r>
              <w:rPr>
                <w:sz w:val="24"/>
              </w:rPr>
              <w:t>. Имя (</w:t>
            </w:r>
            <w:r>
              <w:rPr>
                <w:i/>
                <w:sz w:val="24"/>
              </w:rPr>
              <w:t>#name</w:t>
            </w:r>
            <w:r>
              <w:rPr>
                <w:sz w:val="24"/>
              </w:rPr>
              <w:t>): 2–60 символов после обрезки пробелов, первый символ буква, далее буквы, пробел, апостроф, дефис. В разметке: minlength=2, maxlength=60.</w:t>
            </w:r>
            <w:r>
              <w:br/>
            </w:r>
            <w:r>
              <w:rPr>
                <w:b/>
                <w:sz w:val="24"/>
              </w:rPr>
              <w:t>П2</w:t>
            </w:r>
            <w:r>
              <w:rPr>
                <w:sz w:val="24"/>
              </w:rPr>
              <w:t>. Почта (</w:t>
            </w:r>
            <w:r>
              <w:rPr>
                <w:i/>
                <w:sz w:val="24"/>
              </w:rPr>
              <w:t>#email</w:t>
            </w:r>
            <w:r>
              <w:rPr>
                <w:sz w:val="24"/>
              </w:rPr>
              <w:t>): вид name@domain.zone без пробелов, зона не короче двух символов, не более 120 символов после обрезки. В разметке: type=email, maxlength=120.</w:t>
            </w:r>
            <w:r>
              <w:br/>
            </w:r>
            <w:r>
              <w:rPr>
                <w:b/>
                <w:sz w:val="24"/>
              </w:rPr>
              <w:t>П3</w:t>
            </w:r>
            <w:r>
              <w:rPr>
                <w:sz w:val="24"/>
              </w:rPr>
              <w:t>. Нотация (</w:t>
            </w:r>
            <w:r>
              <w:rPr>
                <w:i/>
                <w:sz w:val="24"/>
              </w:rPr>
              <w:t>#notation</w:t>
            </w:r>
            <w:r>
              <w:rPr>
                <w:sz w:val="24"/>
              </w:rPr>
              <w:t xml:space="preserve">): idef0, dfd, erd, bpmn, uml или petri; пункт </w:t>
            </w:r>
            <w:r>
              <w:rPr>
                <w:b/>
                <w:sz w:val="24"/>
              </w:rPr>
              <w:t>«Выберите нотацию»</w:t>
            </w:r>
            <w:r>
              <w:rPr>
                <w:sz w:val="24"/>
              </w:rPr>
              <w:t xml:space="preserve"> недопустим.</w:t>
            </w:r>
            <w:r>
              <w:br/>
            </w:r>
            <w:r>
              <w:rPr>
                <w:b/>
                <w:sz w:val="24"/>
              </w:rPr>
              <w:t>П4</w:t>
            </w:r>
            <w:r>
              <w:rPr>
                <w:sz w:val="24"/>
              </w:rPr>
              <w:t>. Размер команды (</w:t>
            </w:r>
            <w:r>
              <w:rPr>
                <w:i/>
                <w:sz w:val="24"/>
              </w:rPr>
              <w:t>#team</w:t>
            </w:r>
            <w:r>
              <w:rPr>
                <w:sz w:val="24"/>
              </w:rPr>
              <w:t>): целое от 0 до 500; допускается строка из цифр; отрицательные, дробные и нечисловые значения недопустимы. В разметке: min=0, max=500, step=1.</w:t>
            </w:r>
            <w:r>
              <w:br/>
            </w:r>
            <w:r>
              <w:rPr>
                <w:b/>
                <w:sz w:val="24"/>
              </w:rPr>
              <w:t>П5</w:t>
            </w:r>
            <w:r>
              <w:rPr>
                <w:sz w:val="24"/>
              </w:rPr>
              <w:t>. Комментарий (</w:t>
            </w:r>
            <w:r>
              <w:rPr>
                <w:i/>
                <w:sz w:val="24"/>
              </w:rPr>
              <w:t>#comment</w:t>
            </w:r>
            <w:r>
              <w:rPr>
                <w:sz w:val="24"/>
              </w:rPr>
              <w:t>): не более 500 символов (длина считается без обрезки), поле необязательное. В разметке: maxlength=500, поэтому в браузере больше 500 символов ввести нельзя.</w:t>
            </w:r>
            <w:r>
              <w:br/>
            </w:r>
            <w:r>
              <w:rPr>
                <w:b/>
                <w:sz w:val="24"/>
              </w:rPr>
              <w:t>П6</w:t>
            </w:r>
            <w:r>
              <w:rPr>
                <w:sz w:val="24"/>
              </w:rPr>
              <w:t>. Согласие (</w:t>
            </w:r>
            <w:r>
              <w:rPr>
                <w:i/>
                <w:sz w:val="24"/>
              </w:rPr>
              <w:t>#consent</w:t>
            </w:r>
            <w:r>
              <w:rPr>
                <w:sz w:val="24"/>
              </w:rPr>
              <w:t>): флажок обязательно отмечен.</w:t>
            </w:r>
            <w:r>
              <w:br/>
            </w:r>
            <w:r>
              <w:rPr>
                <w:sz w:val="24"/>
              </w:rPr>
              <w:t>Встроенная проверка браузера отключена (form.noValidate), показываются только собственные сообщения сайта.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Альтернативные потоки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A1</w:t>
            </w:r>
            <w:r>
              <w:rPr>
                <w:sz w:val="24"/>
              </w:rPr>
              <w:t xml:space="preserve">. Одно или несколько полей не прошли проверку (шаг 9): под каждым неверным полем показывается красное сообщение (role=alert, например </w:t>
            </w:r>
            <w:r>
              <w:rPr>
                <w:b/>
                <w:sz w:val="24"/>
              </w:rPr>
              <w:t>«Имя не принято: поле пустое, короче двух символов или содержит цифры и знаки…»</w:t>
            </w:r>
            <w:r>
              <w:rPr>
                <w:sz w:val="24"/>
              </w:rPr>
              <w:t xml:space="preserve">), поле получает aria-invalid=true, фокус переходит на первое неверное поле в порядке имя, почта, нотация, команда, комментарий, согласие. </w:t>
            </w:r>
            <w:r>
              <w:rPr>
                <w:b/>
                <w:sz w:val="24"/>
              </w:rPr>
              <w:t>Заявка не сохраняется</w:t>
            </w:r>
            <w:r>
              <w:rPr>
                <w:sz w:val="24"/>
              </w:rPr>
              <w:t>, страница не меняется. Поле с ошибкой перепроверяется при каждом вводе, остальные при выходе из поля. После исправления сообщение скрывается. Сценарий продолжается с шага 8.</w:t>
            </w:r>
            <w:r>
              <w:br/>
            </w:r>
            <w:r>
              <w:rPr>
                <w:b/>
                <w:sz w:val="24"/>
              </w:rPr>
              <w:t>A2</w:t>
            </w:r>
            <w:r>
              <w:rPr>
                <w:sz w:val="24"/>
              </w:rPr>
              <w:t xml:space="preserve">. Согласие не отмечено (шаг 9): применяется A1; сообщение </w:t>
            </w:r>
            <w:r>
              <w:rPr>
                <w:b/>
                <w:sz w:val="24"/>
              </w:rPr>
              <w:t>«Без согласия мы не можем отправить приглашение. Поставьте галочку, чтобы продолжить.»</w:t>
            </w:r>
            <w:r>
              <w:br/>
            </w:r>
            <w:r>
              <w:rPr>
                <w:b/>
                <w:sz w:val="24"/>
              </w:rPr>
              <w:t>A3</w:t>
            </w:r>
            <w:r>
              <w:rPr>
                <w:sz w:val="24"/>
              </w:rPr>
              <w:t>. Посетитель закрывает страницу или уходит со страницы до шага 8: данные не сохраняются, состояние системы не меняется.</w:t>
            </w:r>
            <w:r>
              <w:br/>
            </w:r>
            <w:r>
              <w:rPr>
                <w:b/>
                <w:sz w:val="24"/>
              </w:rPr>
              <w:t>A4</w:t>
            </w:r>
            <w:r>
              <w:rPr>
                <w:sz w:val="24"/>
              </w:rPr>
              <w:t xml:space="preserve">. Повторная заявка с тем же адресом (шаг 10): </w:t>
            </w:r>
            <w:r>
              <w:rPr>
                <w:b/>
                <w:sz w:val="24"/>
              </w:rPr>
              <w:t>принимается как новая отдельная запись</w:t>
            </w:r>
            <w:r>
              <w:rPr>
                <w:sz w:val="24"/>
              </w:rPr>
              <w:t>, сообщения о дубликате нет (дефект D-1).</w:t>
            </w:r>
            <w:r>
              <w:br/>
            </w:r>
            <w:r>
              <w:rPr>
                <w:b/>
                <w:sz w:val="24"/>
              </w:rPr>
              <w:t>A5</w:t>
            </w:r>
            <w:r>
              <w:rPr>
                <w:sz w:val="24"/>
              </w:rPr>
              <w:t xml:space="preserve">. Повторное нажатие </w:t>
            </w:r>
            <w:r>
              <w:rPr>
                <w:b/>
                <w:sz w:val="24"/>
              </w:rPr>
              <w:t>«Отправить»</w:t>
            </w:r>
            <w:r>
              <w:rPr>
                <w:sz w:val="24"/>
              </w:rPr>
              <w:t xml:space="preserve"> после успешной отправки (шаг 11): игнорируется, вторая запись не создаётся (флаг submitting).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 xml:space="preserve">Успех: массив </w:t>
            </w:r>
            <w:r>
              <w:rPr>
                <w:i/>
                <w:sz w:val="24"/>
              </w:rPr>
              <w:t>dslkit.waitlist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длиннее на одну запись, открыта страница 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 (en/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>Ошибка проверки (A1, A2): записей не добавилось, посетитель остаётся на главной странице, введённые значения остаются в полях.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Исключительные ситуации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E1</w:t>
            </w:r>
            <w:r>
              <w:rPr>
                <w:sz w:val="24"/>
              </w:rPr>
              <w:t xml:space="preserve">. Запись в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не удалась (хранилище переполнено или запрещено, шаг 10): метод </w:t>
            </w:r>
            <w:r>
              <w:rPr>
                <w:i/>
                <w:sz w:val="24"/>
              </w:rPr>
              <w:t>storage.set</w:t>
            </w:r>
            <w:r>
              <w:rPr>
                <w:sz w:val="24"/>
              </w:rPr>
              <w:t xml:space="preserve"> возвращает false, но система всё равно открывает страницу благодарности; </w:t>
            </w:r>
            <w:r>
              <w:rPr>
                <w:b/>
                <w:sz w:val="24"/>
              </w:rPr>
              <w:t>сообщения об ошибке нет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заявка потеряна</w:t>
            </w:r>
            <w:r>
              <w:rPr>
                <w:sz w:val="24"/>
              </w:rPr>
              <w:t xml:space="preserve"> (дефект D-2).</w:t>
            </w:r>
            <w:r>
              <w:br/>
            </w:r>
            <w:r>
              <w:rPr>
                <w:b/>
                <w:sz w:val="24"/>
              </w:rPr>
              <w:t>E2</w:t>
            </w:r>
            <w:r>
              <w:rPr>
                <w:sz w:val="24"/>
              </w:rPr>
              <w:t xml:space="preserve">.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недоступен совсем (</w:t>
            </w:r>
            <w:r>
              <w:rPr>
                <w:i/>
                <w:sz w:val="24"/>
              </w:rPr>
              <w:t>getStorage</w:t>
            </w:r>
            <w:r>
              <w:rPr>
                <w:sz w:val="24"/>
              </w:rPr>
              <w:t xml:space="preserve"> использует временное хранилище в памяти): заявка живёт только до закрытия страницы, посетитель видит страницу благодарности.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Связанные требования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R4</w:t>
            </w:r>
            <w:r>
              <w:rPr>
                <w:sz w:val="24"/>
              </w:rPr>
              <w:t xml:space="preserve"> — Форма заявки и валидация</w:t>
            </w:r>
            <w:r>
              <w:br/>
            </w:r>
            <w:r>
              <w:rPr>
                <w:b/>
                <w:sz w:val="24"/>
              </w:rPr>
              <w:t>R1</w:t>
            </w:r>
            <w:r>
              <w:rPr>
                <w:sz w:val="24"/>
              </w:rPr>
              <w:t xml:space="preserve"> — Доступность страниц (главная, 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privacy.html</w:t>
            </w:r>
            <w:r>
              <w:rPr>
                <w:sz w:val="24"/>
              </w:rPr>
              <w:t>)</w:t>
            </w:r>
            <w:r>
              <w:br/>
            </w:r>
            <w:r>
              <w:rPr>
                <w:b/>
                <w:sz w:val="24"/>
              </w:rPr>
              <w:t>R6</w:t>
            </w:r>
            <w:r>
              <w:rPr>
                <w:sz w:val="24"/>
              </w:rPr>
              <w:t xml:space="preserve"> — Разметка и локализация (русская и английская версии)</w:t>
            </w:r>
            <w:r>
              <w:br/>
            </w:r>
            <w:r>
              <w:rPr>
                <w:b/>
                <w:sz w:val="24"/>
              </w:rPr>
              <w:t>R9</w:t>
            </w:r>
            <w:r>
              <w:rPr>
                <w:sz w:val="24"/>
              </w:rPr>
              <w:t xml:space="preserve"> — Локальное хранилище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Подзадачи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UC-01.1</w:t>
            </w:r>
            <w:r>
              <w:rPr>
                <w:sz w:val="24"/>
              </w:rPr>
              <w:t xml:space="preserve"> — Показ формы и подсказок к полям</w:t>
            </w:r>
            <w:r>
              <w:br/>
            </w:r>
            <w:r>
              <w:rPr>
                <w:b/>
                <w:sz w:val="24"/>
              </w:rPr>
              <w:t>UC-01.2</w:t>
            </w:r>
            <w:r>
              <w:rPr>
                <w:sz w:val="24"/>
              </w:rPr>
              <w:t xml:space="preserve"> — Чтение, очистка и проверка значений по П1–П6</w:t>
            </w:r>
            <w:r>
              <w:br/>
            </w:r>
            <w:r>
              <w:rPr>
                <w:b/>
                <w:sz w:val="24"/>
              </w:rPr>
              <w:t>UC-01.3</w:t>
            </w:r>
            <w:r>
              <w:rPr>
                <w:sz w:val="24"/>
              </w:rPr>
              <w:t xml:space="preserve"> — Показ ошибок, фокус и повторная проверка</w:t>
            </w:r>
            <w:r>
              <w:br/>
            </w:r>
            <w:r>
              <w:rPr>
                <w:b/>
                <w:sz w:val="24"/>
              </w:rPr>
              <w:t>UC-01.4</w:t>
            </w:r>
            <w:r>
              <w:rPr>
                <w:sz w:val="24"/>
              </w:rPr>
              <w:t xml:space="preserve"> — Сохранение заявки в </w:t>
            </w:r>
            <w:r>
              <w:rPr>
                <w:i/>
                <w:sz w:val="24"/>
              </w:rPr>
              <w:t>LocalStorage</w:t>
            </w:r>
            <w:r>
              <w:br/>
            </w:r>
            <w:r>
              <w:rPr>
                <w:b/>
                <w:sz w:val="24"/>
              </w:rPr>
              <w:t>UC-01.5</w:t>
            </w:r>
            <w:r>
              <w:rPr>
                <w:sz w:val="24"/>
              </w:rPr>
              <w:t xml:space="preserve"> — Переход на страницу благодарности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Связанные задачи и use case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UC-00</w:t>
            </w:r>
            <w:r>
              <w:rPr>
                <w:sz w:val="24"/>
              </w:rPr>
              <w:t xml:space="preserve"> — Прочитать политику конфиденциальности (ссылка в тексте согласия, </w:t>
            </w:r>
            <w:r>
              <w:rPr>
                <w:i/>
                <w:sz w:val="24"/>
              </w:rPr>
              <w:t>privacy.html</w:t>
            </w:r>
            <w:r>
              <w:rPr>
                <w:sz w:val="24"/>
              </w:rPr>
              <w:t>)</w:t>
            </w:r>
            <w:r>
              <w:br/>
            </w:r>
            <w:r>
              <w:rPr>
                <w:b/>
                <w:sz w:val="24"/>
              </w:rPr>
              <w:t>UC-02</w:t>
            </w:r>
            <w:r>
              <w:rPr>
                <w:sz w:val="24"/>
              </w:rPr>
              <w:t xml:space="preserve"> — Выбрать нотацию на карточке и перейти к записи (ссылки </w:t>
            </w:r>
            <w:r>
              <w:rPr>
                <w:b/>
                <w:sz w:val="24"/>
              </w:rPr>
              <w:t>«Записаться в бету: UML»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«…: BPMN»</w:t>
            </w:r>
            <w:r>
              <w:rPr>
                <w:sz w:val="24"/>
              </w:rPr>
              <w:t>)</w:t>
            </w:r>
            <w:r>
              <w:br/>
            </w:r>
            <w:r>
              <w:rPr>
                <w:b/>
                <w:sz w:val="24"/>
              </w:rPr>
              <w:t>D-1</w:t>
            </w:r>
            <w:r>
              <w:rPr>
                <w:sz w:val="24"/>
              </w:rPr>
              <w:t xml:space="preserve"> — Повторные заявки принимаются</w:t>
            </w:r>
            <w:r>
              <w:br/>
            </w:r>
            <w:r>
              <w:rPr>
                <w:b/>
                <w:sz w:val="24"/>
              </w:rPr>
              <w:t>D-2</w:t>
            </w:r>
            <w:r>
              <w:rPr>
                <w:sz w:val="24"/>
              </w:rPr>
              <w:t xml:space="preserve"> — Потеря заявки при сбое хранилища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Реализация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IMPL-01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site/index.html</w:t>
            </w:r>
            <w:r>
              <w:rPr>
                <w:sz w:val="24"/>
              </w:rPr>
              <w:t xml:space="preserve">: разметка формы </w:t>
            </w:r>
            <w:r>
              <w:rPr>
                <w:i/>
                <w:sz w:val="24"/>
              </w:rPr>
              <w:t>#waitlist-form</w:t>
            </w:r>
            <w:r>
              <w:br/>
            </w:r>
            <w:r>
              <w:rPr>
                <w:b/>
                <w:sz w:val="24"/>
              </w:rPr>
              <w:t>IMPL-02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site/js/components/waitlist-form.js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initWaitlistForm</w:t>
            </w:r>
            <w:r>
              <w:rPr>
                <w:sz w:val="24"/>
              </w:rPr>
              <w:t>, показ ошибок, отправка</w:t>
            </w:r>
            <w:r>
              <w:br/>
            </w:r>
            <w:r>
              <w:rPr>
                <w:b/>
                <w:sz w:val="24"/>
              </w:rPr>
              <w:t>IMPL-03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site/js/utils/validation.js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validateWaitlist</w:t>
            </w:r>
            <w:r>
              <w:rPr>
                <w:sz w:val="24"/>
              </w:rPr>
              <w:t xml:space="preserve"> и правила П1–П6</w:t>
            </w:r>
            <w:r>
              <w:br/>
            </w:r>
            <w:r>
              <w:rPr>
                <w:b/>
                <w:sz w:val="24"/>
              </w:rPr>
              <w:t>IMPL-04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site/js/utils/storage.js</w:t>
            </w:r>
            <w:r>
              <w:rPr>
                <w:sz w:val="24"/>
              </w:rPr>
              <w:t xml:space="preserve">: createStorage, </w:t>
            </w:r>
            <w:r>
              <w:rPr>
                <w:i/>
                <w:sz w:val="24"/>
              </w:rPr>
              <w:t>getStorage</w:t>
            </w:r>
            <w:r>
              <w:br/>
            </w:r>
            <w:r>
              <w:rPr>
                <w:b/>
                <w:sz w:val="24"/>
              </w:rPr>
              <w:t>IMPL-05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site/thanks.html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site/en/thanks.html</w:t>
            </w:r>
            <w:r>
              <w:rPr>
                <w:sz w:val="24"/>
              </w:rPr>
              <w:t>: страница благодарности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Тест-кейсы и проверки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TC-WL-001</w:t>
            </w:r>
            <w:r>
              <w:rPr>
                <w:sz w:val="24"/>
              </w:rPr>
              <w:t xml:space="preserve"> — Все поля корректны</w:t>
            </w:r>
            <w:r>
              <w:br/>
            </w:r>
            <w:r>
              <w:rPr>
                <w:b/>
                <w:sz w:val="24"/>
              </w:rPr>
              <w:t>TC-WL-002…007</w:t>
            </w:r>
            <w:r>
              <w:rPr>
                <w:sz w:val="24"/>
              </w:rPr>
              <w:t xml:space="preserve"> — Имя: границы и недопустимые символы (П1)</w:t>
            </w:r>
            <w:r>
              <w:br/>
            </w:r>
            <w:r>
              <w:rPr>
                <w:b/>
                <w:sz w:val="24"/>
              </w:rPr>
              <w:t>TC-WL-008…011</w:t>
            </w:r>
            <w:r>
              <w:rPr>
                <w:sz w:val="24"/>
              </w:rPr>
              <w:t xml:space="preserve"> — Почта: формат и длина (П2)</w:t>
            </w:r>
            <w:r>
              <w:br/>
            </w:r>
            <w:r>
              <w:rPr>
                <w:b/>
                <w:sz w:val="24"/>
              </w:rPr>
              <w:t>TC-WL-012…017</w:t>
            </w:r>
            <w:r>
              <w:rPr>
                <w:sz w:val="24"/>
              </w:rPr>
              <w:t xml:space="preserve"> — Размер команды: границы и тип (П4)</w:t>
            </w:r>
            <w:r>
              <w:br/>
            </w:r>
            <w:r>
              <w:rPr>
                <w:b/>
                <w:sz w:val="24"/>
              </w:rPr>
              <w:t>TC-WL-018</w:t>
            </w:r>
            <w:r>
              <w:rPr>
                <w:sz w:val="24"/>
              </w:rPr>
              <w:t xml:space="preserve"> — Нотация вне списка (П3)</w:t>
            </w:r>
            <w:r>
              <w:br/>
            </w:r>
            <w:r>
              <w:rPr>
                <w:b/>
                <w:sz w:val="24"/>
              </w:rPr>
              <w:t>TC-WL-019, 020</w:t>
            </w:r>
            <w:r>
              <w:rPr>
                <w:sz w:val="24"/>
              </w:rPr>
              <w:t xml:space="preserve"> — Комментарий: граница 500 (П5)</w:t>
            </w:r>
            <w:r>
              <w:br/>
            </w:r>
            <w:r>
              <w:rPr>
                <w:b/>
                <w:sz w:val="24"/>
              </w:rPr>
              <w:t>TC-WL-021</w:t>
            </w:r>
            <w:r>
              <w:rPr>
                <w:sz w:val="24"/>
              </w:rPr>
              <w:t xml:space="preserve"> — Согласие не дано (П6)</w:t>
            </w:r>
            <w:r>
              <w:br/>
            </w:r>
            <w:r>
              <w:rPr>
                <w:b/>
                <w:sz w:val="24"/>
              </w:rPr>
              <w:t>TC-WL-022</w:t>
            </w:r>
            <w:r>
              <w:rPr>
                <w:sz w:val="24"/>
              </w:rPr>
              <w:t xml:space="preserve"> — Пустая форма (A1)</w:t>
            </w:r>
            <w:r>
              <w:br/>
            </w:r>
            <w:r>
              <w:rPr>
                <w:b/>
                <w:sz w:val="24"/>
              </w:rPr>
              <w:t>SM-07</w:t>
            </w:r>
            <w:r>
              <w:rPr>
                <w:sz w:val="24"/>
              </w:rPr>
              <w:t xml:space="preserve"> — Форма заявки есть на главной</w:t>
            </w:r>
            <w:r>
              <w:br/>
            </w:r>
            <w:r>
              <w:rPr>
                <w:b/>
                <w:sz w:val="24"/>
              </w:rPr>
              <w:t>CP-35</w:t>
            </w:r>
            <w:r>
              <w:rPr>
                <w:sz w:val="24"/>
              </w:rPr>
              <w:t xml:space="preserve"> — Валидация корректной заявки</w:t>
            </w:r>
            <w:r>
              <w:br/>
            </w:r>
            <w:r>
              <w:rPr>
                <w:b/>
                <w:sz w:val="24"/>
              </w:rPr>
              <w:t>CP-36</w:t>
            </w:r>
            <w:r>
              <w:rPr>
                <w:sz w:val="24"/>
              </w:rPr>
              <w:t xml:space="preserve"> — У полей есть подписи и сообщения об ошибках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Скриншоты интерфейса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SCR-01</w:t>
            </w:r>
            <w:r>
              <w:rPr>
                <w:sz w:val="24"/>
              </w:rPr>
              <w:t xml:space="preserve"> — Главная страница, русская версия (01-home.png)</w:t>
            </w:r>
            <w:r>
              <w:br/>
            </w:r>
            <w:r>
              <w:rPr>
                <w:b/>
                <w:sz w:val="24"/>
              </w:rPr>
              <w:t>SCR-02</w:t>
            </w:r>
            <w:r>
              <w:rPr>
                <w:sz w:val="24"/>
              </w:rPr>
              <w:t xml:space="preserve"> — Главная страница, английская версия (02-home-en.png)</w:t>
            </w:r>
            <w:r>
              <w:br/>
            </w:r>
            <w:r>
              <w:rPr>
                <w:b/>
                <w:sz w:val="24"/>
              </w:rPr>
              <w:t>SCR-03</w:t>
            </w:r>
            <w:r>
              <w:rPr>
                <w:sz w:val="24"/>
              </w:rPr>
              <w:t xml:space="preserve"> — Форма заявки: ошибки при пустой отправке (03-form-errors.png)</w:t>
            </w:r>
            <w:r>
              <w:br/>
            </w:r>
            <w:r>
              <w:rPr>
                <w:b/>
                <w:sz w:val="24"/>
              </w:rPr>
              <w:t>SCR-04</w:t>
            </w:r>
            <w:r>
              <w:rPr>
                <w:sz w:val="24"/>
              </w:rPr>
              <w:t xml:space="preserve"> — Форма заявки: заполнена корректными данными (04-form-filled.png)</w:t>
            </w:r>
            <w:r>
              <w:br/>
            </w:r>
            <w:r>
              <w:rPr>
                <w:b/>
                <w:sz w:val="24"/>
              </w:rPr>
              <w:t>SCR-05</w:t>
            </w:r>
            <w:r>
              <w:rPr>
                <w:sz w:val="24"/>
              </w:rPr>
              <w:t xml:space="preserve"> — Страница благодарности (05-form-submitted.png)</w:t>
            </w:r>
            <w:r>
              <w:br/>
            </w:r>
            <w:r>
              <w:rPr>
                <w:b/>
                <w:sz w:val="24"/>
              </w:rPr>
              <w:t>SCR-06</w:t>
            </w:r>
            <w:r>
              <w:rPr>
                <w:sz w:val="24"/>
              </w:rPr>
              <w:t xml:space="preserve"> — Запись заявки в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(12-uc-storage-record.png)</w:t>
            </w:r>
            <w:r>
              <w:br/>
            </w:r>
            <w:r>
              <w:rPr>
                <w:b/>
                <w:sz w:val="24"/>
              </w:rPr>
              <w:t>SCR-07</w:t>
            </w:r>
            <w:r>
              <w:rPr>
                <w:sz w:val="24"/>
              </w:rPr>
              <w:t xml:space="preserve"> — Сбой записи: страница благодарности без ошибки (13-uc-storage-failure.png)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Ссылки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Страницы проекта (при запущенном npm start):</w:t>
            </w:r>
            <w:r>
              <w:br/>
            </w:r>
            <w:r>
              <w:rPr>
                <w:sz w:val="24"/>
              </w:rPr>
              <w:t>http://localhost:5173/ — главная страница (русская версия)</w:t>
            </w:r>
            <w:r>
              <w:br/>
            </w:r>
            <w:r>
              <w:rPr>
                <w:sz w:val="24"/>
              </w:rPr>
              <w:t>http://localhost:5173/#waitlist — раздел «Записаться в бету»</w:t>
            </w:r>
            <w:r>
              <w:br/>
            </w:r>
            <w:r>
              <w:rPr>
                <w:sz w:val="24"/>
              </w:rPr>
              <w:t>http://localhost:5173/thanks.html — страница благодарности</w:t>
            </w:r>
            <w:r>
              <w:br/>
            </w:r>
            <w:r>
              <w:rPr>
                <w:sz w:val="24"/>
              </w:rPr>
              <w:t>http://localhost:5173/privacy.html — политика конфиденциальности</w:t>
            </w:r>
            <w:r>
              <w:br/>
            </w:r>
            <w:r>
              <w:rPr>
                <w:sz w:val="24"/>
              </w:rPr>
              <w:t>http://localhost:5173/en/ — главная страница (английская версия)</w:t>
            </w:r>
            <w:r>
              <w:br/>
            </w:r>
            <w:r>
              <w:rPr>
                <w:sz w:val="24"/>
              </w:rPr>
              <w:t>http://localhost:5173/en/thanks.html — страница благодарности (английская версия)</w:t>
            </w:r>
            <w:r>
              <w:br/>
            </w:r>
            <w:r>
              <w:rPr>
                <w:sz w:val="24"/>
              </w:rPr>
              <w:t>Репозиторий и источники:</w:t>
            </w:r>
            <w:r>
              <w:br/>
            </w:r>
            <w:r>
              <w:rPr>
                <w:sz w:val="24"/>
              </w:rPr>
              <w:t>https://github.com/KsushaKhadzhinova/DSLKit-Project — репозиторий проекта</w:t>
            </w:r>
            <w:r>
              <w:br/>
            </w:r>
            <w:r>
              <w:rPr>
                <w:sz w:val="24"/>
              </w:rPr>
              <w:t>https://svyatoslav.biz/software_testing_book/ — книга «Тестирование программного обеспечения. Базовый курс»</w:t>
            </w:r>
            <w:r>
              <w:br/>
            </w:r>
            <w:r>
              <w:rPr>
                <w:sz w:val="24"/>
              </w:rPr>
              <w:t>https://github.com/KsushaKhadzhinova/report-gen — генератор отчётов</w:t>
            </w:r>
          </w:p>
        </w:tc>
      </w:tr>
    </w:tbl>
    <w:p/>
    <w:p>
      <w:pPr>
        <w:pStyle w:val="Heading2"/>
      </w:pPr>
      <w:r>
        <w:t>Данные формы: типы и допустимые значения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47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Тип данных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Обяза-тельно</w:t>
            </w:r>
          </w:p>
        </w:tc>
        <w:tc>
          <w:tcPr>
            <w:tcW w:type="dxa" w:w="113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По умолчанию</w:t>
            </w:r>
          </w:p>
        </w:tc>
        <w:tc>
          <w:tcPr>
            <w:tcW w:type="dxa" w:w="2381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Допустимые значения</w:t>
            </w:r>
          </w:p>
        </w:tc>
        <w:tc>
          <w:tcPr>
            <w:tcW w:type="dxa" w:w="2381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Недопустимые значения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name (#name)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string; input type=text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пусто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От 2 до 60 символов; первая буква, далее буквы любого алфавита, пробел, апостроф, дефис; пробелы по краям игнорируются. Примеры: «Анна Иванова», «Ян», «O'Neil-Smith»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Пусто; 1 символ; 61 и более; цифры («Anna1»); знаки («Анна!»); первый символ не буква («-Анна»)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email (#email)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string; input type=email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пусто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Вид name@domain.zone, зона не короче 2 символов, до 120 символов. Пример: anna@example.com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Пусто; без @; без зоны («anna@example»); пробелы внутри; 121 символ и более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notation (#notation)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enum; select, значение string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не выбрано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Ровно одно из: idef0, dfd, erd, bpmn, uml, petri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Пусто (пункт «Выберите нотацию»); любое другое значение («xyz»); заглавные буквы («IDEF0»)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team (#team)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integer; input type=number (в коде допускается и строка из цифр)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0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Целое от 0 до 500 включительно. Примеры: 0, 5, 500, «12»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Меньше 0 («-1»); больше 500 («501»); дробное («2.5»); не число («abc»); пусто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comment (#comment)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string; textarea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Нет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пусто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От 0 до 500 символов (пусто допустимо)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501 символ и более (в браузере ввод ограничен maxlength=500)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consent (#consent)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boolean; checkbox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false (снят)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true (флажок отмечен)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false (флажок снят)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createdAt (формирует система)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string; время ISO 8601 (UTC)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Нет (не вводится)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текущее время в момент отправки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Строка вида 2026-10-25T12:00:00.000Z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Не вводится посетителем</w:t>
            </w:r>
          </w:p>
        </w:tc>
      </w:tr>
    </w:tbl>
    <w:p/>
    <w:p>
      <w:pPr>
        <w:pStyle w:val="Heading2"/>
      </w:pPr>
      <w:r>
        <w:t>Диаграммы процесса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6557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55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A. Блок-схема сценария UC-01: основной поток и альтернативные потоки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7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B. Состояния поля формы при проверке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1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C. Компоненты и обмен данными при отправке заявки</w:t>
      </w:r>
    </w:p>
    <w:p>
      <w:r>
        <w:t>Трассировка: правило П1 проверяют TC-WL-002…007, П2 TC-WL-008…011, П3 TC-WL-018, П4 TC-WL-012…017, П5 TC-WL-019, 020, П6 TC-WL-021, поток A1 TC-WL-022. Подзадача UC-01.2 покрыта всеми кейсами, UC-01.3 кейсом TC-WL-022.</w:t>
      </w:r>
    </w:p>
    <w:p>
      <w:r>
        <w:t>Итог: 22 тест-кейсов, Passed 22, Failed 0.</w:t>
      </w:r>
    </w:p>
    <w:p>
      <w:pPr>
        <w:pStyle w:val="Heading1"/>
      </w:pPr>
      <w:r>
        <w:t>2. 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ID</w:t>
            </w:r>
          </w:p>
        </w:tc>
        <w:tc>
          <w:tcPr>
            <w:tcW w:type="dxa" w:w="147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Тип</w:t>
            </w:r>
          </w:p>
        </w:tc>
        <w:tc>
          <w:tcPr>
            <w:tcW w:type="dxa" w:w="1247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Приоритет</w:t>
            </w:r>
          </w:p>
        </w:tc>
        <w:tc>
          <w:tcPr>
            <w:tcW w:type="dxa" w:w="4252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Заголовок</w:t>
            </w:r>
          </w:p>
        </w:tc>
        <w:tc>
          <w:tcPr>
            <w:tcW w:type="dxa" w:w="113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Статус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TC-WL-001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позитивный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Все поля корректны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TC-WL-002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Имя из 1 символа (ниже границы 2)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TC-WL-003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Medium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Имя из 2 символов (нижняя граница)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TC-WL-004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Medium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Имя из 60 символов (верхняя граница)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TC-WL-005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Medium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Имя из 61 символа (выше границы)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TC-WL-006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негативный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Имя с цифрой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TC-WL-007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позитивный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Low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Имя с апострофом и дефисом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TC-WL-008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негативный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Email без символа @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TC-WL-009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негативный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Medium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Email без домена верхнего уровня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TC-WL-010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Medium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Email длиной 120 символов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TC-WL-011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Medium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Email длиной 121 символ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TC-WL-012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Размер команды 0 (нижняя граница)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TC-WL-013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Размер команды 500 (верхняя граница)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TC-WL-014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Размер команды 501 (выше границы)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TC-WL-015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Medium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Размер команды -1 (ниже границы)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TC-WL-016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негативный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Medium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Размер команды — не число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TC-WL-017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позитивный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Low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Размер команды строкой "12"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TC-WL-018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негативный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Нотация вне списка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TC-WL-019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Low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Комментарий 500 символов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TC-WL-020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граничный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Low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Комментарий 501 символ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TC-WL-021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негативный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Согласие на обработку не дано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TC-WL-022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негативный</w:t>
            </w:r>
          </w:p>
        </w:tc>
        <w:tc>
          <w:tcPr>
            <w:tcW w:type="dxa" w:w="1247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Пустая форма</w:t>
            </w:r>
          </w:p>
        </w:tc>
        <w:tc>
          <w:tcPr>
            <w:tcW w:type="dxa" w:w="1134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</w:tbl>
    <w:p/>
    <w:p>
      <w:pPr>
        <w:pStyle w:val="Heading1"/>
      </w:pPr>
      <w:r>
        <w:t>3. Тест-кейсы по шаблону</w:t>
      </w:r>
    </w:p>
    <w:p>
      <w:pPr>
        <w:pStyle w:val="Heading3"/>
      </w:pPr>
      <w:r>
        <w:t>TC-WL-001: Все поля корректны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позитивный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все поля корректны (базовый набор)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TC-WL-002: Имя из 1 символа (ниже границы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name = "A"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name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name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TC-WL-003: Имя из 2 символов (нижняя граница)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Medium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name = "Ян"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TC-WL-004: Имя из 60 символов (верхняя граница)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Medium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name = aaaaaa… (60 симв.)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TC-WL-005: Имя из 61 символа (выше границы)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Medium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name = aaaaaa… (61 симв.)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name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name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TC-WL-006: Имя с цифрой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негативный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name = "Anna1"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name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name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TC-WL-007: Имя с апострофом и дефисом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Low / позитивный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name = "O'Neil-Smith"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TC-WL-008: Email без символа @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негативный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email = "anna.example.com"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email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email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TC-WL-009: Email без домена верхнего уровня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Medium / негативный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email = "anna@example"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email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email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TC-WL-010: Email длиной 120 символов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Medium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email = aaaaaa… (120 симв.)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TC-WL-011: Email длиной 121 символ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Medium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email = aaaaaa… (121 симв.)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email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email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TC-WL-012: Размер команды 0 (нижняя граница)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team = 0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TC-WL-013: Размер команды 500 (верхняя граница)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team = 500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TC-WL-014: Размер команды 501 (выше границы)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team = 501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team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team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TC-WL-015: Размер команды -1 (ниже границы)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Medium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team = -1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team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team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TC-WL-016: Размер команды — не число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Medium / негативный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team = "abc"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team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team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TC-WL-017: Размер команды строкой "12"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Low / позитивный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team = "12"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TC-WL-018: Нотация вне списка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негативный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notation = "xyz"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notation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notation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TC-WL-019: Комментарий 500 символов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Low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comment = xxxxxx… (500 симв.)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ошибок нет, заявка принимается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TC-WL-020: Комментарий 501 символ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Low / граничный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comment = xxxxxx… (501 симв.)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comment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comment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TC-WL-021: Согласие на обработку не дано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негативный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consent = false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consent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consent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3"/>
      </w:pPr>
      <w:r>
        <w:t>TC-WL-022: Пустая форма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Приоритет / тип</w:t>
            </w:r>
          </w:p>
        </w:tc>
        <w:tc>
          <w:tcPr>
            <w:tcW w:type="dxa" w:w="7370"/>
          </w:tcPr>
          <w:p>
            <w:r>
              <w:t>High / негативный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t>Проект запущен, форма открыта, поля пусты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Тестовые данные</w:t>
            </w:r>
          </w:p>
        </w:tc>
        <w:tc>
          <w:tcPr>
            <w:tcW w:type="dxa" w:w="7370"/>
          </w:tcPr>
          <w:p>
            <w:r>
              <w:t>пустой объект {}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7370"/>
          </w:tcPr>
          <w:p>
            <w:r>
              <w:t>1. Ввести тестовые данные в поля формы.</w:t>
              <w:br/>
              <w:t>2. Нажать «Отправить» (в автотесте: вызвать validateWaitlist).</w:t>
              <w:br/>
              <w:t>3. Прочитать список полей с ошибкой.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7370"/>
          </w:tcPr>
          <w:p>
            <w:r>
              <w:t>Поля с ошибкой: name, email, notation, team, consent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7370"/>
          </w:tcPr>
          <w:p>
            <w:r>
              <w:t>Поля с ошибкой: name, email, notation, team, consent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t>Состояние системы не изменено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7370"/>
            <w:shd w:val="clear" w:fill="C6EFCE"/>
          </w:tcPr>
          <w:p>
            <w:r>
              <w:t>Passed</w:t>
            </w:r>
          </w:p>
        </w:tc>
      </w:tr>
    </w:tbl>
    <w:p/>
    <w:p>
      <w:pPr>
        <w:pStyle w:val="Heading1"/>
      </w:pPr>
      <w:r>
        <w:t>4. Скриншоты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4203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rm-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20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1. TC-WL-022: пустая форма, все обязательные поля подсвечены ошибками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67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rm-fi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7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2. TC-WL-001: форма с корректными данными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orm-submit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3. TC-WL-001: заявка принята, страница благодарности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550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sole-lab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5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4. Автоматический прогон 22 тест-кейсов</w:t>
      </w:r>
    </w:p>
    <w:p>
      <w:pPr>
        <w:pStyle w:val="Heading1"/>
      </w:pPr>
      <w:r>
        <w:t>5. Анализ результатов</w:t>
      </w:r>
    </w:p>
    <w:p>
      <w:r>
        <w:t>Все тест-кейсы пройдены, дефектов не выявлено. Ручная проверка в браузере (рис. 1–3) совпала с автоматическим прогоном.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