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_91d4a8b4ebbe1ec6cb27e475b3c028d51dc60c8"/>
    <w:p>
      <w:pPr>
        <w:pStyle w:val="Heading1"/>
      </w:pPr>
      <w:r>
        <w:t xml:space="preserve">Анализ предметной области: интернет-магазин продажи компьютерной техники</w:t>
      </w:r>
    </w:p>
    <w:bookmarkStart w:id="9" w:name="_703194c6a309c144fd3159dc5b927ed9c4612aa"/>
    <w:p>
      <w:pPr>
        <w:pStyle w:val="Heading2"/>
      </w:pPr>
      <w:r>
        <w:t xml:space="preserve">1 Определение предметной области</w:t>
      </w:r>
    </w:p>
    <w:p>
      <w:pPr>
        <w:pStyle w:val="FirstParagraph"/>
      </w:pPr>
      <w:r>
        <w:t xml:space="preserve">Предметная область — розничная продажа компьютерной техники (ноутбуки, комплектующие, периферия) через интернет-магазин: от закупки товара у поставщиков до доставки клиенту и гарантийного обслуживания. Автоматизируемая система — информационная система магазина (сайт, учёт заказов и склада, отчётность).</w:t>
      </w:r>
    </w:p>
    <w:p>
      <w:pPr>
        <w:pStyle w:val="BodyText"/>
      </w:pPr>
      <w:r>
        <w:t xml:space="preserve">Элементы предметной области: клиент, товар, категория, поставщик, заказ, оплата, доставка, гарантийное обращение. Внешние воздействия: законодательство РБ (закон о защите прав потребителей, налоговое и бухгалтерское), условия поставщиков, спрос и конкуренты. Обратное воздействие: магазин формирует отчётность для налоговых органов и данные о спросе для закупок.</w:t>
      </w:r>
    </w:p>
    <w:bookmarkEnd w:id="9"/>
    <w:bookmarkStart w:id="10" w:name="_10bc0ee783fd006e5e12d6caaf4997ec39c45ef"/>
    <w:p>
      <w:pPr>
        <w:pStyle w:val="Heading2"/>
      </w:pPr>
      <w:r>
        <w:t xml:space="preserve">2 Границы проекта (список «будет — не будет»)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Будет</w:t>
            </w:r>
          </w:p>
        </w:tc>
        <w:tc>
          <w:tcPr/>
          <w:p>
            <w:pPr>
              <w:pStyle w:val="Compact"/>
            </w:pPr>
            <w:r>
              <w:t xml:space="preserve">Не будет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Каталог товаров с ценами и остатками</w:t>
            </w:r>
          </w:p>
        </w:tc>
        <w:tc>
          <w:tcPr/>
          <w:p>
            <w:pPr>
              <w:pStyle w:val="Compact"/>
            </w:pPr>
            <w:r>
              <w:t xml:space="preserve">Собственное производство и сборка техники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Оформление, оплата и подтверждение заказа на сайте</w:t>
            </w:r>
          </w:p>
        </w:tc>
        <w:tc>
          <w:tcPr/>
          <w:p>
            <w:pPr>
              <w:pStyle w:val="Compact"/>
            </w:pPr>
            <w:r>
              <w:t xml:space="preserve">Оптовые продажи и работа с дилерами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Учёт склада, резервирование товара</w:t>
            </w:r>
          </w:p>
        </w:tc>
        <w:tc>
          <w:tcPr/>
          <w:p>
            <w:pPr>
              <w:pStyle w:val="Compact"/>
            </w:pPr>
            <w:r>
              <w:t xml:space="preserve">Собственная курьерская сеть (используется служба доставки)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Организация доставки и самовывоза</w:t>
            </w:r>
          </w:p>
        </w:tc>
        <w:tc>
          <w:tcPr/>
          <w:p>
            <w:pPr>
              <w:pStyle w:val="Compact"/>
            </w:pPr>
            <w:r>
              <w:t xml:space="preserve">Розничные офлайн-точки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Приём и учёт гарантийных обращений и возвратов</w:t>
            </w:r>
          </w:p>
        </w:tc>
        <w:tc>
          <w:tcPr/>
          <w:p>
            <w:pPr>
              <w:pStyle w:val="Compact"/>
            </w:pPr>
            <w:r>
              <w:t xml:space="preserve">Мобильное приложение в первой версии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Отчёт о продажах и остатках</w:t>
            </w:r>
          </w:p>
        </w:tc>
        <w:tc>
          <w:tcPr/>
          <w:p>
            <w:pPr>
              <w:pStyle w:val="Compact"/>
            </w:pPr>
            <w:r>
              <w:t xml:space="preserve">Бухгалтерский учёт в полном объёме (выгрузка в бухгалтерскую систему)</w:t>
            </w:r>
          </w:p>
        </w:tc>
      </w:tr>
    </w:tbl>
    <w:bookmarkEnd w:id="10"/>
    <w:bookmarkStart w:id="11" w:name="_e74e6be617bdb18a186f6bbdebebda67585b2f6"/>
    <w:p>
      <w:pPr>
        <w:pStyle w:val="Heading2"/>
      </w:pPr>
      <w:r>
        <w:t xml:space="preserve">3 Действующие лица и цели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Действующее лицо</w:t>
            </w:r>
          </w:p>
        </w:tc>
        <w:tc>
          <w:tcPr/>
          <w:p>
            <w:pPr>
              <w:pStyle w:val="Compact"/>
            </w:pPr>
            <w:r>
              <w:t xml:space="preserve">Цель</w:t>
            </w:r>
          </w:p>
        </w:tc>
        <w:tc>
          <w:tcPr/>
          <w:p>
            <w:pPr>
              <w:pStyle w:val="Compact"/>
            </w:pPr>
            <w:r>
              <w:t xml:space="preserve">Приоритет / версия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Клиент</w:t>
            </w:r>
          </w:p>
        </w:tc>
        <w:tc>
          <w:tcPr/>
          <w:p>
            <w:pPr>
              <w:pStyle w:val="Compact"/>
            </w:pPr>
            <w:r>
              <w:t xml:space="preserve">Выбрать товар, оформить и оплатить заказ, получить товар</w:t>
            </w:r>
          </w:p>
        </w:tc>
        <w:tc>
          <w:tcPr/>
          <w:p>
            <w:pPr>
              <w:pStyle w:val="Compact"/>
            </w:pPr>
            <w:r>
              <w:t xml:space="preserve">Высокий / 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Клиент</w:t>
            </w:r>
          </w:p>
        </w:tc>
        <w:tc>
          <w:tcPr/>
          <w:p>
            <w:pPr>
              <w:pStyle w:val="Compact"/>
            </w:pPr>
            <w:r>
              <w:t xml:space="preserve">Обратиться по гарантии, оформить возврат</w:t>
            </w:r>
          </w:p>
        </w:tc>
        <w:tc>
          <w:tcPr/>
          <w:p>
            <w:pPr>
              <w:pStyle w:val="Compact"/>
            </w:pPr>
            <w:r>
              <w:t xml:space="preserve">Средний / 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Менеджер по продажам</w:t>
            </w:r>
          </w:p>
        </w:tc>
        <w:tc>
          <w:tcPr/>
          <w:p>
            <w:pPr>
              <w:pStyle w:val="Compact"/>
            </w:pPr>
            <w:r>
              <w:t xml:space="preserve">Обработать и подтвердить заказ</w:t>
            </w:r>
          </w:p>
        </w:tc>
        <w:tc>
          <w:tcPr/>
          <w:p>
            <w:pPr>
              <w:pStyle w:val="Compact"/>
            </w:pPr>
            <w:r>
              <w:t xml:space="preserve">Высокий / 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Менеджер по закупкам</w:t>
            </w:r>
          </w:p>
        </w:tc>
        <w:tc>
          <w:tcPr/>
          <w:p>
            <w:pPr>
              <w:pStyle w:val="Compact"/>
            </w:pPr>
            <w:r>
              <w:t xml:space="preserve">Пополнять ассортимент и остатки, управлять ценами</w:t>
            </w:r>
          </w:p>
        </w:tc>
        <w:tc>
          <w:tcPr/>
          <w:p>
            <w:pPr>
              <w:pStyle w:val="Compact"/>
            </w:pPr>
            <w:r>
              <w:t xml:space="preserve">Высокий / 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Кладовщик</w:t>
            </w:r>
          </w:p>
        </w:tc>
        <w:tc>
          <w:tcPr/>
          <w:p>
            <w:pPr>
              <w:pStyle w:val="Compact"/>
            </w:pPr>
            <w:r>
              <w:t xml:space="preserve">Скомплектовать и передать заказ в доставку</w:t>
            </w:r>
          </w:p>
        </w:tc>
        <w:tc>
          <w:tcPr/>
          <w:p>
            <w:pPr>
              <w:pStyle w:val="Compact"/>
            </w:pPr>
            <w:r>
              <w:t xml:space="preserve">Высокий / 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Курьер / служба доставки</w:t>
            </w:r>
          </w:p>
        </w:tc>
        <w:tc>
          <w:tcPr/>
          <w:p>
            <w:pPr>
              <w:pStyle w:val="Compact"/>
            </w:pPr>
            <w:r>
              <w:t xml:space="preserve">Доставить заказ и получить подтверждение</w:t>
            </w:r>
          </w:p>
        </w:tc>
        <w:tc>
          <w:tcPr/>
          <w:p>
            <w:pPr>
              <w:pStyle w:val="Compact"/>
            </w:pPr>
            <w:r>
              <w:t xml:space="preserve">Высокий / 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Сотрудник сервисного центра</w:t>
            </w:r>
          </w:p>
        </w:tc>
        <w:tc>
          <w:tcPr/>
          <w:p>
            <w:pPr>
              <w:pStyle w:val="Compact"/>
            </w:pPr>
            <w:r>
              <w:t xml:space="preserve">Принять и выполнить гарантийный ремонт или замену</w:t>
            </w:r>
          </w:p>
        </w:tc>
        <w:tc>
          <w:tcPr/>
          <w:p>
            <w:pPr>
              <w:pStyle w:val="Compact"/>
            </w:pPr>
            <w:r>
              <w:t xml:space="preserve">Средний / 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Руководитель</w:t>
            </w:r>
          </w:p>
        </w:tc>
        <w:tc>
          <w:tcPr/>
          <w:p>
            <w:pPr>
              <w:pStyle w:val="Compact"/>
            </w:pPr>
            <w:r>
              <w:t xml:space="preserve">Получать отчёт о продажах и остатках</w:t>
            </w:r>
          </w:p>
        </w:tc>
        <w:tc>
          <w:tcPr/>
          <w:p>
            <w:pPr>
              <w:pStyle w:val="Compact"/>
            </w:pPr>
            <w:r>
              <w:t xml:space="preserve">Средний / 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Бухгалтер</w:t>
            </w:r>
          </w:p>
        </w:tc>
        <w:tc>
          <w:tcPr/>
          <w:p>
            <w:pPr>
              <w:pStyle w:val="Compact"/>
            </w:pPr>
            <w:r>
              <w:t xml:space="preserve">Получать данные о платежах и накладных</w:t>
            </w:r>
          </w:p>
        </w:tc>
        <w:tc>
          <w:tcPr/>
          <w:p>
            <w:pPr>
              <w:pStyle w:val="Compact"/>
            </w:pPr>
            <w:r>
              <w:t xml:space="preserve">Низкий / v2</w:t>
            </w:r>
          </w:p>
        </w:tc>
      </w:tr>
    </w:tbl>
    <w:bookmarkEnd w:id="11"/>
    <w:bookmarkStart w:id="12" w:name="_8a02910edba54664ead837f99635c93c5ef413e"/>
    <w:p>
      <w:pPr>
        <w:pStyle w:val="Heading2"/>
      </w:pPr>
      <w:r>
        <w:t xml:space="preserve">4 Анализ осуществимости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Соответствие бизнес-целям.</w:t>
      </w:r>
      <w:r>
        <w:t xml:space="preserve"> </w:t>
      </w:r>
      <w:r>
        <w:t xml:space="preserve">Система нужна, чтобы продавать без привязки к офлайн-точке, сократить время обработки заказа и исключить ошибки учёта остатков. Без системы заказы обрабатываются вручную, растёт доля ошибок и потерянных заказов.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Техническая осуществимость.</w:t>
      </w:r>
      <w:r>
        <w:t xml:space="preserve"> </w:t>
      </w:r>
      <w:r>
        <w:t xml:space="preserve">Задача типовая: веб-сайт с каталогом, корзиной, платёжным шлюзом и складским учётом реализуется известными технологиями в разумные сроки и бюджет.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Интеграция.</w:t>
      </w:r>
      <w:r>
        <w:t xml:space="preserve"> </w:t>
      </w:r>
      <w:r>
        <w:t xml:space="preserve">Необходима интеграция с платёжным шлюзом, службой доставки, бухгалтерской системой и прайсами поставщиков (файлы или API).</w:t>
      </w:r>
    </w:p>
    <w:p>
      <w:pPr>
        <w:pStyle w:val="FirstParagraph"/>
      </w:pPr>
      <w:r>
        <w:t xml:space="preserve">Рекомендация: разработку продолжать, первая версия — каталог, заказ, оплата, склад, доставка, гарантийные обращения.</w:t>
      </w:r>
    </w:p>
    <w:bookmarkEnd w:id="12"/>
    <w:bookmarkStart w:id="13" w:name="_1c125daf0303f3e99054ed3ed2c952150738688"/>
    <w:p>
      <w:pPr>
        <w:pStyle w:val="Heading2"/>
      </w:pPr>
      <w:r>
        <w:t xml:space="preserve">5 Постановка бизнес-задачи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Почему</w:t>
      </w:r>
      <w:r>
        <w:t xml:space="preserve"> </w:t>
      </w:r>
      <w:r>
        <w:t xml:space="preserve">возникла задача: ручная обработка заказов даёт ошибки в остатках и срывы сроков.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единая система приёма заказов, учёта склада и сопровождения клиента после продажи.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Бизнес-возможности:</w:t>
      </w:r>
      <w:r>
        <w:t xml:space="preserve"> </w:t>
      </w:r>
      <w:r>
        <w:t xml:space="preserve">онлайн-продажи 24/7, актуальные остатки и цены, прозрачный статус заказа, отчётность.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Решаемые проблемы:</w:t>
      </w:r>
      <w:r>
        <w:t xml:space="preserve"> </w:t>
      </w:r>
      <w:r>
        <w:t xml:space="preserve">продажа отсутствующего товара, потеря обращений по гарантии, отсутствие данных о спросе.</w:t>
      </w:r>
    </w:p>
    <w:bookmarkEnd w:id="13"/>
    <w:bookmarkStart w:id="18" w:name="_5d68c87ccccf3026db76962c1dcd9f39ca60dec"/>
    <w:p>
      <w:pPr>
        <w:pStyle w:val="Heading2"/>
      </w:pPr>
      <w:r>
        <w:t xml:space="preserve">6 Бизнес-моделирование</w:t>
      </w:r>
    </w:p>
    <w:bookmarkStart w:id="14" w:name="_глоссарий"/>
    <w:p>
      <w:pPr>
        <w:pStyle w:val="Heading3"/>
      </w:pPr>
      <w:r>
        <w:t xml:space="preserve">6.1 Глоссарий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Термин</w:t>
            </w:r>
          </w:p>
        </w:tc>
        <w:tc>
          <w:tcPr/>
          <w:p>
            <w:pPr>
              <w:pStyle w:val="Compact"/>
            </w:pPr>
            <w:r>
              <w:t xml:space="preserve">Определение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Товар</w:t>
            </w:r>
          </w:p>
        </w:tc>
        <w:tc>
          <w:tcPr/>
          <w:p>
            <w:pPr>
              <w:pStyle w:val="Compact"/>
            </w:pPr>
            <w:r>
              <w:t xml:space="preserve">Единица ассортимента с артикулом, ценой и остатком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Заказ</w:t>
            </w:r>
          </w:p>
        </w:tc>
        <w:tc>
          <w:tcPr/>
          <w:p>
            <w:pPr>
              <w:pStyle w:val="Compact"/>
            </w:pPr>
            <w:r>
              <w:t xml:space="preserve">Запрос клиента на покупку набора товаров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Резерв</w:t>
            </w:r>
          </w:p>
        </w:tc>
        <w:tc>
          <w:tcPr/>
          <w:p>
            <w:pPr>
              <w:pStyle w:val="Compact"/>
            </w:pPr>
            <w:r>
              <w:t xml:space="preserve">Закрепление остатка за заказом до оплаты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Накладная</w:t>
            </w:r>
          </w:p>
        </w:tc>
        <w:tc>
          <w:tcPr/>
          <w:p>
            <w:pPr>
              <w:pStyle w:val="Compact"/>
            </w:pPr>
            <w:r>
              <w:t xml:space="preserve">Документ передачи товара клиенту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Гарантийное обращение</w:t>
            </w:r>
          </w:p>
        </w:tc>
        <w:tc>
          <w:tcPr/>
          <w:p>
            <w:pPr>
              <w:pStyle w:val="Compact"/>
            </w:pPr>
            <w:r>
              <w:t xml:space="preserve">Запрос клиента на ремонт, замену или возврат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Остаток</w:t>
            </w:r>
          </w:p>
        </w:tc>
        <w:tc>
          <w:tcPr/>
          <w:p>
            <w:pPr>
              <w:pStyle w:val="Compact"/>
            </w:pPr>
            <w:r>
              <w:t xml:space="preserve">Количество товара на складе, не находящееся в резерве</w:t>
            </w:r>
          </w:p>
        </w:tc>
      </w:tr>
    </w:tbl>
    <w:bookmarkEnd w:id="14"/>
    <w:bookmarkStart w:id="15" w:name="_cf8ba298578c759fe2757d4bfc6881cd6db0e32"/>
    <w:p>
      <w:pPr>
        <w:pStyle w:val="Heading3"/>
      </w:pPr>
      <w:r>
        <w:t xml:space="preserve">6.2 Правила предметной области</w:t>
      </w:r>
    </w:p>
    <w:p>
      <w:pPr>
        <w:pStyle w:val="Compact"/>
        <w:numPr>
          <w:ilvl w:val="0"/>
          <w:numId w:val="1003"/>
        </w:numPr>
      </w:pPr>
      <w:r>
        <w:t xml:space="preserve">Закон РБ «О защите прав потребителей»: срок возврата, гарантийные обязательства.</w:t>
      </w:r>
    </w:p>
    <w:p>
      <w:pPr>
        <w:pStyle w:val="Compact"/>
        <w:numPr>
          <w:ilvl w:val="0"/>
          <w:numId w:val="1003"/>
        </w:numPr>
      </w:pPr>
      <w:r>
        <w:t xml:space="preserve">Налоговое и бухгалтерское законодательство: оформление продаж и отчётность.</w:t>
      </w:r>
    </w:p>
    <w:p>
      <w:pPr>
        <w:pStyle w:val="Compact"/>
        <w:numPr>
          <w:ilvl w:val="0"/>
          <w:numId w:val="1003"/>
        </w:numPr>
      </w:pPr>
      <w:r>
        <w:t xml:space="preserve">Внутренние правила магазина: политика закупок и ценообразования, правила оплаты и доставки, срок резерва.</w:t>
      </w:r>
    </w:p>
    <w:bookmarkEnd w:id="15"/>
    <w:bookmarkStart w:id="16" w:name="_b3f8e8317f55bdb77d8b67dabbe67d3986d8a8e"/>
    <w:p>
      <w:pPr>
        <w:pStyle w:val="Heading3"/>
      </w:pPr>
      <w:r>
        <w:t xml:space="preserve">6.3 Процессы (последовательность)</w:t>
      </w:r>
    </w:p>
    <w:p>
      <w:pPr>
        <w:pStyle w:val="Compact"/>
        <w:numPr>
          <w:ilvl w:val="0"/>
          <w:numId w:val="1004"/>
        </w:numPr>
      </w:pPr>
      <w:r>
        <w:t xml:space="preserve">Закупка товара у поставщиков, формирование каталога и цен (A1).</w:t>
      </w:r>
    </w:p>
    <w:p>
      <w:pPr>
        <w:pStyle w:val="Compact"/>
        <w:numPr>
          <w:ilvl w:val="0"/>
          <w:numId w:val="1004"/>
        </w:numPr>
      </w:pPr>
      <w:r>
        <w:t xml:space="preserve">Клиент оформляет заказ на сайте, проверяется наличие и резервируется товар, принимается оплата, заказ подтверждается (A2, декомпозиция A21–A24).</w:t>
      </w:r>
    </w:p>
    <w:p>
      <w:pPr>
        <w:pStyle w:val="Compact"/>
        <w:numPr>
          <w:ilvl w:val="0"/>
          <w:numId w:val="1004"/>
        </w:numPr>
      </w:pPr>
      <w:r>
        <w:t xml:space="preserve">Склад комплектует заказ, служба доставки передаёт товар клиенту, формируются данные о продажах и остатках (A3).</w:t>
      </w:r>
    </w:p>
    <w:p>
      <w:pPr>
        <w:pStyle w:val="Compact"/>
        <w:numPr>
          <w:ilvl w:val="0"/>
          <w:numId w:val="1004"/>
        </w:numPr>
      </w:pPr>
      <w:r>
        <w:t xml:space="preserve">По гарантийному обращению принимается решение о ремонте, замене или возврате (A4).</w:t>
      </w:r>
    </w:p>
    <w:p>
      <w:pPr>
        <w:pStyle w:val="Compact"/>
        <w:numPr>
          <w:ilvl w:val="0"/>
          <w:numId w:val="1004"/>
        </w:numPr>
      </w:pPr>
      <w:r>
        <w:t xml:space="preserve">Данные о продажах и остатках возвращаются в закупки как управляющая информация (обратная связь A3→A1).</w:t>
      </w:r>
    </w:p>
    <w:p>
      <w:pPr>
        <w:pStyle w:val="FirstParagraph"/>
      </w:pPr>
      <w:r>
        <w:t xml:space="preserve">Модели: функциональная IDEF0 — файлы</w:t>
      </w:r>
      <w:r>
        <w:t xml:space="preserve"> </w:t>
      </w:r>
      <w:r>
        <w:rPr>
          <w:rStyle w:val="VerbatimChar"/>
        </w:rPr>
        <w:t xml:space="preserve">01</w:t>
      </w:r>
      <w:r>
        <w:t xml:space="preserve">,</w:t>
      </w:r>
      <w:r>
        <w:t xml:space="preserve"> </w:t>
      </w:r>
      <w:r>
        <w:rPr>
          <w:rStyle w:val="VerbatimChar"/>
        </w:rPr>
        <w:t xml:space="preserve">02</w:t>
      </w:r>
      <w:r>
        <w:t xml:space="preserve">,</w:t>
      </w:r>
      <w:r>
        <w:t xml:space="preserve"> </w:t>
      </w:r>
      <w:r>
        <w:rPr>
          <w:rStyle w:val="VerbatimChar"/>
        </w:rPr>
        <w:t xml:space="preserve">03</w:t>
      </w:r>
      <w:r>
        <w:t xml:space="preserve"> </w:t>
      </w:r>
      <w:r>
        <w:t xml:space="preserve">и дерево узлов</w:t>
      </w:r>
      <w:r>
        <w:t xml:space="preserve"> </w:t>
      </w:r>
      <w:r>
        <w:rPr>
          <w:rStyle w:val="VerbatimChar"/>
        </w:rPr>
        <w:t xml:space="preserve">04</w:t>
      </w:r>
      <w:r>
        <w:t xml:space="preserve">; организационная структура —</w:t>
      </w:r>
      <w:r>
        <w:t xml:space="preserve"> </w:t>
      </w:r>
      <w:r>
        <w:rPr>
          <w:rStyle w:val="VerbatimChar"/>
        </w:rPr>
        <w:t xml:space="preserve">05</w:t>
      </w:r>
      <w:r>
        <w:t xml:space="preserve">.</w:t>
      </w:r>
    </w:p>
    <w:bookmarkEnd w:id="16"/>
    <w:bookmarkStart w:id="17" w:name="_6fcd3c27eab84bf7d338b91b214111fb450b5b9"/>
    <w:p>
      <w:pPr>
        <w:pStyle w:val="Heading3"/>
      </w:pPr>
      <w:r>
        <w:t xml:space="preserve">6.4 Основные сущности и свойства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Сущность</w:t>
            </w:r>
          </w:p>
        </w:tc>
        <w:tc>
          <w:tcPr/>
          <w:p>
            <w:pPr>
              <w:pStyle w:val="Compact"/>
            </w:pPr>
            <w:r>
              <w:t xml:space="preserve">Атрибуты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Клиент</w:t>
            </w:r>
          </w:p>
        </w:tc>
        <w:tc>
          <w:tcPr/>
          <w:p>
            <w:pPr>
              <w:pStyle w:val="Compact"/>
            </w:pPr>
            <w:r>
              <w:t xml:space="preserve">ФИО, телефон, e-mail, адрес доставки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Товар</w:t>
            </w:r>
          </w:p>
        </w:tc>
        <w:tc>
          <w:tcPr/>
          <w:p>
            <w:pPr>
              <w:pStyle w:val="Compact"/>
            </w:pPr>
            <w:r>
              <w:t xml:space="preserve">Артикул, наименование, категория, цена, остаток, срок гарантии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Поставщик</w:t>
            </w:r>
          </w:p>
        </w:tc>
        <w:tc>
          <w:tcPr/>
          <w:p>
            <w:pPr>
              <w:pStyle w:val="Compact"/>
            </w:pPr>
            <w:r>
              <w:t xml:space="preserve">Наименование, контакты, условия поставки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Заказ</w:t>
            </w:r>
          </w:p>
        </w:tc>
        <w:tc>
          <w:tcPr/>
          <w:p>
            <w:pPr>
              <w:pStyle w:val="Compact"/>
            </w:pPr>
            <w:r>
              <w:t xml:space="preserve">Номер, дата, статус, сумма, способ оплаты, способ доставки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Позиция заказа</w:t>
            </w:r>
          </w:p>
        </w:tc>
        <w:tc>
          <w:tcPr/>
          <w:p>
            <w:pPr>
              <w:pStyle w:val="Compact"/>
            </w:pPr>
            <w:r>
              <w:t xml:space="preserve">Товар, количество, цена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Доставка</w:t>
            </w:r>
          </w:p>
        </w:tc>
        <w:tc>
          <w:tcPr/>
          <w:p>
            <w:pPr>
              <w:pStyle w:val="Compact"/>
            </w:pPr>
            <w:r>
              <w:t xml:space="preserve">Адрес, дата, курьер, 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Гарантийное обращение</w:t>
            </w:r>
          </w:p>
        </w:tc>
        <w:tc>
          <w:tcPr/>
          <w:p>
            <w:pPr>
              <w:pStyle w:val="Compact"/>
            </w:pPr>
            <w:r>
              <w:t xml:space="preserve">Номер, заказ, причина, решение, статус</w:t>
            </w:r>
          </w:p>
        </w:tc>
      </w:tr>
    </w:tbl>
    <w:bookmarkEnd w:id="17"/>
    <w:bookmarkEnd w:id="18"/>
    <w:bookmarkStart w:id="22" w:name="_требования"/>
    <w:p>
      <w:pPr>
        <w:pStyle w:val="Heading2"/>
      </w:pPr>
      <w:r>
        <w:t xml:space="preserve">7 Требования</w:t>
      </w:r>
    </w:p>
    <w:bookmarkStart w:id="19" w:name="_6f38660a82acf835a7fb25ed7d92adde41e57bb"/>
    <w:p>
      <w:pPr>
        <w:pStyle w:val="Heading3"/>
      </w:pPr>
      <w:r>
        <w:t xml:space="preserve">7.1 Бизнес-требования</w:t>
      </w:r>
    </w:p>
    <w:p>
      <w:pPr>
        <w:pStyle w:val="Compact"/>
        <w:numPr>
          <w:ilvl w:val="0"/>
          <w:numId w:val="1005"/>
        </w:numPr>
      </w:pPr>
      <w:r>
        <w:t xml:space="preserve">Принимать и обрабатывать заказы онлайн круглосуточно.</w:t>
      </w:r>
    </w:p>
    <w:p>
      <w:pPr>
        <w:pStyle w:val="Compact"/>
        <w:numPr>
          <w:ilvl w:val="0"/>
          <w:numId w:val="1005"/>
        </w:numPr>
      </w:pPr>
      <w:r>
        <w:t xml:space="preserve">Не допускать продажи отсутствующего товара.</w:t>
      </w:r>
    </w:p>
    <w:p>
      <w:pPr>
        <w:pStyle w:val="Compact"/>
        <w:numPr>
          <w:ilvl w:val="0"/>
          <w:numId w:val="1005"/>
        </w:numPr>
      </w:pPr>
      <w:r>
        <w:t xml:space="preserve">Формировать отчёт о продажах и остатках для руководства.</w:t>
      </w:r>
    </w:p>
    <w:bookmarkEnd w:id="19"/>
    <w:bookmarkStart w:id="20" w:name="_5cbeb9e5ca2654c0572d283f277a142cd6977f2"/>
    <w:p>
      <w:pPr>
        <w:pStyle w:val="Heading3"/>
      </w:pPr>
      <w:r>
        <w:t xml:space="preserve">7.2 Пользовательские требования (user story)</w:t>
      </w:r>
    </w:p>
    <w:p>
      <w:pPr>
        <w:pStyle w:val="Compact"/>
        <w:numPr>
          <w:ilvl w:val="0"/>
          <w:numId w:val="1006"/>
        </w:numPr>
      </w:pPr>
      <w:r>
        <w:t xml:space="preserve">Как клиент, я хочу найти товар по параметрам, чтобы быстро выбрать подходящий.</w:t>
      </w:r>
    </w:p>
    <w:p>
      <w:pPr>
        <w:pStyle w:val="Compact"/>
        <w:numPr>
          <w:ilvl w:val="0"/>
          <w:numId w:val="1006"/>
        </w:numPr>
      </w:pPr>
      <w:r>
        <w:t xml:space="preserve">Как клиент, я хочу видеть статус заказа, чтобы знать срок получения.</w:t>
      </w:r>
    </w:p>
    <w:p>
      <w:pPr>
        <w:pStyle w:val="Compact"/>
        <w:numPr>
          <w:ilvl w:val="0"/>
          <w:numId w:val="1006"/>
        </w:numPr>
      </w:pPr>
      <w:r>
        <w:t xml:space="preserve">Как менеджер по продажам, я хочу видеть оплаченные заказы, чтобы подтверждать их без ручной проверки.</w:t>
      </w:r>
    </w:p>
    <w:p>
      <w:pPr>
        <w:pStyle w:val="Compact"/>
        <w:numPr>
          <w:ilvl w:val="0"/>
          <w:numId w:val="1006"/>
        </w:numPr>
      </w:pPr>
      <w:r>
        <w:t xml:space="preserve">Как менеджер по закупкам, я хочу видеть остатки и спрос, чтобы вовремя пополнять склад.</w:t>
      </w:r>
    </w:p>
    <w:p>
      <w:pPr>
        <w:pStyle w:val="Compact"/>
        <w:numPr>
          <w:ilvl w:val="0"/>
          <w:numId w:val="1006"/>
        </w:numPr>
      </w:pPr>
      <w:r>
        <w:t xml:space="preserve">Как сотрудник сервисного центра, я хочу видеть историю заказа, чтобы решать вопрос по гарантии.</w:t>
      </w:r>
    </w:p>
    <w:bookmarkEnd w:id="20"/>
    <w:bookmarkStart w:id="21" w:name="_7543c3ec374ec64b42622a05582c15a7e6ad89d"/>
    <w:p>
      <w:pPr>
        <w:pStyle w:val="Heading3"/>
      </w:pPr>
      <w:r>
        <w:t xml:space="preserve">7.3 Системные требования и ограничения</w:t>
      </w:r>
    </w:p>
    <w:p>
      <w:pPr>
        <w:pStyle w:val="Compact"/>
        <w:numPr>
          <w:ilvl w:val="0"/>
          <w:numId w:val="1007"/>
        </w:numPr>
      </w:pPr>
      <w:r>
        <w:t xml:space="preserve">Размерность: единичная система для рынка Беларуси, одновременно до нескольких сотен пользователей.</w:t>
      </w:r>
    </w:p>
    <w:p>
      <w:pPr>
        <w:pStyle w:val="Compact"/>
        <w:numPr>
          <w:ilvl w:val="0"/>
          <w:numId w:val="1007"/>
        </w:numPr>
      </w:pPr>
      <w:r>
        <w:t xml:space="preserve">Критичность данных: заказы и платежи — высокая, потеря данных недопустима (резервное копирование).</w:t>
      </w:r>
    </w:p>
    <w:p>
      <w:pPr>
        <w:pStyle w:val="Compact"/>
        <w:numPr>
          <w:ilvl w:val="0"/>
          <w:numId w:val="1007"/>
        </w:numPr>
      </w:pPr>
      <w:r>
        <w:t xml:space="preserve">Безопасность: защита персональных данных клиентов, платежи только через сертифицированный шлюз.</w:t>
      </w:r>
    </w:p>
    <w:p>
      <w:pPr>
        <w:pStyle w:val="Compact"/>
        <w:numPr>
          <w:ilvl w:val="0"/>
          <w:numId w:val="1007"/>
        </w:numPr>
      </w:pPr>
      <w:r>
        <w:t xml:space="preserve">Интеграции: платёжный шлюз, служба доставки, бухгалтерская система, прайсы поставщиков.</w:t>
      </w:r>
    </w:p>
    <w:p>
      <w:pPr>
        <w:pStyle w:val="Compact"/>
        <w:numPr>
          <w:ilvl w:val="0"/>
          <w:numId w:val="1007"/>
        </w:numPr>
      </w:pPr>
      <w:r>
        <w:t xml:space="preserve">Масштабирование: рост числа пользователей и товаров в 3–5 раз за год без смены архитектуры.</w:t>
      </w:r>
    </w:p>
    <w:bookmarkEnd w:id="21"/>
    <w:bookmarkEnd w:id="22"/>
    <w:bookmarkStart w:id="23" w:name="_e7635e90b22b49774c2e585b98e58c8ec1ef062"/>
    <w:p>
      <w:pPr>
        <w:pStyle w:val="Heading2"/>
      </w:pPr>
      <w:r>
        <w:t xml:space="preserve">8 Организационная структура</w:t>
      </w:r>
    </w:p>
    <w:p>
      <w:pPr>
        <w:pStyle w:val="FirstParagraph"/>
      </w:pPr>
      <w:r>
        <w:t xml:space="preserve">Директор → коммерческий отдел (закупки, продажи, маркетинг); склад и логистика (склад, служба доставки); сервисный центр (гарантийный ремонт, техподдержка); ИТ-отдел; финансово-бухгалтерский отдел. Схема — файл</w:t>
      </w:r>
      <w:r>
        <w:t xml:space="preserve"> </w:t>
      </w:r>
      <w:r>
        <w:rPr>
          <w:rStyle w:val="VerbatimChar"/>
        </w:rPr>
        <w:t xml:space="preserve">05_Организационная_структура</w:t>
      </w:r>
      <w:r>
        <w:t xml:space="preserve">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2026-10-20T13:20:53Z</dcterms:created>
  <dcterms:modified xsi:type="dcterms:W3CDTF">2026-10-20T13:20:53Z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