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ЛАБОРАТОРНАЯ РАБОТА №1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Аргументация спроса: Google Trends и Яндекс Вордстат</w:t>
      </w:r>
    </w:p>
    <w:p>
      <w:pPr>
        <w:spacing w:after="120"/>
      </w:pPr>
      <w:r>
        <w:t xml:space="preserve">Дисциплина: «Электронный бизнес». Объект анализа: DiagramCode — сервис визуального моделирования диаграмм через собственный текстовый DSL (UML, ERD, IDEF0/1X/3, DFD, BPMN, сети Петри) с git-подобным версионированием, AI-генерацией по тексту/изображению и совместным редактированием.</w:t>
      </w:r>
    </w:p>
    <w:p>
      <w:pPr>
        <w:pStyle w:val="Heading1"/>
        <w:spacing w:after="120" w:before="240"/>
      </w:pPr>
      <w:r>
        <w:t xml:space="preserve">1. Бизнес-идея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6838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2800"/>
          </w:tcPr>
          <w:p>
            <w:r>
              <w:t xml:space="preserve">Компетенция</w:t>
            </w:r>
          </w:p>
        </w:tc>
        <w:tc>
          <w:tcPr>
            <w:tcW w:type="dxa" w:w="6838"/>
          </w:tcPr>
          <w:p>
            <w:r>
              <w:t xml:space="preserve">Разработка ПО, инструменты для разработчиков (developer tooling)</w:t>
            </w:r>
          </w:p>
        </w:tc>
      </w:tr>
      <w:tr>
        <w:tc>
          <w:tcPr>
            <w:tcW w:type="dxa" w:w="2800"/>
          </w:tcPr>
          <w:p>
            <w:r>
              <w:t xml:space="preserve">Проблема клиента</w:t>
            </w:r>
          </w:p>
        </w:tc>
        <w:tc>
          <w:tcPr>
            <w:tcW w:type="dxa" w:w="6838"/>
          </w:tcPr>
          <w:p>
            <w:r>
              <w:t xml:space="preserve">Команды разработки и техписатели создают технические диаграммы двумя неудобными способами: (а) визуальные GUI-редакторы (draw.io, Visio, Lucidchart) — диаграмма хранится как бинарный/XML-файл, который невозможно нормально версионировать в git, диффать и мержить; (б) чисто текстовые DSL-инструменты (PlantUML, Mermaid) — версионируются отлично, но без AI-генерации, живого канваса и совместного редактирования.</w:t>
            </w:r>
          </w:p>
        </w:tc>
      </w:tr>
      <w:tr>
        <w:tc>
          <w:tcPr>
            <w:tcW w:type="dxa" w:w="2800"/>
          </w:tcPr>
          <w:p>
            <w:r>
              <w:t xml:space="preserve">Предлагаемое решение</w:t>
            </w:r>
          </w:p>
        </w:tc>
        <w:tc>
          <w:tcPr>
            <w:tcW w:type="dxa" w:w="6838"/>
          </w:tcPr>
          <w:p>
            <w:r>
              <w:t xml:space="preserve">Текстовый DSL + git-подобное версионирование (коммиты, блобы, дедупликация по SHA-256) + AI-генерация DSL по тексту/изображению + IDE-оболочка (Monaco + канвас) + совместное редактирование.</w:t>
            </w:r>
          </w:p>
        </w:tc>
      </w:tr>
      <w:tr>
        <w:tc>
          <w:tcPr>
            <w:tcW w:type="dxa" w:w="2800"/>
          </w:tcPr>
          <w:p>
            <w:r>
              <w:t xml:space="preserve">Единица монетизации</w:t>
            </w:r>
          </w:p>
        </w:tc>
        <w:tc>
          <w:tcPr>
            <w:tcW w:type="dxa" w:w="6838"/>
          </w:tcPr>
          <w:p>
            <w:r>
              <w:t xml:space="preserve">Подписка (AI-генерация сверх бесплатной квоты, приватные диаграммы, совместное редактирование) — уточняется в ЛР6.</w:t>
            </w:r>
          </w:p>
        </w:tc>
      </w:tr>
      <w:tr>
        <w:tc>
          <w:tcPr>
            <w:tcW w:type="dxa" w:w="2800"/>
          </w:tcPr>
          <w:p>
            <w:r>
              <w:t xml:space="preserve">Территория проверки</w:t>
            </w:r>
          </w:p>
        </w:tc>
        <w:tc>
          <w:tcPr>
            <w:tcW w:type="dxa" w:w="6838"/>
          </w:tcPr>
          <w:p>
            <w:r>
              <w:t xml:space="preserve">Русскоязычное IT-сообщество (Беларусь + СНГ) как стартовый рынок, с прицелом на глобальный рынок разработчиков.</w:t>
            </w:r>
          </w:p>
        </w:tc>
      </w:tr>
    </w:tbl>
    <w:p>
      <w:pPr>
        <w:pStyle w:val="Heading1"/>
        <w:spacing w:after="120" w:before="240"/>
      </w:pPr>
      <w:r>
        <w:t xml:space="preserve">2. Семантическое ядро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838"/>
      </w:tblGrid>
      <w:tr>
        <w:trPr>
          <w:tblHeader/>
        </w:trP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Группа запросов</w:t>
            </w:r>
          </w:p>
        </w:tc>
        <w:tc>
          <w:tcPr>
            <w:tcW w:type="dxa" w:w="4600"/>
            <w:shd w:fill="D9D9D9" w:val="clear"/>
          </w:tcPr>
          <w:p>
            <w:r>
              <w:rPr>
                <w:b/>
                <w:bCs/>
              </w:rPr>
              <w:t xml:space="preserve">Примеры</w:t>
            </w:r>
          </w:p>
        </w:tc>
        <w:tc>
          <w:tcPr>
            <w:tcW w:type="dxa" w:w="2838"/>
            <w:shd w:fill="D9D9D9" w:val="clear"/>
          </w:tcPr>
          <w:p>
            <w:r>
              <w:rPr>
                <w:b/>
                <w:bCs/>
              </w:rPr>
              <w:t xml:space="preserve">Что показывает</w:t>
            </w:r>
          </w:p>
        </w:tc>
      </w:tr>
      <w:tr>
        <w:tc>
          <w:tcPr>
            <w:tcW w:type="dxa" w:w="2200"/>
          </w:tcPr>
          <w:p>
            <w:r>
              <w:t xml:space="preserve">Общие/тематические</w:t>
            </w:r>
          </w:p>
        </w:tc>
        <w:tc>
          <w:tcPr>
            <w:tcW w:type="dxa" w:w="4600"/>
          </w:tcPr>
          <w:p>
            <w:r>
              <w:t xml:space="preserve">diagram as code, диаграммы как код, diagramming tool</w:t>
            </w:r>
          </w:p>
        </w:tc>
        <w:tc>
          <w:tcPr>
            <w:tcW w:type="dxa" w:w="2838"/>
          </w:tcPr>
          <w:p>
            <w:r>
              <w:t xml:space="preserve">Общий интерес к категории</w:t>
            </w:r>
          </w:p>
        </w:tc>
      </w:tr>
      <w:tr>
        <w:tc>
          <w:tcPr>
            <w:tcW w:type="dxa" w:w="2200"/>
          </w:tcPr>
          <w:p>
            <w:r>
              <w:t xml:space="preserve">Категорийные</w:t>
            </w:r>
          </w:p>
        </w:tc>
        <w:tc>
          <w:tcPr>
            <w:tcW w:type="dxa" w:w="4600"/>
          </w:tcPr>
          <w:p>
            <w:r>
              <w:t xml:space="preserve">UML diagram generator, ERD generator online, BPMN diagram tool</w:t>
            </w:r>
          </w:p>
        </w:tc>
        <w:tc>
          <w:tcPr>
            <w:tcW w:type="dxa" w:w="2838"/>
          </w:tcPr>
          <w:p>
            <w:r>
              <w:t xml:space="preserve">Интерес к классу инструмента</w:t>
            </w:r>
          </w:p>
        </w:tc>
      </w:tr>
      <w:tr>
        <w:tc>
          <w:tcPr>
            <w:tcW w:type="dxa" w:w="2200"/>
          </w:tcPr>
          <w:p>
            <w:r>
              <w:t xml:space="preserve">Коммерческие</w:t>
            </w:r>
          </w:p>
        </w:tc>
        <w:tc>
          <w:tcPr>
            <w:tcW w:type="dxa" w:w="4600"/>
          </w:tcPr>
          <w:p>
            <w:r>
              <w:t xml:space="preserve">PlantUML alternative, Mermaid pricing, diagram tool subscription</w:t>
            </w:r>
          </w:p>
        </w:tc>
        <w:tc>
          <w:tcPr>
            <w:tcW w:type="dxa" w:w="2838"/>
          </w:tcPr>
          <w:p>
            <w:r>
              <w:t xml:space="preserve">Близость к покупке</w:t>
            </w:r>
          </w:p>
        </w:tc>
      </w:tr>
      <w:tr>
        <w:tc>
          <w:tcPr>
            <w:tcW w:type="dxa" w:w="2200"/>
          </w:tcPr>
          <w:p>
            <w:r>
              <w:t xml:space="preserve">Проблемные</w:t>
            </w:r>
          </w:p>
        </w:tc>
        <w:tc>
          <w:tcPr>
            <w:tcW w:type="dxa" w:w="4600"/>
          </w:tcPr>
          <w:p>
            <w:r>
              <w:t xml:space="preserve">how to version control diagrams, diagram merge conflict</w:t>
            </w:r>
          </w:p>
        </w:tc>
        <w:tc>
          <w:tcPr>
            <w:tcW w:type="dxa" w:w="2838"/>
          </w:tcPr>
          <w:p>
            <w:r>
              <w:t xml:space="preserve">Осознанная проблема аудитории</w:t>
            </w:r>
          </w:p>
        </w:tc>
      </w:tr>
      <w:tr>
        <w:tc>
          <w:tcPr>
            <w:tcW w:type="dxa" w:w="2200"/>
          </w:tcPr>
          <w:p>
            <w:r>
              <w:t xml:space="preserve">Инструментальные</w:t>
            </w:r>
          </w:p>
        </w:tc>
        <w:tc>
          <w:tcPr>
            <w:tcW w:type="dxa" w:w="4600"/>
          </w:tcPr>
          <w:p>
            <w:r>
              <w:t xml:space="preserve">text to diagram, AI diagram generator, image to diagram</w:t>
            </w:r>
          </w:p>
        </w:tc>
        <w:tc>
          <w:tcPr>
            <w:tcW w:type="dxa" w:w="2838"/>
          </w:tcPr>
          <w:p>
            <w:r>
              <w:t xml:space="preserve">Интерес к AI-генерации — ключевая фича DiagramCode</w:t>
            </w:r>
          </w:p>
        </w:tc>
      </w:tr>
      <w:tr>
        <w:tc>
          <w:tcPr>
            <w:tcW w:type="dxa" w:w="2200"/>
          </w:tcPr>
          <w:p>
            <w:r>
              <w:t xml:space="preserve">Региональные</w:t>
            </w:r>
          </w:p>
        </w:tc>
        <w:tc>
          <w:tcPr>
            <w:tcW w:type="dxa" w:w="4600"/>
          </w:tcPr>
          <w:p>
            <w:r>
              <w:t xml:space="preserve">UML диаграмма онлайн, конструктор диаграмм на русском</w:t>
            </w:r>
          </w:p>
        </w:tc>
        <w:tc>
          <w:tcPr>
            <w:tcW w:type="dxa" w:w="2838"/>
          </w:tcPr>
          <w:p>
            <w:r>
              <w:t xml:space="preserve">Географическая привязка спроса</w:t>
            </w:r>
          </w:p>
        </w:tc>
      </w:tr>
      <w:tr>
        <w:tc>
          <w:tcPr>
            <w:tcW w:type="dxa" w:w="2200"/>
          </w:tcPr>
          <w:p>
            <w:r>
              <w:t xml:space="preserve">Исключаемые</w:t>
            </w:r>
          </w:p>
        </w:tc>
        <w:tc>
          <w:tcPr>
            <w:tcW w:type="dxa" w:w="4600"/>
          </w:tcPr>
          <w:p>
            <w:r>
              <w:t xml:space="preserve">UML tutorial free download, diagram as code course</w:t>
            </w:r>
          </w:p>
        </w:tc>
        <w:tc>
          <w:tcPr>
            <w:tcW w:type="dxa" w:w="2838"/>
          </w:tcPr>
          <w:p>
            <w:r>
              <w:t xml:space="preserve">Обучающий, не коммерческий интерес</w:t>
            </w:r>
          </w:p>
        </w:tc>
      </w:tr>
    </w:tbl>
    <w:p>
      <w:pPr>
        <w:pStyle w:val="Heading1"/>
        <w:spacing w:after="120" w:before="240"/>
      </w:pPr>
      <w:r>
        <w:t xml:space="preserve">3. Результаты Google Trends (реальные данные, снято 17.09.2026)</w:t>
      </w:r>
    </w:p>
    <w:p>
      <w:pPr>
        <w:spacing w:after="120"/>
      </w:pPr>
      <w:r>
        <w:rPr>
          <w:i/>
          <w:iCs/>
        </w:rPr>
        <w:t xml:space="preserve">Ограничение методики: Яндекс Вордстат требует авторизации в Яндекс ID даже для базовой частотности — без личного логина данные снять нельзя. Приведены данные Google Trends, набранные напрямую через браузер; раздел 10 описывает, что нужно доснять самостоятельно.</w:t>
      </w:r>
    </w:p>
    <w:p>
      <w:pPr>
        <w:pStyle w:val="Heading2"/>
        <w:spacing w:after="100" w:before="200"/>
      </w:pPr>
      <w:r>
        <w:t xml:space="preserve">3.1. Запрос 1 — категория «diagram as code» (Worldwide, 5 лет)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shd w:fill="D9D9D9" w:val="clear"/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4838"/>
            <w:shd w:fill="D9D9D9" w:val="clear"/>
          </w:tcPr>
          <w:p>
            <w:r>
              <w:rPr>
                <w:b/>
                <w:bCs/>
              </w:rPr>
              <w:t xml:space="preserve">Средний индекс интереса (0-100)</w:t>
            </w:r>
          </w:p>
        </w:tc>
      </w:tr>
      <w:tr>
        <w:tc>
          <w:tcPr>
            <w:tcW w:type="dxa" w:w="4800"/>
          </w:tcPr>
          <w:p>
            <w:r>
              <w:t xml:space="preserve">diagram as code</w:t>
            </w:r>
          </w:p>
        </w:tc>
        <w:tc>
          <w:tcPr>
            <w:tcW w:type="dxa" w:w="4838"/>
          </w:tcPr>
          <w:p>
            <w:r>
              <w:t xml:space="preserve">3</w:t>
            </w:r>
          </w:p>
        </w:tc>
      </w:tr>
      <w:tr>
        <w:tc>
          <w:tcPr>
            <w:tcW w:type="dxa" w:w="4800"/>
          </w:tcPr>
          <w:p>
            <w:r>
              <w:t xml:space="preserve">PlantUML</w:t>
            </w:r>
          </w:p>
        </w:tc>
        <w:tc>
          <w:tcPr>
            <w:tcW w:type="dxa" w:w="4838"/>
          </w:tcPr>
          <w:p>
            <w:r>
              <w:t xml:space="preserve">41</w:t>
            </w:r>
          </w:p>
        </w:tc>
      </w:tr>
      <w:tr>
        <w:tc>
          <w:tcPr>
            <w:tcW w:type="dxa" w:w="4800"/>
          </w:tcPr>
          <w:p>
            <w:r>
              <w:t xml:space="preserve">Mermaid.js</w:t>
            </w:r>
          </w:p>
        </w:tc>
        <w:tc>
          <w:tcPr>
            <w:tcW w:type="dxa" w:w="4838"/>
          </w:tcPr>
          <w:p>
            <w:r>
              <w:t xml:space="preserve">2</w:t>
            </w:r>
          </w:p>
        </w:tc>
      </w:tr>
    </w:tbl>
    <w:p>
      <w:pPr>
        <w:spacing w:after="120"/>
      </w:pPr>
      <w:r>
        <w:t xml:space="preserve">Динамика: PlantUML (категорийный лидер, ближайший прямой аналог DiagramCode) показывает устойчивый рост на всём 5-летнем окне — от ~15-20 пунктов в 2021 году до пиков 90-100 в середине 2026 года. Точная фраза «diagram as code» держится на низком абсолютном уровне (2-8), но также растёт — с ~2 в 2021-2023 до 5-11 в конце 2025 — начале 2026. Mermaid.js остаётся на минимальном уровне (1-6) весь период.</w:t>
      </w:r>
    </w:p>
    <w:p>
      <w:pPr>
        <w:spacing w:after="120"/>
      </w:pPr>
      <w:r>
        <w:rPr>
          <w:i/>
          <w:iCs/>
        </w:rPr>
        <w:t xml:space="preserve">Оговорка по методике: резкое падение PlantUML в начале августа 2026 года (с 80-100 до 26-32) с высокой вероятностью — артефакт неполных данных за последнюю неделю выгрузки, а не реальный спад интереса. Требует перепроверки через 2-3 недели, прежде чем делать вывод о снижении.</w:t>
      </w:r>
    </w:p>
    <w:p>
      <w:pPr>
        <w:pStyle w:val="Heading2"/>
        <w:spacing w:after="100" w:before="200"/>
      </w:pPr>
      <w:r>
        <w:t xml:space="preserve">3.2. Запрос 2 — инструментальные запросы (Worldwide, 5 лет)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shd w:fill="D9D9D9" w:val="clear"/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4838"/>
            <w:shd w:fill="D9D9D9" w:val="clear"/>
          </w:tcPr>
          <w:p>
            <w:r>
              <w:rPr>
                <w:b/>
                <w:bCs/>
              </w:rPr>
              <w:t xml:space="preserve">Средний индекс интереса (0-100)</w:t>
            </w:r>
          </w:p>
        </w:tc>
      </w:tr>
      <w:tr>
        <w:tc>
          <w:tcPr>
            <w:tcW w:type="dxa" w:w="4800"/>
          </w:tcPr>
          <w:p>
            <w:r>
              <w:t xml:space="preserve">UML diagram generator</w:t>
            </w:r>
          </w:p>
        </w:tc>
        <w:tc>
          <w:tcPr>
            <w:tcW w:type="dxa" w:w="4838"/>
          </w:tcPr>
          <w:p>
            <w:r>
              <w:t xml:space="preserve">2</w:t>
            </w:r>
          </w:p>
        </w:tc>
      </w:tr>
      <w:tr>
        <w:tc>
          <w:tcPr>
            <w:tcW w:type="dxa" w:w="4800"/>
          </w:tcPr>
          <w:p>
            <w:r>
              <w:t xml:space="preserve">ERD tool</w:t>
            </w:r>
          </w:p>
        </w:tc>
        <w:tc>
          <w:tcPr>
            <w:tcW w:type="dxa" w:w="4838"/>
          </w:tcPr>
          <w:p>
            <w:r>
              <w:t xml:space="preserve">4</w:t>
            </w:r>
          </w:p>
        </w:tc>
      </w:tr>
      <w:tr>
        <w:tc>
          <w:tcPr>
            <w:tcW w:type="dxa" w:w="4800"/>
          </w:tcPr>
          <w:p>
            <w:r>
              <w:t xml:space="preserve">text to diagram</w:t>
            </w:r>
          </w:p>
        </w:tc>
        <w:tc>
          <w:tcPr>
            <w:tcW w:type="dxa" w:w="4838"/>
          </w:tcPr>
          <w:p>
            <w:r>
              <w:t xml:space="preserve">26</w:t>
            </w:r>
          </w:p>
        </w:tc>
      </w:tr>
    </w:tbl>
    <w:p>
      <w:pPr>
        <w:spacing w:after="120"/>
      </w:pPr>
      <w:r>
        <w:t xml:space="preserve">Динамика: «UML diagram generator» и «ERD tool» держатся на стабильно низком уровне (2-6) весь период без выраженного тренда. «text to diagram», напротив, показывает структурный сдвиг: стабильный уровень 10-20 в 2021-2024 годах сменяется резким и устойчивым подъёмом с июля-августа 2025 года — сначала скачок до 35-60, затем удержание на уровне 50-100 весь 2026 год. Подъём держится больше года — это тренд/структурный сдвиг, а не сезонность и не разовый всплеск.</w:t>
      </w:r>
    </w:p>
    <w:p>
      <w:pPr>
        <w:spacing w:after="120"/>
      </w:pPr>
      <w:r>
        <w:t xml:space="preserve">Интерпретация для DiagramCode: рост интереса к «text to diagram» — прямое подтверждение спроса на функцию AI-генерации диаграммы по тексту (режим «Написать код»). Начало роста (лето 2025) совпадает по времени с массовым распространением LLM-инструментов — аудитория переходит от классических генераторов по нотации к запросам о генерации по естественному языку, именно то, что предлагает DiagramCode.</w:t>
      </w:r>
    </w:p>
    <w:p>
      <w:pPr>
        <w:pStyle w:val="Heading1"/>
        <w:spacing w:after="120" w:before="240"/>
      </w:pPr>
      <w:r>
        <w:t xml:space="preserve">4. Оценка тренда, сезонности и циклов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38"/>
        <w:gridCol w:w="2800"/>
      </w:tblGrid>
      <w:tr>
        <w:trPr>
          <w:tblHeader/>
        </w:trP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4438"/>
            <w:shd w:fill="D9D9D9" w:val="clear"/>
          </w:tcPr>
          <w:p>
            <w:r>
              <w:rPr>
                <w:b/>
                <w:bCs/>
              </w:rPr>
              <w:t xml:space="preserve">Наблюдение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>
            <w:tcW w:type="dxa" w:w="2400"/>
          </w:tcPr>
          <w:p>
            <w:r>
              <w:t xml:space="preserve">Тренд</w:t>
            </w:r>
          </w:p>
        </w:tc>
        <w:tc>
          <w:tcPr>
            <w:tcW w:type="dxa" w:w="4438"/>
          </w:tcPr>
          <w:p>
            <w:r>
              <w:t xml:space="preserve">Устойчивый многолетний рост PlantUML и «diagram as code»; резкий структурный сдвиг вверх у «text to diagram»</w:t>
            </w:r>
          </w:p>
        </w:tc>
        <w:tc>
          <w:tcPr>
            <w:tcW w:type="dxa" w:w="2800"/>
          </w:tcPr>
          <w:p>
            <w:r>
              <w:t xml:space="preserve">Категория «диаграмма как код» растёт; AI-генерация — самый быстрорастущий сегмент внутри неё</w:t>
            </w:r>
          </w:p>
        </w:tc>
      </w:tr>
      <w:tr>
        <w:tc>
          <w:tcPr>
            <w:tcW w:type="dxa" w:w="2400"/>
          </w:tcPr>
          <w:p>
            <w:r>
              <w:t xml:space="preserve">Сезонность</w:t>
            </w:r>
          </w:p>
        </w:tc>
        <w:tc>
          <w:tcPr>
            <w:tcW w:type="dxa" w:w="4438"/>
          </w:tcPr>
          <w:p>
            <w:r>
              <w:t xml:space="preserve">Выраженных повторяющихся годовых пиков не обнаружено</w:t>
            </w:r>
          </w:p>
        </w:tc>
        <w:tc>
          <w:tcPr>
            <w:tcW w:type="dxa" w:w="2800"/>
          </w:tcPr>
          <w:p>
            <w:r>
              <w:t xml:space="preserve">Сезонность малозначима для этого рынка</w:t>
            </w:r>
          </w:p>
        </w:tc>
      </w:tr>
      <w:tr>
        <w:tc>
          <w:tcPr>
            <w:tcW w:type="dxa" w:w="2400"/>
          </w:tcPr>
          <w:p>
            <w:r>
              <w:t xml:space="preserve">Циклические/разовые отклонения</w:t>
            </w:r>
          </w:p>
        </w:tc>
        <w:tc>
          <w:tcPr>
            <w:tcW w:type="dxa" w:w="4438"/>
          </w:tcPr>
          <w:p>
            <w:r>
              <w:t xml:space="preserve">Падение PlantUML в августе 2026 — вероятный артефакт неполных данных; подъём «text to diagram» летом 2025 держится &gt;1 года</w:t>
            </w:r>
          </w:p>
        </w:tc>
        <w:tc>
          <w:tcPr>
            <w:tcW w:type="dxa" w:w="2800"/>
          </w:tcPr>
          <w:p>
            <w:r>
              <w:t xml:space="preserve">Нельзя принимать конец ряда за факт; можно принимать удержание аномалии &gt;12 месяцев за новый уровень тренда</w:t>
            </w:r>
          </w:p>
        </w:tc>
      </w:tr>
    </w:tbl>
    <w:p>
      <w:pPr>
        <w:pStyle w:val="Heading1"/>
        <w:spacing w:after="120" w:before="240"/>
      </w:pPr>
      <w:r>
        <w:t xml:space="preserve">5. Паспорт границ рынка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Вид границ</w:t>
            </w:r>
          </w:p>
        </w:tc>
        <w:tc>
          <w:tcPr>
            <w:tcW w:type="dxa" w:w="7238"/>
            <w:shd w:fill="D9D9D9" w:val="clear"/>
          </w:tcPr>
          <w:p>
            <w:r>
              <w:rPr>
                <w:b/>
                <w:bCs/>
              </w:rPr>
              <w:t xml:space="preserve">Что зафиксировано</w:t>
            </w:r>
          </w:p>
        </w:tc>
      </w:tr>
      <w:tr>
        <w:tc>
          <w:tcPr>
            <w:tcW w:type="dxa" w:w="2400"/>
          </w:tcPr>
          <w:p>
            <w:r>
              <w:t xml:space="preserve">Продуктовые</w:t>
            </w:r>
          </w:p>
        </w:tc>
        <w:tc>
          <w:tcPr>
            <w:tcW w:type="dxa" w:w="7238"/>
          </w:tcPr>
          <w:p>
            <w:r>
              <w:t xml:space="preserve">Инструменты создания и версионирования диаграмм через текстовый DSL с AI-генерацией: PlantUML, Mermaid, D2, Eraser.io — прямые аналоги; draw.io/Visio/Lucidchart — заменители</w:t>
            </w:r>
          </w:p>
        </w:tc>
      </w:tr>
      <w:tr>
        <w:tc>
          <w:tcPr>
            <w:tcW w:type="dxa" w:w="2400"/>
          </w:tcPr>
          <w:p>
            <w:r>
              <w:t xml:space="preserve">Клиентские</w:t>
            </w:r>
          </w:p>
        </w:tc>
        <w:tc>
          <w:tcPr>
            <w:tcW w:type="dxa" w:w="7238"/>
          </w:tcPr>
          <w:p>
            <w:r>
              <w:t xml:space="preserve">Команды разработки ПО, техписатели, системные аналитики, студенты и преподаватели курсов по моделированию</w:t>
            </w:r>
          </w:p>
        </w:tc>
      </w:tr>
      <w:tr>
        <w:tc>
          <w:tcPr>
            <w:tcW w:type="dxa" w:w="2400"/>
          </w:tcPr>
          <w:p>
            <w:r>
              <w:t xml:space="preserve">Географические</w:t>
            </w:r>
          </w:p>
        </w:tc>
        <w:tc>
          <w:tcPr>
            <w:tcW w:type="dxa" w:w="7238"/>
          </w:tcPr>
          <w:p>
            <w:r>
              <w:t xml:space="preserve">Старт — русскоязычное IT-сообщество (Беларусь, СНГ); рост — глобальный англоязычный рынок разработчиков</w:t>
            </w:r>
          </w:p>
        </w:tc>
      </w:tr>
      <w:tr>
        <w:tc>
          <w:tcPr>
            <w:tcW w:type="dxa" w:w="2400"/>
          </w:tcPr>
          <w:p>
            <w:r>
              <w:t xml:space="preserve">Канальные</w:t>
            </w:r>
          </w:p>
        </w:tc>
        <w:tc>
          <w:tcPr>
            <w:tcW w:type="dxa" w:w="7238"/>
          </w:tcPr>
          <w:p>
            <w:r>
              <w:t xml:space="preserve">Поиск, GitHub/GitLab, сообщества разработчиков (Reddit, Hacker News, Telegram-чаты), контент про AI-инструменты</w:t>
            </w:r>
          </w:p>
        </w:tc>
      </w:tr>
      <w:tr>
        <w:tc>
          <w:tcPr>
            <w:tcW w:type="dxa" w:w="2400"/>
          </w:tcPr>
          <w:p>
            <w:r>
              <w:t xml:space="preserve">Семантические</w:t>
            </w:r>
          </w:p>
        </w:tc>
        <w:tc>
          <w:tcPr>
            <w:tcW w:type="dxa" w:w="7238"/>
          </w:tcPr>
          <w:p>
            <w:r>
              <w:t xml:space="preserve">См. раздел 2; исключены учебные запросы без коммерческого намерения</w:t>
            </w:r>
          </w:p>
        </w:tc>
      </w:tr>
      <w:tr>
        <w:tc>
          <w:tcPr>
            <w:tcW w:type="dxa" w:w="2400"/>
          </w:tcPr>
          <w:p>
            <w:r>
              <w:t xml:space="preserve">Конкурентные/заменители</w:t>
            </w:r>
          </w:p>
        </w:tc>
        <w:tc>
          <w:tcPr>
            <w:tcW w:type="dxa" w:w="7238"/>
          </w:tcPr>
          <w:p>
            <w:r>
              <w:t xml:space="preserve">Прямые: PlantUML, Mermaid, D2, Eraser.io. Заменители: draw.io, Lucidchart, Visio, Figma, отказ от диаграмм</w:t>
            </w:r>
          </w:p>
        </w:tc>
      </w:tr>
    </w:tbl>
    <w:p>
      <w:pPr>
        <w:pStyle w:val="Heading1"/>
        <w:spacing w:after="120" w:before="240"/>
      </w:pPr>
      <w:r>
        <w:t xml:space="preserve">6. Вывод о наличии поискового интереса</w:t>
      </w:r>
    </w:p>
    <w:p>
      <w:pPr>
        <w:spacing w:after="120"/>
      </w:pPr>
      <w:r>
        <w:t xml:space="preserve">Поисковый спрос подтверждает растущий и структурно смещающийся интерес: базовая категория «диаграмма как код» стабильно растёт последние 5 лет (на примере лидера категории PlantUML), а самый быстрорастущий сегмент внутри неё — запросы, связанные с AI-генерацией диаграммы по тексту, что напрямую совпадает с ключевой отличительной функцией DiagramCode. Для первого релиза необходимо использовать формулировки «diagram as code», «text to diagram», «AI diagram generator».</w:t>
      </w:r>
    </w:p>
    <w:p>
      <w:pPr>
        <w:pStyle w:val="Heading1"/>
        <w:spacing w:after="120" w:before="240"/>
      </w:pPr>
      <w:r>
        <w:t xml:space="preserve">7. Ограничения анализа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Trends — относительный индекс (0-100), а не абсолютное число запросов.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Яндекс Вордстат недоступен без личной авторизации — раздел не заполнен данными по русскоязычному сегменту напрямую.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Последняя точка ряда (неполная неделя) может занижать значения.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Бренд DiagramCode ещё не имеет собственного поискового следа — анализ раздела 3 это анализ категории, не продукта.</w:t>
      </w:r>
    </w:p>
    <w:p>
      <w:pPr>
        <w:pStyle w:val="Heading1"/>
        <w:spacing w:after="120" w:before="240"/>
      </w:pPr>
      <w:r>
        <w:t xml:space="preserve">8. Коммерческая формулировка перехода к анализу рынка</w:t>
      </w:r>
    </w:p>
    <w:p>
      <w:pPr>
        <w:spacing w:after="120"/>
      </w:pPr>
      <w:r>
        <w:t xml:space="preserve">Устойчивый рост интереса к категории «диаграмма как код» и структурный сдвиг спроса в сторону AI-генерации диаграмм по тексту создают основание для дальнейшего рыночного анализа: оценки объёма рынка (ЛР2-3), конкурентной среды (ЛР4-5) и проверки коммерческой реализуемости идеи DiagramCode.</w:t>
      </w:r>
    </w:p>
    <w:p>
      <w:pPr>
        <w:pStyle w:val="Heading1"/>
        <w:spacing w:after="120" w:before="240"/>
      </w:pPr>
      <w:r>
        <w:t xml:space="preserve">9. Что нужно доснять самой</w:t>
      </w:r>
    </w:p>
    <w:p>
      <w:pPr>
        <w:spacing w:after="120"/>
      </w:pPr>
      <w:r>
        <w:t xml:space="preserve">Что снять: частотность запросов в Яндекс Вордстат по группам запросов из раздела 2 (минимум: «диаграмма как код», «UML генератор онлайн», «ERD онлайн конструктор», «AI генератор диаграмм»).</w:t>
      </w:r>
    </w:p>
    <w:p>
      <w:pPr>
        <w:spacing w:after="80"/>
      </w:pPr>
      <w:r>
        <w:t xml:space="preserve">1. Открыть wordstat.yandex.com и войти под своим Яндекс ID.</w:t>
      </w:r>
    </w:p>
    <w:p>
      <w:pPr>
        <w:spacing w:after="80"/>
      </w:pPr>
      <w:r>
        <w:t xml:space="preserve">2. Ввести первый запрос из списка, регион — «Беларусь» (или «Все регионы» для сравнения).</w:t>
      </w:r>
    </w:p>
    <w:p>
      <w:pPr>
        <w:spacing w:after="80"/>
      </w:pPr>
      <w:r>
        <w:t xml:space="preserve">3. Сделать скриншот таблицы: запрос, «Показов в месяц», «Похожие запросы», «История запросов».</w:t>
      </w:r>
    </w:p>
    <w:p>
      <w:pPr>
        <w:spacing w:after="80"/>
      </w:pPr>
      <w:r>
        <w:t xml:space="preserve">4. Повторить для каждого запроса из семантического ядра (минимум 4).</w:t>
      </w:r>
    </w:p>
    <w:p>
      <w:pPr>
        <w:spacing w:after="80"/>
      </w:pPr>
      <w:r>
        <w:t xml:space="preserve">5. Сохранить скриншоты в labs/lab1-demand/screenshots/ с именем вида wordstat_&lt;запрос&gt;.png.</w:t>
      </w:r>
    </w:p>
    <w:p>
      <w:pPr>
        <w:spacing w:after="120"/>
      </w:pPr>
      <w:r>
        <w:rPr>
          <w:i/>
          <w:iCs/>
        </w:rPr>
        <w:t xml:space="preserve">Подпись под рисунком: «Рисунок 3.N — Частотность запроса «&lt;запрос&gt;» в Яндекс Вордстат (регион: Беларусь, дата снятия: &lt;дата&gt;)». Это реальный скриншот интерфейса, промпт для генерации неприменим — нужен живой снимок экрана после входа в аккаунт.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2026-09-17T19:57:36.577Z</dcterms:created>
  <dcterms:modified xsi:type="dcterms:W3CDTF">2026-09-17T19:57:36.578Z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