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DC3B2" w14:textId="77777777" w:rsidR="0060479B" w:rsidRDefault="00EC5D61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057974E2" w14:textId="77777777" w:rsidR="0060479B" w:rsidRDefault="00EC5D61">
      <w:pPr>
        <w:spacing w:before="360"/>
        <w:jc w:val="center"/>
      </w:pPr>
      <w:r>
        <w:t>Учреждение образования</w:t>
      </w:r>
    </w:p>
    <w:p w14:paraId="1F85C730" w14:textId="77777777" w:rsidR="0060479B" w:rsidRDefault="00EC5D61">
      <w:pPr>
        <w:jc w:val="center"/>
      </w:pPr>
      <w:r>
        <w:t>БЕЛОРУССКИЙ ГОСУДАРСТВЕННЫЙ УНИВЕРСИТЕТ</w:t>
      </w:r>
    </w:p>
    <w:p w14:paraId="6A37420B" w14:textId="77777777" w:rsidR="0060479B" w:rsidRDefault="00EC5D61">
      <w:pPr>
        <w:jc w:val="center"/>
      </w:pPr>
      <w:r>
        <w:t>ИНФОРМАТИКИ И РАДИОЭЛЕКТРОНИКИ</w:t>
      </w:r>
    </w:p>
    <w:p w14:paraId="64ED9662" w14:textId="77777777" w:rsidR="0060479B" w:rsidRDefault="00EC5D61">
      <w:pPr>
        <w:spacing w:before="360"/>
        <w:jc w:val="center"/>
      </w:pPr>
      <w:r>
        <w:t>Факультет повышения квалификации и переподготовки</w:t>
      </w:r>
    </w:p>
    <w:p w14:paraId="09AF0725" w14:textId="77777777" w:rsidR="0060479B" w:rsidRDefault="00EC5D61">
      <w:pPr>
        <w:spacing w:before="360"/>
        <w:jc w:val="center"/>
      </w:pPr>
      <w:r>
        <w:t>Кафедра микропроцессорных систем и сетей</w:t>
      </w:r>
    </w:p>
    <w:p w14:paraId="1AB1CC3E" w14:textId="77777777" w:rsidR="0060479B" w:rsidRDefault="00EC5D61">
      <w:pPr>
        <w:spacing w:before="2880"/>
        <w:jc w:val="center"/>
      </w:pPr>
      <w:r>
        <w:rPr>
          <w:b/>
        </w:rPr>
        <w:t>ОТЧЕТ</w:t>
      </w:r>
    </w:p>
    <w:p w14:paraId="31F52A09" w14:textId="77777777" w:rsidR="0060479B" w:rsidRDefault="00EC5D61">
      <w:pPr>
        <w:jc w:val="center"/>
      </w:pPr>
      <w:r>
        <w:t>по лабораторной работе №6</w:t>
      </w:r>
    </w:p>
    <w:p w14:paraId="255A6800" w14:textId="77777777" w:rsidR="0060479B" w:rsidRDefault="00EC5D61">
      <w:pPr>
        <w:jc w:val="center"/>
      </w:pPr>
      <w:r>
        <w:t>по дисциплине</w:t>
      </w:r>
    </w:p>
    <w:p w14:paraId="18547B7A" w14:textId="77777777" w:rsidR="0060479B" w:rsidRDefault="00EC5D61">
      <w:pPr>
        <w:jc w:val="center"/>
      </w:pPr>
      <w:r>
        <w:t>«Электронный бизнес»</w:t>
      </w:r>
    </w:p>
    <w:p w14:paraId="7C11C8FD" w14:textId="77777777" w:rsidR="0060479B" w:rsidRDefault="00EC5D61">
      <w:pPr>
        <w:jc w:val="center"/>
      </w:pPr>
      <w:r>
        <w:t>на тему «Ценностное предложение, бизнес-модель Канвас, сценарии, экраны и релизы»</w:t>
      </w:r>
    </w:p>
    <w:p w14:paraId="515891AA" w14:textId="77777777" w:rsidR="0060479B" w:rsidRDefault="00EC5D61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4DD8F50F" w14:textId="77777777" w:rsidR="0060479B" w:rsidRDefault="00EC5D61">
      <w:pPr>
        <w:tabs>
          <w:tab w:val="left" w:pos="6520"/>
        </w:tabs>
      </w:pPr>
      <w:r>
        <w:tab/>
        <w:t>К. А. Хаджинова</w:t>
      </w:r>
    </w:p>
    <w:p w14:paraId="173E132C" w14:textId="77777777" w:rsidR="0060479B" w:rsidRDefault="00EC5D61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437246D7" w14:textId="77777777" w:rsidR="0060479B" w:rsidRDefault="00EC5D61">
      <w:pPr>
        <w:spacing w:before="2520"/>
        <w:jc w:val="center"/>
      </w:pPr>
      <w:r>
        <w:t>Минск 2026</w:t>
      </w:r>
    </w:p>
    <w:p w14:paraId="1214875E" w14:textId="77777777" w:rsidR="0060479B" w:rsidRDefault="00EC5D61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2F51DBD8" w14:textId="730EE897" w:rsidR="002427DA" w:rsidRDefault="00EC5D6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15147" w:history="1">
        <w:r w:rsidR="002427DA" w:rsidRPr="009675D7">
          <w:rPr>
            <w:rStyle w:val="ad"/>
            <w:noProof/>
          </w:rPr>
          <w:t>1 ЦЕЛЬ РАБОТЫ</w:t>
        </w:r>
        <w:r w:rsidR="002427DA">
          <w:rPr>
            <w:noProof/>
            <w:webHidden/>
          </w:rPr>
          <w:tab/>
        </w:r>
        <w:r w:rsidR="002427DA">
          <w:rPr>
            <w:noProof/>
            <w:webHidden/>
          </w:rPr>
          <w:fldChar w:fldCharType="begin"/>
        </w:r>
        <w:r w:rsidR="002427DA">
          <w:rPr>
            <w:noProof/>
            <w:webHidden/>
          </w:rPr>
          <w:instrText xml:space="preserve"> PAGEREF _Toc242215147 \h </w:instrText>
        </w:r>
        <w:r w:rsidR="002427DA">
          <w:rPr>
            <w:noProof/>
            <w:webHidden/>
          </w:rPr>
        </w:r>
        <w:r w:rsidR="002427DA">
          <w:rPr>
            <w:noProof/>
            <w:webHidden/>
          </w:rPr>
          <w:fldChar w:fldCharType="separate"/>
        </w:r>
        <w:r w:rsidR="002427DA">
          <w:rPr>
            <w:noProof/>
            <w:webHidden/>
          </w:rPr>
          <w:t>3</w:t>
        </w:r>
        <w:r w:rsidR="002427DA">
          <w:rPr>
            <w:noProof/>
            <w:webHidden/>
          </w:rPr>
          <w:fldChar w:fldCharType="end"/>
        </w:r>
      </w:hyperlink>
    </w:p>
    <w:p w14:paraId="726BCC53" w14:textId="3213687D" w:rsidR="002427DA" w:rsidRDefault="002427D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48" w:history="1">
        <w:r w:rsidRPr="009675D7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8A8AB5" w14:textId="61732046" w:rsidR="002427DA" w:rsidRDefault="002427D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49" w:history="1">
        <w:r w:rsidRPr="009675D7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F813A6" w14:textId="50BE4758" w:rsidR="002427DA" w:rsidRDefault="002427D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50" w:history="1">
        <w:r w:rsidRPr="009675D7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16B59A" w14:textId="28C246A4" w:rsidR="002427DA" w:rsidRDefault="002427D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51" w:history="1">
        <w:r w:rsidRPr="009675D7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4196D0" w14:textId="2CBE9931" w:rsidR="002427DA" w:rsidRDefault="002427D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52" w:history="1">
        <w:r w:rsidRPr="009675D7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435013" w14:textId="70483427" w:rsidR="002427DA" w:rsidRDefault="002427D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53" w:history="1">
        <w:r w:rsidRPr="009675D7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63D0AE" w14:textId="7E9A0B88" w:rsidR="002427DA" w:rsidRDefault="002427D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54" w:history="1">
        <w:r w:rsidRPr="009675D7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496CB7" w14:textId="3EA84A6B" w:rsidR="002427DA" w:rsidRDefault="002427D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55" w:history="1">
        <w:r w:rsidRPr="009675D7">
          <w:rPr>
            <w:rStyle w:val="ad"/>
            <w:noProof/>
          </w:rPr>
          <w:t xml:space="preserve">2.7 Сверка с проектной документацией </w:t>
        </w:r>
        <w:r w:rsidRPr="009675D7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DC8997" w14:textId="6643BCC9" w:rsidR="002427DA" w:rsidRDefault="002427D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56" w:history="1">
        <w:r w:rsidRPr="009675D7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99728EB" w14:textId="6E9C9AAC" w:rsidR="002427DA" w:rsidRDefault="002427D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57" w:history="1">
        <w:r w:rsidRPr="009675D7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0988A7" w14:textId="16310AB9" w:rsidR="002427DA" w:rsidRDefault="002427D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58" w:history="1">
        <w:r w:rsidRPr="009675D7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3CC3ADF" w14:textId="0FEC3F4F" w:rsidR="002427DA" w:rsidRDefault="002427D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59" w:history="1">
        <w:r w:rsidRPr="009675D7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FB4C6F" w14:textId="05A7CFEF" w:rsidR="002427DA" w:rsidRDefault="002427D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60" w:history="1">
        <w:r w:rsidRPr="009675D7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B02CD8" w14:textId="75BF4CD0" w:rsidR="002427DA" w:rsidRDefault="002427D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61" w:history="1">
        <w:r w:rsidRPr="009675D7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4B5313D" w14:textId="69E3C796" w:rsidR="002427DA" w:rsidRDefault="002427D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162" w:history="1">
        <w:r w:rsidRPr="009675D7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689D820" w14:textId="062EB1AD" w:rsidR="0060479B" w:rsidRDefault="00EC5D61">
      <w:pPr>
        <w:pStyle w:val="11"/>
      </w:pPr>
      <w:r>
        <w:fldChar w:fldCharType="end"/>
      </w:r>
    </w:p>
    <w:p w14:paraId="01352483" w14:textId="77777777" w:rsidR="0060479B" w:rsidRDefault="00EC5D61">
      <w:pPr>
        <w:pStyle w:val="1"/>
        <w:pageBreakBefore/>
        <w:spacing w:after="360"/>
        <w:ind w:firstLine="709"/>
        <w:jc w:val="left"/>
      </w:pPr>
      <w:bookmarkStart w:id="1" w:name="_Toc242215147"/>
      <w:r>
        <w:lastRenderedPageBreak/>
        <w:t>1 ЦЕЛЬ РАБОТЫ</w:t>
      </w:r>
      <w:bookmarkEnd w:id="1"/>
    </w:p>
    <w:p w14:paraId="6EC663BE" w14:textId="77777777" w:rsidR="0060479B" w:rsidRDefault="00EC5D61">
      <w:pPr>
        <w:pStyle w:val="FirstParagraph"/>
      </w:pPr>
      <w:r>
        <w:t>Сформулировать ценностное предложение и цифровой товар NotaCode,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14:paraId="4BED6C08" w14:textId="77777777" w:rsidR="0060479B" w:rsidRDefault="00EC5D61">
      <w:pPr>
        <w:pStyle w:val="1"/>
        <w:pageBreakBefore/>
        <w:spacing w:after="360"/>
        <w:ind w:firstLine="709"/>
        <w:jc w:val="left"/>
      </w:pPr>
      <w:bookmarkStart w:id="2" w:name="_Toc242215148"/>
      <w:r>
        <w:lastRenderedPageBreak/>
        <w:t>2 ХОД РАБОТЫ</w:t>
      </w:r>
      <w:bookmarkEnd w:id="2"/>
    </w:p>
    <w:p w14:paraId="6E564599" w14:textId="77777777" w:rsidR="0060479B" w:rsidRDefault="00EC5D61">
      <w:pPr>
        <w:pStyle w:val="2"/>
        <w:spacing w:before="360" w:after="360"/>
        <w:ind w:firstLine="709"/>
        <w:jc w:val="left"/>
      </w:pPr>
      <w:bookmarkStart w:id="3" w:name="порядок-работы-и-рабочие-книги"/>
      <w:bookmarkStart w:id="4" w:name="_Toc242215149"/>
      <w:r>
        <w:t>2.1 Порядок работы и рабочие книги</w:t>
      </w:r>
      <w:bookmarkEnd w:id="4"/>
    </w:p>
    <w:p w14:paraId="7EB8DE7D" w14:textId="77777777" w:rsidR="0060479B" w:rsidRDefault="00EC5D61">
      <w:pPr>
        <w:pStyle w:val="FirstParagraph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3C4E6F" w14:textId="77777777" w:rsidR="0060479B" w:rsidRDefault="00EC5D61">
      <w:pPr>
        <w:pStyle w:val="a0"/>
        <w:spacing w:after="360"/>
        <w:jc w:val="center"/>
      </w:pPr>
      <w:r>
        <w:t>Рисунок 1 – Цепочка методик ЛР6</w:t>
      </w:r>
    </w:p>
    <w:p w14:paraId="123E46F3" w14:textId="77777777" w:rsidR="0060479B" w:rsidRDefault="00EC5D61">
      <w:pPr>
        <w:pStyle w:val="FirstParagraph"/>
        <w:spacing w:before="360"/>
      </w:pPr>
      <w:r>
        <w:t>На рисунке 1 показано: цепочка методик ЛР6.</w:t>
      </w:r>
    </w:p>
    <w:p w14:paraId="4599B6E4" w14:textId="77777777" w:rsidR="0060479B" w:rsidRDefault="00EC5D61">
      <w:pPr>
        <w:pStyle w:val="a0"/>
        <w:keepNext/>
        <w:spacing w:before="360"/>
      </w:pPr>
      <w: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2354"/>
        <w:gridCol w:w="3457"/>
        <w:gridCol w:w="2319"/>
      </w:tblGrid>
      <w:tr w:rsidR="0060479B" w14:paraId="543F3BF1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5" w:type="dxa"/>
            <w:vAlign w:val="center"/>
          </w:tcPr>
          <w:p w14:paraId="350A160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2354" w:type="dxa"/>
            <w:vAlign w:val="center"/>
          </w:tcPr>
          <w:p w14:paraId="5EFB01A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457" w:type="dxa"/>
            <w:vAlign w:val="center"/>
          </w:tcPr>
          <w:p w14:paraId="5E7B1C9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2319" w:type="dxa"/>
            <w:vAlign w:val="center"/>
          </w:tcPr>
          <w:p w14:paraId="34058EA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</w:t>
            </w:r>
          </w:p>
        </w:tc>
      </w:tr>
      <w:tr w:rsidR="0060479B" w14:paraId="7D25CDF9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18EB762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2354" w:type="dxa"/>
            <w:vAlign w:val="center"/>
          </w:tcPr>
          <w:p w14:paraId="1C1F80D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3457" w:type="dxa"/>
            <w:vAlign w:val="center"/>
          </w:tcPr>
          <w:p w14:paraId="7F9EA26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2319" w:type="dxa"/>
            <w:vAlign w:val="center"/>
          </w:tcPr>
          <w:p w14:paraId="03CA262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60479B" w14:paraId="14D99590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2E5BD1A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2354" w:type="dxa"/>
            <w:vAlign w:val="center"/>
          </w:tcPr>
          <w:p w14:paraId="1387BC6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3457" w:type="dxa"/>
            <w:vAlign w:val="center"/>
          </w:tcPr>
          <w:p w14:paraId="5952A99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2319" w:type="dxa"/>
            <w:vAlign w:val="center"/>
          </w:tcPr>
          <w:p w14:paraId="53418D6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60479B" w14:paraId="64D43A70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7A4B683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2354" w:type="dxa"/>
            <w:vAlign w:val="center"/>
          </w:tcPr>
          <w:p w14:paraId="39E8E01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3457" w:type="dxa"/>
            <w:vAlign w:val="center"/>
          </w:tcPr>
          <w:p w14:paraId="35E9A68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2319" w:type="dxa"/>
            <w:vAlign w:val="center"/>
          </w:tcPr>
          <w:p w14:paraId="5FA555A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60479B" w14:paraId="349D2518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3CD2D92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2354" w:type="dxa"/>
            <w:vAlign w:val="center"/>
          </w:tcPr>
          <w:p w14:paraId="7FE2117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3457" w:type="dxa"/>
            <w:vAlign w:val="center"/>
          </w:tcPr>
          <w:p w14:paraId="1EC53A6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2319" w:type="dxa"/>
            <w:vAlign w:val="center"/>
          </w:tcPr>
          <w:p w14:paraId="0F5E6D8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60479B" w14:paraId="2740B761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0BA4DB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2354" w:type="dxa"/>
            <w:vAlign w:val="center"/>
          </w:tcPr>
          <w:p w14:paraId="4E73055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3457" w:type="dxa"/>
            <w:vAlign w:val="center"/>
          </w:tcPr>
          <w:p w14:paraId="2DA1A3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2319" w:type="dxa"/>
            <w:vAlign w:val="center"/>
          </w:tcPr>
          <w:p w14:paraId="2D0EAE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78C7D90E" w14:textId="77777777" w:rsidR="0060479B" w:rsidRDefault="00EC5D61">
      <w:pPr>
        <w:pStyle w:val="a0"/>
        <w:spacing w:before="360"/>
        <w:ind w:firstLine="709"/>
        <w:jc w:val="both"/>
      </w:pPr>
      <w:r>
        <w:t>Расчеты ведутся по формулам шаблонов; там, где методика (</w:t>
      </w:r>
      <w:r>
        <w:rPr>
          <w:i/>
        </w:rPr>
        <w:t>docx</w:t>
      </w:r>
      <w: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</w:rPr>
        <w:t>N</w:t>
      </w:r>
      <w:r>
        <w:t>» каждой книги.</w:t>
      </w:r>
    </w:p>
    <w:p w14:paraId="25DEDF9B" w14:textId="77777777" w:rsidR="0060479B" w:rsidRDefault="00EC5D61">
      <w:pPr>
        <w:pStyle w:val="2"/>
        <w:spacing w:before="360" w:after="360"/>
        <w:ind w:firstLine="709"/>
        <w:jc w:val="left"/>
      </w:pPr>
      <w:bookmarkStart w:id="5" w:name="Xea2e0351488d2dccc444fc8980e855e53dc7366"/>
      <w:bookmarkStart w:id="6" w:name="_Toc242215150"/>
      <w:bookmarkEnd w:id="3"/>
      <w:r>
        <w:t>2.2 Методика 6.1. Ценностное предложение и цифровой товар</w:t>
      </w:r>
      <w:bookmarkEnd w:id="6"/>
    </w:p>
    <w:p w14:paraId="7234F7FA" w14:textId="77777777" w:rsidR="00DA1AAE" w:rsidRDefault="00DB37B4">
      <w:pPr>
        <w:ind w:firstLine="709"/>
        <w:jc w:val="both"/>
      </w:pPr>
      <w:r>
        <w:rPr>
          <w:i/>
          <w:szCs w:val="28"/>
        </w:rPr>
        <w:t>Ценностное предложение описывает ключевые выгоды для клиента и обосновывает конкурентное преимущество продукта NotaCode.</w:t>
      </w:r>
    </w:p>
    <w:p w14:paraId="751A1446" w14:textId="77777777" w:rsidR="0060479B" w:rsidRDefault="00EC5D61">
      <w:pPr>
        <w:pStyle w:val="3"/>
        <w:spacing w:before="360" w:after="360"/>
        <w:ind w:firstLine="709"/>
        <w:jc w:val="left"/>
      </w:pPr>
      <w:bookmarkStart w:id="7" w:name="доказательная-база-и-проблемы-клиентов"/>
      <w:r>
        <w:lastRenderedPageBreak/>
        <w:t>2.2.1 Доказательная база и проблемы клиентов</w:t>
      </w:r>
    </w:p>
    <w:p w14:paraId="0488B559" w14:textId="77777777" w:rsidR="0060479B" w:rsidRDefault="00EC5D61">
      <w:pPr>
        <w:pStyle w:val="FirstParagraph"/>
      </w:pPr>
      <w:r>
        <w:t xml:space="preserve">Реестр источников содержит 19 записей: Вордстат,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, опрос 27 студентов (ЛР4),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, страницы тарифов и сайтов конкурентов, результаты ЛР5.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</w:rPr>
        <w:t>Trustpilot</w:t>
      </w:r>
      <w:r>
        <w:t>, собраны 02.10.2026, приложение В; опрос – 27 высказываний, данные пробного опроса).</w:t>
      </w:r>
    </w:p>
    <w:p w14:paraId="0BA1CAD0" w14:textId="77777777" w:rsidR="0060479B" w:rsidRDefault="00EC5D61">
      <w:pPr>
        <w:pStyle w:val="a0"/>
        <w:keepNext/>
        <w:spacing w:before="360"/>
      </w:pPr>
      <w: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6181"/>
        <w:gridCol w:w="975"/>
        <w:gridCol w:w="1349"/>
      </w:tblGrid>
      <w:tr w:rsidR="0060479B" w14:paraId="5AC6BAA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58EE38D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6180" w:type="dxa"/>
            <w:vAlign w:val="center"/>
          </w:tcPr>
          <w:p w14:paraId="46089C6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975" w:type="dxa"/>
            <w:vAlign w:val="center"/>
          </w:tcPr>
          <w:p w14:paraId="5364E9A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349" w:type="dxa"/>
            <w:vAlign w:val="center"/>
          </w:tcPr>
          <w:p w14:paraId="61642AB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1969F6B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4F3067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6180" w:type="dxa"/>
            <w:vAlign w:val="center"/>
          </w:tcPr>
          <w:p w14:paraId="4A4BB16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975" w:type="dxa"/>
            <w:vAlign w:val="center"/>
          </w:tcPr>
          <w:p w14:paraId="54E0F89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349" w:type="dxa"/>
            <w:vAlign w:val="center"/>
          </w:tcPr>
          <w:p w14:paraId="55AE43C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37FAA8B0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12B904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6180" w:type="dxa"/>
            <w:vAlign w:val="center"/>
          </w:tcPr>
          <w:p w14:paraId="4F4A783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975" w:type="dxa"/>
            <w:vAlign w:val="center"/>
          </w:tcPr>
          <w:p w14:paraId="76F2A4F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349" w:type="dxa"/>
            <w:vAlign w:val="center"/>
          </w:tcPr>
          <w:p w14:paraId="55AF0FB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4F9FB8B0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6262D2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6180" w:type="dxa"/>
            <w:vAlign w:val="center"/>
          </w:tcPr>
          <w:p w14:paraId="219FC48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975" w:type="dxa"/>
            <w:vAlign w:val="center"/>
          </w:tcPr>
          <w:p w14:paraId="09435D3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349" w:type="dxa"/>
            <w:vAlign w:val="center"/>
          </w:tcPr>
          <w:p w14:paraId="785AD4B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88AF41A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3D7D1EF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6180" w:type="dxa"/>
            <w:vAlign w:val="center"/>
          </w:tcPr>
          <w:p w14:paraId="0419BA3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975" w:type="dxa"/>
            <w:vAlign w:val="center"/>
          </w:tcPr>
          <w:p w14:paraId="6A0939E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349" w:type="dxa"/>
            <w:vAlign w:val="center"/>
          </w:tcPr>
          <w:p w14:paraId="7EFE302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0F94E617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05C38DD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6180" w:type="dxa"/>
            <w:vAlign w:val="center"/>
          </w:tcPr>
          <w:p w14:paraId="3A256FC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975" w:type="dxa"/>
            <w:vAlign w:val="center"/>
          </w:tcPr>
          <w:p w14:paraId="493F37F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349" w:type="dxa"/>
            <w:vAlign w:val="center"/>
          </w:tcPr>
          <w:p w14:paraId="1952911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2566BB27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E4BC5D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6180" w:type="dxa"/>
            <w:vAlign w:val="center"/>
          </w:tcPr>
          <w:p w14:paraId="1BF0A50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975" w:type="dxa"/>
            <w:vAlign w:val="center"/>
          </w:tcPr>
          <w:p w14:paraId="79F745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349" w:type="dxa"/>
            <w:vAlign w:val="center"/>
          </w:tcPr>
          <w:p w14:paraId="1E4057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712696BD" w14:textId="77777777" w:rsidR="0060479B" w:rsidRDefault="00EC5D61">
      <w:pPr>
        <w:pStyle w:val="a0"/>
        <w:spacing w:before="360"/>
        <w:ind w:firstLine="709"/>
        <w:jc w:val="both"/>
      </w:pPr>
      <w:r>
        <w:t xml:space="preserve">Опорная проблема – </w:t>
      </w:r>
      <w:r>
        <w:rPr>
          <w:i/>
        </w:rPr>
        <w:t>P-002</w:t>
      </w:r>
      <w:r>
        <w:t xml:space="preserve">: нет единого инструмента для всех нотаций проекта (индекс 74). По формуле </w:t>
      </w:r>
      <w:r>
        <w:rPr>
          <w:i/>
        </w:rPr>
        <w:t>docx</w:t>
      </w:r>
      <w: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7071CD1D" w14:textId="77777777" w:rsidR="0060479B" w:rsidRDefault="00EC5D61">
      <w:pPr>
        <w:pStyle w:val="3"/>
        <w:spacing w:before="360" w:after="360"/>
        <w:ind w:firstLine="709"/>
        <w:jc w:val="left"/>
      </w:pPr>
      <w:bookmarkStart w:id="8" w:name="X5ce5f765abe247eb8f6cb90e6b49bb287077418"/>
      <w:bookmarkEnd w:id="7"/>
      <w:r>
        <w:t>2.2.2 Ценностное предложение, товар и монетизация</w:t>
      </w:r>
    </w:p>
    <w:p w14:paraId="58D6C67F" w14:textId="77777777" w:rsidR="0060479B" w:rsidRDefault="00EC5D61">
      <w:pPr>
        <w:pStyle w:val="FirstParagraph"/>
      </w:pPr>
      <w:r>
        <w:t xml:space="preserve">Ценностное предложение </w:t>
      </w:r>
      <w:r>
        <w:rPr>
          <w:i/>
        </w:rPr>
        <w:t>VP-001</w:t>
      </w:r>
      <w:r>
        <w:t xml:space="preserve">: Для студентов технических специальностей и аналитиков ПО, которым нужны диаграммы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к проектам и учебным работам,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 - позволяет получить диаграмму в выбранной нотации </w:t>
      </w:r>
      <w:r>
        <w:lastRenderedPageBreak/>
        <w:t xml:space="preserve">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конкурентов) и имеет бесплатный уровень </w:t>
      </w:r>
      <w:r>
        <w:rPr>
          <w:i/>
        </w:rPr>
        <w:t>Free</w:t>
      </w:r>
      <w:r>
        <w:t>.</w:t>
      </w:r>
    </w:p>
    <w:p w14:paraId="4289E4CE" w14:textId="77777777" w:rsidR="0060479B" w:rsidRDefault="00EC5D61">
      <w:pPr>
        <w:pStyle w:val="a0"/>
        <w:ind w:firstLine="709"/>
        <w:jc w:val="both"/>
      </w:pPr>
      <w:r>
        <w:t xml:space="preserve">Цифровой товар </w:t>
      </w:r>
      <w:r>
        <w:rPr>
          <w:i/>
        </w:rPr>
        <w:t>PR-001</w:t>
      </w:r>
      <w:r>
        <w:t xml:space="preserve"> – веб-платформа (</w:t>
      </w:r>
      <w:r>
        <w:rPr>
          <w:i/>
        </w:rPr>
        <w:t>PWA</w:t>
      </w:r>
      <w:r>
        <w:t xml:space="preserve">): редактор диаграмм «как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 xml:space="preserve">IDEF0/IDEF1X/IDEF3, </w:t>
      </w:r>
      <w:r>
        <w:rPr>
          <w:i/>
        </w:rPr>
        <w:t>DFD</w:t>
      </w:r>
      <w: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</w:rPr>
        <w:t>Pro</w:t>
      </w:r>
      <w:r>
        <w:t xml:space="preserve"> (подписка на год, 40 </w:t>
      </w:r>
      <w:r>
        <w:rPr>
          <w:i/>
        </w:rPr>
        <w:t>у.е.</w:t>
      </w:r>
      <w:r>
        <w:t xml:space="preserve">); </w:t>
      </w:r>
      <w:r>
        <w:rPr>
          <w:i/>
        </w:rPr>
        <w:t>Free</w:t>
      </w:r>
      <w:r>
        <w:t xml:space="preserve"> – бесплатная зона. Потенциальная годовая выручка (уровень </w:t>
      </w:r>
      <w:r>
        <w:rPr>
          <w:i/>
        </w:rPr>
        <w:t>SAM</w:t>
      </w:r>
      <w:r>
        <w:t>) при 1 634 платящих пользователях (ЛР2-3, ЛР4) – 65 360 </w:t>
      </w:r>
      <w:r>
        <w:rPr>
          <w:i/>
        </w:rPr>
        <w:t>у.е.</w:t>
      </w:r>
      <w:r>
        <w:t>, достижимая выручка первого года (</w:t>
      </w:r>
      <w:r>
        <w:rPr>
          <w:i/>
        </w:rPr>
        <w:t>SOM</w:t>
      </w:r>
      <w:r>
        <w:t>) – 249–16 590 </w:t>
      </w:r>
      <w:r>
        <w:rPr>
          <w:i/>
        </w:rPr>
        <w:t>BYN</w:t>
      </w:r>
      <w:r>
        <w:t xml:space="preserve">; монетизационный потенциал </w:t>
      </w:r>
      <w:r>
        <w:rPr>
          <w:i/>
        </w:rPr>
        <w:t>M-001</w:t>
      </w:r>
      <w:r>
        <w:t xml:space="preserve"> – 86, </w:t>
      </w:r>
      <w:r>
        <w:rPr>
          <w:i/>
        </w:rPr>
        <w:t>M-002</w:t>
      </w:r>
      <w:r>
        <w:t xml:space="preserve"> – 74. Индекс связности цепочки: 86 (</w:t>
      </w:r>
      <w:r>
        <w:rPr>
          <w:i/>
        </w:rPr>
        <w:t>CHK-001</w:t>
      </w:r>
      <w:r>
        <w:t>) и 83 (</w:t>
      </w:r>
      <w:r>
        <w:rPr>
          <w:i/>
        </w:rPr>
        <w:t>CHK-002</w:t>
      </w:r>
      <w:r>
        <w:t>).</w:t>
      </w:r>
    </w:p>
    <w:p w14:paraId="3F1B978A" w14:textId="77777777" w:rsidR="0060479B" w:rsidRDefault="00EC5D61">
      <w:pPr>
        <w:pStyle w:val="a0"/>
        <w:keepNext/>
        <w:spacing w:before="360"/>
      </w:pPr>
      <w: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2"/>
        <w:gridCol w:w="1225"/>
        <w:gridCol w:w="4318"/>
      </w:tblGrid>
      <w:tr w:rsidR="0060479B" w14:paraId="20A5BF71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2" w:type="dxa"/>
            <w:vAlign w:val="center"/>
          </w:tcPr>
          <w:p w14:paraId="209167C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225" w:type="dxa"/>
            <w:vAlign w:val="center"/>
          </w:tcPr>
          <w:p w14:paraId="0546B3D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4318" w:type="dxa"/>
            <w:vAlign w:val="center"/>
          </w:tcPr>
          <w:p w14:paraId="046E906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479B" w14:paraId="04D35DEA" w14:textId="77777777" w:rsidTr="0060479B">
        <w:trPr>
          <w:cantSplit/>
          <w:jc w:val="center"/>
        </w:trPr>
        <w:tc>
          <w:tcPr>
            <w:tcW w:w="3812" w:type="dxa"/>
            <w:vAlign w:val="center"/>
          </w:tcPr>
          <w:p w14:paraId="11AE229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225" w:type="dxa"/>
            <w:vAlign w:val="center"/>
          </w:tcPr>
          <w:p w14:paraId="60722B8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4318" w:type="dxa"/>
            <w:vAlign w:val="center"/>
          </w:tcPr>
          <w:p w14:paraId="16FD0C7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60479B" w14:paraId="272D60A5" w14:textId="77777777" w:rsidTr="0060479B">
        <w:trPr>
          <w:cantSplit/>
          <w:jc w:val="center"/>
        </w:trPr>
        <w:tc>
          <w:tcPr>
            <w:tcW w:w="3812" w:type="dxa"/>
            <w:vAlign w:val="center"/>
          </w:tcPr>
          <w:p w14:paraId="3BC68E1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225" w:type="dxa"/>
            <w:vAlign w:val="center"/>
          </w:tcPr>
          <w:p w14:paraId="4B459EA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4318" w:type="dxa"/>
            <w:vAlign w:val="center"/>
          </w:tcPr>
          <w:p w14:paraId="48E57E5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60479B" w14:paraId="79607409" w14:textId="77777777" w:rsidTr="0060479B">
        <w:trPr>
          <w:cantSplit/>
          <w:jc w:val="center"/>
        </w:trPr>
        <w:tc>
          <w:tcPr>
            <w:tcW w:w="3812" w:type="dxa"/>
            <w:vAlign w:val="center"/>
          </w:tcPr>
          <w:p w14:paraId="12E16F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225" w:type="dxa"/>
            <w:vAlign w:val="center"/>
          </w:tcPr>
          <w:p w14:paraId="6D8E180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4318" w:type="dxa"/>
            <w:vAlign w:val="center"/>
          </w:tcPr>
          <w:p w14:paraId="7F3D9A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7A34A560" w14:textId="77777777" w:rsidR="0060479B" w:rsidRDefault="00EC5D61">
      <w:pPr>
        <w:pStyle w:val="a0"/>
        <w:spacing w:before="360"/>
        <w:ind w:firstLine="709"/>
        <w:jc w:val="both"/>
      </w:pPr>
      <w:r>
        <w:t>В таблице 3 приведено: проверочные индексы методики 6.1.</w:t>
      </w:r>
    </w:p>
    <w:p w14:paraId="04506DBE" w14:textId="77777777" w:rsidR="0060479B" w:rsidRDefault="00EC5D61">
      <w:pPr>
        <w:pStyle w:val="2"/>
        <w:spacing w:before="360" w:after="360"/>
        <w:ind w:firstLine="709"/>
        <w:jc w:val="left"/>
      </w:pPr>
      <w:bookmarkStart w:id="9" w:name="методика-6.2.-бизнес-модель-по-канвас"/>
      <w:bookmarkStart w:id="10" w:name="_Toc242215151"/>
      <w:bookmarkEnd w:id="5"/>
      <w:bookmarkEnd w:id="8"/>
      <w:r>
        <w:t>2.3 Методика 6.2. Бизнес-модель по Канвас</w:t>
      </w:r>
      <w:bookmarkEnd w:id="10"/>
    </w:p>
    <w:p w14:paraId="1C8EB7DD" w14:textId="77777777" w:rsidR="0060479B" w:rsidRDefault="00EC5D61">
      <w:pPr>
        <w:pStyle w:val="FirstParagraph"/>
      </w:pPr>
      <w: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2A3068B6" w14:textId="77777777" w:rsidR="0060479B" w:rsidRDefault="00EC5D61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2DD647" w14:textId="77777777" w:rsidR="0060479B" w:rsidRDefault="00EC5D61">
      <w:pPr>
        <w:pStyle w:val="a0"/>
        <w:spacing w:after="360"/>
        <w:jc w:val="center"/>
      </w:pPr>
      <w:r>
        <w:t xml:space="preserve">Рисунок 2 – Канвас </w:t>
      </w:r>
      <w:r>
        <w:rPr>
          <w:i/>
        </w:rPr>
        <w:t>NotaCode</w:t>
      </w:r>
      <w:r>
        <w:t xml:space="preserve"> и статусы блоков</w:t>
      </w:r>
    </w:p>
    <w:p w14:paraId="50B9508E" w14:textId="77777777" w:rsidR="0060479B" w:rsidRDefault="00EC5D61">
      <w:pPr>
        <w:pStyle w:val="FirstParagraph"/>
        <w:spacing w:before="360"/>
      </w:pPr>
      <w:r>
        <w:t>На рисунке 2 показано: канвас NotaCode и статусы блоков.</w:t>
      </w:r>
    </w:p>
    <w:p w14:paraId="5F821232" w14:textId="77777777" w:rsidR="0060479B" w:rsidRDefault="00EC5D61">
      <w:pPr>
        <w:pStyle w:val="a0"/>
        <w:keepNext/>
        <w:spacing w:before="360"/>
      </w:pPr>
      <w: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7"/>
        <w:gridCol w:w="1848"/>
        <w:gridCol w:w="1100"/>
        <w:gridCol w:w="1412"/>
        <w:gridCol w:w="2048"/>
      </w:tblGrid>
      <w:tr w:rsidR="0060479B" w14:paraId="719BCF8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6" w:type="dxa"/>
            <w:vAlign w:val="center"/>
          </w:tcPr>
          <w:p w14:paraId="1C00EF0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48" w:type="dxa"/>
            <w:vAlign w:val="center"/>
          </w:tcPr>
          <w:p w14:paraId="6ADF3B8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100" w:type="dxa"/>
            <w:vAlign w:val="center"/>
          </w:tcPr>
          <w:p w14:paraId="10FBB5A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</w:t>
            </w:r>
          </w:p>
        </w:tc>
        <w:tc>
          <w:tcPr>
            <w:tcW w:w="1412" w:type="dxa"/>
            <w:vAlign w:val="center"/>
          </w:tcPr>
          <w:p w14:paraId="2373F0F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ошибки</w:t>
            </w:r>
          </w:p>
        </w:tc>
        <w:tc>
          <w:tcPr>
            <w:tcW w:w="2048" w:type="dxa"/>
            <w:vAlign w:val="center"/>
          </w:tcPr>
          <w:p w14:paraId="31F07A9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6F2319A6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0175D56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1848" w:type="dxa"/>
            <w:vAlign w:val="center"/>
          </w:tcPr>
          <w:p w14:paraId="2089667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0" w:type="dxa"/>
            <w:vAlign w:val="center"/>
          </w:tcPr>
          <w:p w14:paraId="522D32C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2B020D8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48" w:type="dxa"/>
            <w:vAlign w:val="center"/>
          </w:tcPr>
          <w:p w14:paraId="08CE586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79B" w14:paraId="69D47480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309BDD2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848" w:type="dxa"/>
            <w:vAlign w:val="center"/>
          </w:tcPr>
          <w:p w14:paraId="6680181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0" w:type="dxa"/>
            <w:vAlign w:val="center"/>
          </w:tcPr>
          <w:p w14:paraId="5B289B3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3FD7990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4D16415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43670B0A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1686358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848" w:type="dxa"/>
            <w:vAlign w:val="center"/>
          </w:tcPr>
          <w:p w14:paraId="35C1675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0" w:type="dxa"/>
            <w:vAlign w:val="center"/>
          </w:tcPr>
          <w:p w14:paraId="57A778B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4ECF9A3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0D5CFD1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7059F2D1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631F5FB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848" w:type="dxa"/>
            <w:vAlign w:val="center"/>
          </w:tcPr>
          <w:p w14:paraId="45A8BF1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0" w:type="dxa"/>
            <w:vAlign w:val="center"/>
          </w:tcPr>
          <w:p w14:paraId="75B7784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1A8DE1A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5015D35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6CD29BE7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45C534E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48" w:type="dxa"/>
            <w:vAlign w:val="center"/>
          </w:tcPr>
          <w:p w14:paraId="398C9C2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0" w:type="dxa"/>
            <w:vAlign w:val="center"/>
          </w:tcPr>
          <w:p w14:paraId="624F4A2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16DC86A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2527396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3B017068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66B3EB8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848" w:type="dxa"/>
            <w:vAlign w:val="center"/>
          </w:tcPr>
          <w:p w14:paraId="1F6032C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4889AD4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64C854B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746753A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25717F17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414222E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1848" w:type="dxa"/>
            <w:vAlign w:val="center"/>
          </w:tcPr>
          <w:p w14:paraId="214262B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0AD2F6E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5A56DAA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510E1CB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010B3C5F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0E25559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848" w:type="dxa"/>
            <w:vAlign w:val="center"/>
          </w:tcPr>
          <w:p w14:paraId="49508F1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328D4E8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720A523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11017C5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2628FB68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2717AF2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1848" w:type="dxa"/>
            <w:vAlign w:val="center"/>
          </w:tcPr>
          <w:p w14:paraId="52A820B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16FB3FB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3FC838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48" w:type="dxa"/>
            <w:vAlign w:val="center"/>
          </w:tcPr>
          <w:p w14:paraId="7F3EC56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0D4194BC" w14:textId="77777777" w:rsidR="0060479B" w:rsidRDefault="00EC5D61">
      <w:pPr>
        <w:pStyle w:val="a0"/>
        <w:spacing w:before="360"/>
        <w:ind w:firstLine="709"/>
        <w:jc w:val="both"/>
      </w:pPr>
      <w: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27F39C82" w14:textId="77777777" w:rsidR="0060479B" w:rsidRDefault="00EC5D61">
      <w:pPr>
        <w:pStyle w:val="2"/>
        <w:spacing w:before="360" w:after="360"/>
        <w:ind w:firstLine="709"/>
        <w:jc w:val="left"/>
      </w:pPr>
      <w:bookmarkStart w:id="11" w:name="Xb059a1de5fe4466041bf29ddbf407c46ea6b1ff"/>
      <w:bookmarkStart w:id="12" w:name="_Toc242215152"/>
      <w:bookmarkEnd w:id="9"/>
      <w:r>
        <w:lastRenderedPageBreak/>
        <w:t>2.4 Методика 6.3. Бизнес-логика и пользовательские сценарии</w:t>
      </w:r>
      <w:bookmarkEnd w:id="12"/>
    </w:p>
    <w:p w14:paraId="47C7E125" w14:textId="77777777" w:rsidR="00DA1AAE" w:rsidRDefault="00DB37B4">
      <w:pPr>
        <w:ind w:firstLine="709"/>
        <w:jc w:val="both"/>
      </w:pPr>
      <w:r>
        <w:rPr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5A1531F0" w14:textId="77777777" w:rsidR="0060479B" w:rsidRDefault="00EC5D61">
      <w:pPr>
        <w:pStyle w:val="3"/>
        <w:spacing w:before="360" w:after="360"/>
        <w:ind w:firstLine="709"/>
        <w:jc w:val="left"/>
      </w:pPr>
      <w:bookmarkStart w:id="13" w:name="бизнес-логика"/>
      <w:r>
        <w:t>2.4.1 Бизнес-логика</w:t>
      </w:r>
    </w:p>
    <w:p w14:paraId="7A29BACC" w14:textId="77777777" w:rsidR="0060479B" w:rsidRDefault="00EC5D61">
      <w:pPr>
        <w:pStyle w:val="FirstParagraph"/>
      </w:pPr>
      <w:r>
        <w:t>Бизнес-логика записана в трех версиях (лист «Журнал_6_3»).</w:t>
      </w:r>
    </w:p>
    <w:p w14:paraId="2DF0128E" w14:textId="77777777" w:rsidR="0060479B" w:rsidRDefault="00EC5D61">
      <w:pPr>
        <w:pStyle w:val="a0"/>
        <w:ind w:firstLine="709"/>
        <w:jc w:val="both"/>
      </w:pPr>
      <w: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 и с высоким порогом освоения текстовых языков. Для решения предлагается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, а компания монетизирует ее через подписку </w:t>
      </w:r>
      <w:r>
        <w:rPr>
          <w:i/>
        </w:rPr>
        <w:t>Pro</w:t>
      </w:r>
      <w:r>
        <w:t xml:space="preserve"> 40 </w:t>
      </w:r>
      <w:r>
        <w:rPr>
          <w:i/>
        </w:rPr>
        <w:t>у.е.</w:t>
      </w:r>
      <w:r>
        <w:t xml:space="preserve"> в год за пользователя при бесплатном уровне </w:t>
      </w:r>
      <w:r>
        <w:rPr>
          <w:i/>
        </w:rPr>
        <w:t>Free</w:t>
      </w:r>
      <w: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и удержанием.</w:t>
      </w:r>
    </w:p>
    <w:p w14:paraId="6E04A188" w14:textId="77777777" w:rsidR="0060479B" w:rsidRDefault="00EC5D61">
      <w:pPr>
        <w:pStyle w:val="a0"/>
        <w:ind w:firstLine="709"/>
        <w:jc w:val="both"/>
      </w:pPr>
      <w: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42B5D757" w14:textId="77777777" w:rsidR="0060479B" w:rsidRDefault="00EC5D61">
      <w:pPr>
        <w:pStyle w:val="a0"/>
        <w:ind w:firstLine="709"/>
        <w:jc w:val="both"/>
      </w:pPr>
      <w:r>
        <w:t xml:space="preserve">Проверочная версия: Сегмент (студенты, аналитики ПО; </w:t>
      </w:r>
      <w:r>
        <w:rPr>
          <w:i/>
        </w:rPr>
        <w:t>A-006</w:t>
      </w:r>
      <w:r>
        <w:t xml:space="preserve">) -&gt; проблема </w:t>
      </w:r>
      <w:r>
        <w:rPr>
          <w:i/>
        </w:rPr>
        <w:t>P-002</w:t>
      </w:r>
      <w:r>
        <w:t xml:space="preserve"> (</w:t>
      </w:r>
      <w:r>
        <w:rPr>
          <w:i/>
        </w:rPr>
        <w:t>A-001</w:t>
      </w:r>
      <w:r>
        <w:t xml:space="preserve">) -&gt; цифровой товар </w:t>
      </w:r>
      <w:r>
        <w:rPr>
          <w:i/>
        </w:rPr>
        <w:t>NotaCode</w:t>
      </w:r>
      <w:r>
        <w:t xml:space="preserve"> (6.1) -&gt; механизм (единый редактор и набор нотаций; </w:t>
      </w:r>
      <w:r>
        <w:rPr>
          <w:i/>
        </w:rPr>
        <w:t>BL-002</w:t>
      </w:r>
      <w:r>
        <w:t xml:space="preserve">) -&gt; сценарий </w:t>
      </w:r>
      <w:r>
        <w:rPr>
          <w:i/>
        </w:rPr>
        <w:t>S-004</w:t>
      </w:r>
      <w:r>
        <w:t xml:space="preserve">, </w:t>
      </w:r>
      <w:r>
        <w:rPr>
          <w:i/>
        </w:rPr>
        <w:t>S-005</w:t>
      </w:r>
      <w:r>
        <w:t xml:space="preserve"> -&gt; монетизация </w:t>
      </w:r>
      <w:r>
        <w:rPr>
          <w:i/>
        </w:rPr>
        <w:t>Pro</w:t>
      </w:r>
      <w:r>
        <w:t xml:space="preserve"> 40 </w:t>
      </w:r>
      <w:r>
        <w:rPr>
          <w:i/>
        </w:rPr>
        <w:t>у.е.</w:t>
      </w:r>
      <w:r>
        <w:t xml:space="preserve"> в год (</w:t>
      </w:r>
      <w:r>
        <w:rPr>
          <w:i/>
        </w:rPr>
        <w:t>A-003</w:t>
      </w:r>
      <w:r>
        <w:t xml:space="preserve">, </w:t>
      </w:r>
      <w:r>
        <w:rPr>
          <w:i/>
        </w:rPr>
        <w:t>A-004</w:t>
      </w:r>
      <w:r>
        <w:t>) -&gt; операционная способность (</w:t>
      </w:r>
      <w:r>
        <w:rPr>
          <w:i/>
        </w:rPr>
        <w:t>BL-006</w:t>
      </w:r>
      <w:r>
        <w:t>, гипотеза) -&gt; метрики (</w:t>
      </w:r>
      <w:r>
        <w:rPr>
          <w:i/>
        </w:rPr>
        <w:t>BL-007</w:t>
      </w:r>
      <w:r>
        <w:t>).</w:t>
      </w:r>
    </w:p>
    <w:p w14:paraId="5513050A" w14:textId="77777777" w:rsidR="0060479B" w:rsidRDefault="00EC5D61">
      <w:pPr>
        <w:pStyle w:val="a0"/>
        <w:ind w:firstLine="709"/>
        <w:jc w:val="both"/>
      </w:pPr>
      <w: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55B521B4" w14:textId="77777777" w:rsidR="0060479B" w:rsidRDefault="00EC5D61">
      <w:pPr>
        <w:pStyle w:val="3"/>
        <w:spacing w:before="360" w:after="360"/>
        <w:ind w:firstLine="709"/>
        <w:jc w:val="left"/>
      </w:pPr>
      <w:bookmarkStart w:id="14" w:name="сценарии-требования-и-приоритеты"/>
      <w:bookmarkEnd w:id="13"/>
      <w:r>
        <w:lastRenderedPageBreak/>
        <w:t>2.4.2 Сценарии, требования и приоритеты</w:t>
      </w:r>
    </w:p>
    <w:p w14:paraId="20DAE4C3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3802"/>
        <w:gridCol w:w="2128"/>
        <w:gridCol w:w="975"/>
        <w:gridCol w:w="1599"/>
      </w:tblGrid>
      <w:tr w:rsidR="0060479B" w14:paraId="193DF85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0886D5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802" w:type="dxa"/>
            <w:vAlign w:val="center"/>
          </w:tcPr>
          <w:p w14:paraId="37BFF0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128" w:type="dxa"/>
            <w:vAlign w:val="center"/>
          </w:tcPr>
          <w:p w14:paraId="59703C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975" w:type="dxa"/>
            <w:vAlign w:val="center"/>
          </w:tcPr>
          <w:p w14:paraId="41C68EF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99" w:type="dxa"/>
            <w:vAlign w:val="center"/>
          </w:tcPr>
          <w:p w14:paraId="7967AB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7F313CCA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96C8C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802" w:type="dxa"/>
            <w:vAlign w:val="center"/>
          </w:tcPr>
          <w:p w14:paraId="544D560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28" w:type="dxa"/>
            <w:vAlign w:val="center"/>
          </w:tcPr>
          <w:p w14:paraId="35E94DC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975" w:type="dxa"/>
            <w:vAlign w:val="center"/>
          </w:tcPr>
          <w:p w14:paraId="525A07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9" w:type="dxa"/>
            <w:vAlign w:val="center"/>
          </w:tcPr>
          <w:p w14:paraId="62E4D0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0E638E53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EF5FFE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802" w:type="dxa"/>
            <w:vAlign w:val="center"/>
          </w:tcPr>
          <w:p w14:paraId="5E6717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28" w:type="dxa"/>
            <w:vAlign w:val="center"/>
          </w:tcPr>
          <w:p w14:paraId="34075B5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975" w:type="dxa"/>
            <w:vAlign w:val="center"/>
          </w:tcPr>
          <w:p w14:paraId="19473D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9" w:type="dxa"/>
            <w:vAlign w:val="center"/>
          </w:tcPr>
          <w:p w14:paraId="5D11C9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647D8229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C57BE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802" w:type="dxa"/>
            <w:vAlign w:val="center"/>
          </w:tcPr>
          <w:p w14:paraId="6D2E3F0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28" w:type="dxa"/>
            <w:vAlign w:val="center"/>
          </w:tcPr>
          <w:p w14:paraId="2234386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75" w:type="dxa"/>
            <w:vAlign w:val="center"/>
          </w:tcPr>
          <w:p w14:paraId="486460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9" w:type="dxa"/>
            <w:vAlign w:val="center"/>
          </w:tcPr>
          <w:p w14:paraId="4DD7A2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31CE4D9C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3DF742B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802" w:type="dxa"/>
            <w:vAlign w:val="center"/>
          </w:tcPr>
          <w:p w14:paraId="51C6A4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28" w:type="dxa"/>
            <w:vAlign w:val="center"/>
          </w:tcPr>
          <w:p w14:paraId="4CABE7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75" w:type="dxa"/>
            <w:vAlign w:val="center"/>
          </w:tcPr>
          <w:p w14:paraId="79EDE23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9" w:type="dxa"/>
            <w:vAlign w:val="center"/>
          </w:tcPr>
          <w:p w14:paraId="360D284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3B4B9B7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28427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802" w:type="dxa"/>
            <w:vAlign w:val="center"/>
          </w:tcPr>
          <w:p w14:paraId="32DEAF9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28" w:type="dxa"/>
            <w:vAlign w:val="center"/>
          </w:tcPr>
          <w:p w14:paraId="240375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75" w:type="dxa"/>
            <w:vAlign w:val="center"/>
          </w:tcPr>
          <w:p w14:paraId="33C9E3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9" w:type="dxa"/>
            <w:vAlign w:val="center"/>
          </w:tcPr>
          <w:p w14:paraId="633141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24CA34E2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745A6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802" w:type="dxa"/>
            <w:vAlign w:val="center"/>
          </w:tcPr>
          <w:p w14:paraId="46135FD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28" w:type="dxa"/>
            <w:vAlign w:val="center"/>
          </w:tcPr>
          <w:p w14:paraId="705095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75" w:type="dxa"/>
            <w:vAlign w:val="center"/>
          </w:tcPr>
          <w:p w14:paraId="5E7A591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599" w:type="dxa"/>
            <w:vAlign w:val="center"/>
          </w:tcPr>
          <w:p w14:paraId="16B7D0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0479B" w14:paraId="015B4A98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C5B778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802" w:type="dxa"/>
            <w:vAlign w:val="center"/>
          </w:tcPr>
          <w:p w14:paraId="5C053D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28" w:type="dxa"/>
            <w:vAlign w:val="center"/>
          </w:tcPr>
          <w:p w14:paraId="5004E3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75" w:type="dxa"/>
            <w:vAlign w:val="center"/>
          </w:tcPr>
          <w:p w14:paraId="668E4C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9" w:type="dxa"/>
            <w:vAlign w:val="center"/>
          </w:tcPr>
          <w:p w14:paraId="7C23B81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23E19C10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64947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802" w:type="dxa"/>
            <w:vAlign w:val="center"/>
          </w:tcPr>
          <w:p w14:paraId="64510E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28" w:type="dxa"/>
            <w:vAlign w:val="center"/>
          </w:tcPr>
          <w:p w14:paraId="14A7F8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975" w:type="dxa"/>
            <w:vAlign w:val="center"/>
          </w:tcPr>
          <w:p w14:paraId="0AFE9E7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9" w:type="dxa"/>
            <w:vAlign w:val="center"/>
          </w:tcPr>
          <w:p w14:paraId="6512F8D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E17ABDB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12CD5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802" w:type="dxa"/>
            <w:vAlign w:val="center"/>
          </w:tcPr>
          <w:p w14:paraId="500C1D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28" w:type="dxa"/>
            <w:vAlign w:val="center"/>
          </w:tcPr>
          <w:p w14:paraId="7BCF42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75" w:type="dxa"/>
            <w:vAlign w:val="center"/>
          </w:tcPr>
          <w:p w14:paraId="592932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599" w:type="dxa"/>
            <w:vAlign w:val="center"/>
          </w:tcPr>
          <w:p w14:paraId="1C798C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2F7175A1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6D28E1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802" w:type="dxa"/>
            <w:vAlign w:val="center"/>
          </w:tcPr>
          <w:p w14:paraId="5470143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28" w:type="dxa"/>
            <w:vAlign w:val="center"/>
          </w:tcPr>
          <w:p w14:paraId="6AC386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75" w:type="dxa"/>
            <w:vAlign w:val="center"/>
          </w:tcPr>
          <w:p w14:paraId="6A0E89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599" w:type="dxa"/>
            <w:vAlign w:val="center"/>
          </w:tcPr>
          <w:p w14:paraId="4AAB79E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527EA932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EBA76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802" w:type="dxa"/>
            <w:vAlign w:val="center"/>
          </w:tcPr>
          <w:p w14:paraId="42735EB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28" w:type="dxa"/>
            <w:vAlign w:val="center"/>
          </w:tcPr>
          <w:p w14:paraId="5F04682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975" w:type="dxa"/>
            <w:vAlign w:val="center"/>
          </w:tcPr>
          <w:p w14:paraId="471D187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599" w:type="dxa"/>
            <w:vAlign w:val="center"/>
          </w:tcPr>
          <w:p w14:paraId="4240FE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1E15B618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602DCA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802" w:type="dxa"/>
            <w:vAlign w:val="center"/>
          </w:tcPr>
          <w:p w14:paraId="57BE09C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28" w:type="dxa"/>
            <w:vAlign w:val="center"/>
          </w:tcPr>
          <w:p w14:paraId="308923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975" w:type="dxa"/>
            <w:vAlign w:val="center"/>
          </w:tcPr>
          <w:p w14:paraId="183619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599" w:type="dxa"/>
            <w:vAlign w:val="center"/>
          </w:tcPr>
          <w:p w14:paraId="6E6E71E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70543B03" w14:textId="77777777" w:rsidR="0060479B" w:rsidRDefault="00EC5D61">
      <w:pPr>
        <w:pStyle w:val="a0"/>
        <w:spacing w:before="360"/>
        <w:ind w:firstLine="709"/>
        <w:jc w:val="both"/>
      </w:pPr>
      <w:r>
        <w:t>В таблице 5 приведено: пользовательские сценарии и индекс сценария (формула шаблона).</w:t>
      </w:r>
    </w:p>
    <w:p w14:paraId="41F7694C" w14:textId="77777777" w:rsidR="0060479B" w:rsidRDefault="00EC5D61">
      <w:pPr>
        <w:pStyle w:val="a0"/>
        <w:keepNext/>
        <w:spacing w:before="360"/>
      </w:pPr>
      <w: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2604"/>
        <w:gridCol w:w="2101"/>
        <w:gridCol w:w="975"/>
        <w:gridCol w:w="1599"/>
        <w:gridCol w:w="1225"/>
      </w:tblGrid>
      <w:tr w:rsidR="0060479B" w14:paraId="3345366E" w14:textId="77777777" w:rsidTr="002427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4B8F53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604" w:type="dxa"/>
            <w:vAlign w:val="center"/>
          </w:tcPr>
          <w:p w14:paraId="547EE1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Требование</w:t>
            </w:r>
          </w:p>
        </w:tc>
        <w:tc>
          <w:tcPr>
            <w:tcW w:w="2101" w:type="dxa"/>
            <w:vAlign w:val="center"/>
          </w:tcPr>
          <w:p w14:paraId="229B9C2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975" w:type="dxa"/>
            <w:vAlign w:val="center"/>
          </w:tcPr>
          <w:p w14:paraId="46C207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99" w:type="dxa"/>
            <w:vAlign w:val="center"/>
          </w:tcPr>
          <w:p w14:paraId="1C96DA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225" w:type="dxa"/>
            <w:vAlign w:val="center"/>
          </w:tcPr>
          <w:p w14:paraId="624605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</w:p>
        </w:tc>
      </w:tr>
      <w:tr w:rsidR="0060479B" w14:paraId="7F510008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0145F84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604" w:type="dxa"/>
            <w:vAlign w:val="center"/>
          </w:tcPr>
          <w:p w14:paraId="745349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2101" w:type="dxa"/>
            <w:vAlign w:val="center"/>
          </w:tcPr>
          <w:p w14:paraId="3A3323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56DCFE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9" w:type="dxa"/>
            <w:vAlign w:val="center"/>
          </w:tcPr>
          <w:p w14:paraId="7717DA2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691901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725B9BD5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617B3D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604" w:type="dxa"/>
            <w:vAlign w:val="center"/>
          </w:tcPr>
          <w:p w14:paraId="4FF9D8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2101" w:type="dxa"/>
            <w:vAlign w:val="center"/>
          </w:tcPr>
          <w:p w14:paraId="3EF7AC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3E9F47B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9" w:type="dxa"/>
            <w:vAlign w:val="center"/>
          </w:tcPr>
          <w:p w14:paraId="7F8FEB9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4F4DAF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397CCB37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3F7620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604" w:type="dxa"/>
            <w:vAlign w:val="center"/>
          </w:tcPr>
          <w:p w14:paraId="31D284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01" w:type="dxa"/>
            <w:vAlign w:val="center"/>
          </w:tcPr>
          <w:p w14:paraId="743498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975" w:type="dxa"/>
            <w:vAlign w:val="center"/>
          </w:tcPr>
          <w:p w14:paraId="20C4865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599" w:type="dxa"/>
            <w:vAlign w:val="center"/>
          </w:tcPr>
          <w:p w14:paraId="2E6277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129000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1AEEACDA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038CBC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604" w:type="dxa"/>
            <w:vAlign w:val="center"/>
          </w:tcPr>
          <w:p w14:paraId="492ED51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01" w:type="dxa"/>
            <w:vAlign w:val="center"/>
          </w:tcPr>
          <w:p w14:paraId="24B1E5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975" w:type="dxa"/>
            <w:vAlign w:val="center"/>
          </w:tcPr>
          <w:p w14:paraId="57CE26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599" w:type="dxa"/>
            <w:vAlign w:val="center"/>
          </w:tcPr>
          <w:p w14:paraId="1AB892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35D3D7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562326C0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5169DC7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604" w:type="dxa"/>
            <w:vAlign w:val="center"/>
          </w:tcPr>
          <w:p w14:paraId="653BC70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01" w:type="dxa"/>
            <w:vAlign w:val="center"/>
          </w:tcPr>
          <w:p w14:paraId="4150274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3B0065D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599" w:type="dxa"/>
            <w:vAlign w:val="center"/>
          </w:tcPr>
          <w:p w14:paraId="194F39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225" w:type="dxa"/>
            <w:vAlign w:val="center"/>
          </w:tcPr>
          <w:p w14:paraId="0F6FFB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50361FCA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1D9267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604" w:type="dxa"/>
            <w:vAlign w:val="center"/>
          </w:tcPr>
          <w:p w14:paraId="149FF5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01" w:type="dxa"/>
            <w:vAlign w:val="center"/>
          </w:tcPr>
          <w:p w14:paraId="57A366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328F978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99" w:type="dxa"/>
            <w:vAlign w:val="center"/>
          </w:tcPr>
          <w:p w14:paraId="49B511D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225" w:type="dxa"/>
            <w:vAlign w:val="center"/>
          </w:tcPr>
          <w:p w14:paraId="4279A83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1B58C998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476E66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604" w:type="dxa"/>
            <w:vAlign w:val="center"/>
          </w:tcPr>
          <w:p w14:paraId="716D2E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2101" w:type="dxa"/>
            <w:vAlign w:val="center"/>
          </w:tcPr>
          <w:p w14:paraId="049865D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975" w:type="dxa"/>
            <w:vAlign w:val="center"/>
          </w:tcPr>
          <w:p w14:paraId="65881B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599" w:type="dxa"/>
            <w:vAlign w:val="center"/>
          </w:tcPr>
          <w:p w14:paraId="318E76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41775D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</w:tbl>
    <w:p w14:paraId="2D971CC5" w14:textId="193781E4" w:rsidR="002427DA" w:rsidRDefault="002427DA" w:rsidP="002427DA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2604"/>
        <w:gridCol w:w="2101"/>
        <w:gridCol w:w="975"/>
        <w:gridCol w:w="1599"/>
        <w:gridCol w:w="1225"/>
      </w:tblGrid>
      <w:tr w:rsidR="002427DA" w14:paraId="28BB9478" w14:textId="77777777" w:rsidTr="002427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2DF17B22" w14:textId="3F3B8068" w:rsidR="002427DA" w:rsidRDefault="002427DA" w:rsidP="002427DA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604" w:type="dxa"/>
            <w:vAlign w:val="center"/>
          </w:tcPr>
          <w:p w14:paraId="240D96B4" w14:textId="68B9F430" w:rsidR="002427DA" w:rsidRDefault="002427DA" w:rsidP="002427DA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Требование</w:t>
            </w:r>
          </w:p>
        </w:tc>
        <w:tc>
          <w:tcPr>
            <w:tcW w:w="2101" w:type="dxa"/>
            <w:vAlign w:val="center"/>
          </w:tcPr>
          <w:p w14:paraId="385B3894" w14:textId="40D9D08C" w:rsidR="002427DA" w:rsidRDefault="002427DA" w:rsidP="002427DA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975" w:type="dxa"/>
            <w:vAlign w:val="center"/>
          </w:tcPr>
          <w:p w14:paraId="1E9660A8" w14:textId="7F224F0A" w:rsidR="002427DA" w:rsidRDefault="002427DA" w:rsidP="002427DA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Индекс</w:t>
            </w:r>
          </w:p>
        </w:tc>
        <w:tc>
          <w:tcPr>
            <w:tcW w:w="1599" w:type="dxa"/>
            <w:vAlign w:val="center"/>
          </w:tcPr>
          <w:p w14:paraId="0A06CD2C" w14:textId="623F3E13" w:rsidR="002427DA" w:rsidRDefault="002427DA" w:rsidP="002427DA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Приоритет</w:t>
            </w:r>
          </w:p>
        </w:tc>
        <w:tc>
          <w:tcPr>
            <w:tcW w:w="1225" w:type="dxa"/>
            <w:vAlign w:val="center"/>
          </w:tcPr>
          <w:p w14:paraId="41F9D70B" w14:textId="2F3D3A17" w:rsidR="002427DA" w:rsidRDefault="002427DA" w:rsidP="002427DA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MVP</w:t>
            </w:r>
          </w:p>
        </w:tc>
      </w:tr>
      <w:tr w:rsidR="0060479B" w14:paraId="4DBC3957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383A8BA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604" w:type="dxa"/>
            <w:vAlign w:val="center"/>
          </w:tcPr>
          <w:p w14:paraId="390D8C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2101" w:type="dxa"/>
            <w:vAlign w:val="center"/>
          </w:tcPr>
          <w:p w14:paraId="57D968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975" w:type="dxa"/>
            <w:vAlign w:val="center"/>
          </w:tcPr>
          <w:p w14:paraId="4A7CEA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599" w:type="dxa"/>
            <w:vAlign w:val="center"/>
          </w:tcPr>
          <w:p w14:paraId="353DC80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225" w:type="dxa"/>
            <w:vAlign w:val="center"/>
          </w:tcPr>
          <w:p w14:paraId="1E30B5D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0479B" w14:paraId="26FF6CE6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48F0A8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604" w:type="dxa"/>
            <w:vAlign w:val="center"/>
          </w:tcPr>
          <w:p w14:paraId="5384E3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1" w:type="dxa"/>
            <w:vAlign w:val="center"/>
          </w:tcPr>
          <w:p w14:paraId="2C062A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039F41D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99" w:type="dxa"/>
            <w:vAlign w:val="center"/>
          </w:tcPr>
          <w:p w14:paraId="0FAD30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225" w:type="dxa"/>
            <w:vAlign w:val="center"/>
          </w:tcPr>
          <w:p w14:paraId="023785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6536914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300171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604" w:type="dxa"/>
            <w:vAlign w:val="center"/>
          </w:tcPr>
          <w:p w14:paraId="425BB5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1" w:type="dxa"/>
            <w:vAlign w:val="center"/>
          </w:tcPr>
          <w:p w14:paraId="53453F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22AD765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599" w:type="dxa"/>
            <w:vAlign w:val="center"/>
          </w:tcPr>
          <w:p w14:paraId="73A28D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225" w:type="dxa"/>
            <w:vAlign w:val="center"/>
          </w:tcPr>
          <w:p w14:paraId="3E2B83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71C84D8C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68F2EC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604" w:type="dxa"/>
            <w:vAlign w:val="center"/>
          </w:tcPr>
          <w:p w14:paraId="4A5662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2101" w:type="dxa"/>
            <w:vAlign w:val="center"/>
          </w:tcPr>
          <w:p w14:paraId="6F134F6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975" w:type="dxa"/>
            <w:vAlign w:val="center"/>
          </w:tcPr>
          <w:p w14:paraId="52DAC94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99" w:type="dxa"/>
            <w:vAlign w:val="center"/>
          </w:tcPr>
          <w:p w14:paraId="2E67DFE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6204EB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5051752F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2C53E05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604" w:type="dxa"/>
            <w:vAlign w:val="center"/>
          </w:tcPr>
          <w:p w14:paraId="28D2DD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2101" w:type="dxa"/>
            <w:vAlign w:val="center"/>
          </w:tcPr>
          <w:p w14:paraId="3C88343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50471A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99" w:type="dxa"/>
            <w:vAlign w:val="center"/>
          </w:tcPr>
          <w:p w14:paraId="52D3BD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225" w:type="dxa"/>
            <w:vAlign w:val="center"/>
          </w:tcPr>
          <w:p w14:paraId="2021EB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507F9D4A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60097B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604" w:type="dxa"/>
            <w:vAlign w:val="center"/>
          </w:tcPr>
          <w:p w14:paraId="66E4AD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2101" w:type="dxa"/>
            <w:vAlign w:val="center"/>
          </w:tcPr>
          <w:p w14:paraId="6DE6EF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975" w:type="dxa"/>
            <w:vAlign w:val="center"/>
          </w:tcPr>
          <w:p w14:paraId="4F7D24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99" w:type="dxa"/>
            <w:vAlign w:val="center"/>
          </w:tcPr>
          <w:p w14:paraId="0EF8FF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225" w:type="dxa"/>
            <w:vAlign w:val="center"/>
          </w:tcPr>
          <w:p w14:paraId="0169BC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4AC1F766" w14:textId="77777777" w:rsidR="0060479B" w:rsidRDefault="00EC5D61">
      <w:pPr>
        <w:pStyle w:val="a0"/>
        <w:spacing w:before="360"/>
        <w:ind w:firstLine="709"/>
        <w:jc w:val="both"/>
      </w:pPr>
      <w:r>
        <w:t xml:space="preserve">Контрольный лист связности пройден по 10 точкам из 10 (индекс готовности 100 %). Требований </w:t>
      </w:r>
      <w:r>
        <w:rPr>
          <w:i/>
        </w:rPr>
        <w:t>MVP</w:t>
      </w:r>
      <w:r>
        <w:t xml:space="preserve"> по формуле шаблона – 5; основные нотации волны 1 (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IDEF1X</w:t>
      </w:r>
      <w:r>
        <w:t xml:space="preserve">, </w:t>
      </w:r>
      <w:r>
        <w:rPr>
          <w:i/>
        </w:rPr>
        <w:t>IDEF3</w:t>
      </w:r>
      <w: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</w:rPr>
        <w:t>docx</w:t>
      </w:r>
      <w:r>
        <w:t xml:space="preserve"> не велся.</w:t>
      </w:r>
    </w:p>
    <w:p w14:paraId="0E3CEF5B" w14:textId="77777777" w:rsidR="0060479B" w:rsidRDefault="00EC5D61">
      <w:pPr>
        <w:pStyle w:val="2"/>
        <w:spacing w:before="360" w:after="360"/>
        <w:ind w:firstLine="709"/>
        <w:jc w:val="left"/>
      </w:pPr>
      <w:bookmarkStart w:id="15" w:name="методика-6.4.-страницы-и-экраны"/>
      <w:bookmarkStart w:id="16" w:name="_Toc242215153"/>
      <w:bookmarkEnd w:id="11"/>
      <w:bookmarkEnd w:id="14"/>
      <w:r>
        <w:t>2.5 Методика 6.4. Страницы и экраны</w:t>
      </w:r>
      <w:bookmarkEnd w:id="16"/>
    </w:p>
    <w:p w14:paraId="52B72DBB" w14:textId="77777777" w:rsidR="0060479B" w:rsidRDefault="00EC5D61">
      <w:pPr>
        <w:pStyle w:val="FirstParagraph"/>
      </w:pPr>
      <w: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58623733" w14:textId="77777777" w:rsidR="0060479B" w:rsidRDefault="00EC5D61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EC7851" w14:textId="77777777" w:rsidR="0060479B" w:rsidRDefault="00EC5D61">
      <w:pPr>
        <w:pStyle w:val="a0"/>
        <w:spacing w:after="360"/>
        <w:jc w:val="center"/>
      </w:pPr>
      <w:r>
        <w:t>Рисунок 3 – Карта навигации страниц и экранов</w:t>
      </w:r>
    </w:p>
    <w:p w14:paraId="6A68E3B7" w14:textId="77777777" w:rsidR="0060479B" w:rsidRDefault="00EC5D61">
      <w:pPr>
        <w:pStyle w:val="FirstParagraph"/>
        <w:spacing w:before="360"/>
      </w:pPr>
      <w:r>
        <w:t>На рисунке 3 показано: карта навигации страниц и экранов.</w:t>
      </w:r>
    </w:p>
    <w:p w14:paraId="6CD09EA1" w14:textId="77777777" w:rsidR="0060479B" w:rsidRDefault="00EC5D61">
      <w:pPr>
        <w:pStyle w:val="a0"/>
        <w:keepNext/>
        <w:spacing w:before="360"/>
      </w:pPr>
      <w: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691"/>
        <w:gridCol w:w="2374"/>
        <w:gridCol w:w="1225"/>
        <w:gridCol w:w="726"/>
        <w:gridCol w:w="850"/>
        <w:gridCol w:w="1638"/>
      </w:tblGrid>
      <w:tr w:rsidR="0060479B" w14:paraId="5C3EF91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1A62733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91" w:type="dxa"/>
            <w:vAlign w:val="center"/>
          </w:tcPr>
          <w:p w14:paraId="4DEAA7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374" w:type="dxa"/>
            <w:vAlign w:val="center"/>
          </w:tcPr>
          <w:p w14:paraId="3E2F4F2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225" w:type="dxa"/>
            <w:vAlign w:val="center"/>
          </w:tcPr>
          <w:p w14:paraId="37FC1A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726" w:type="dxa"/>
            <w:vAlign w:val="center"/>
          </w:tcPr>
          <w:p w14:paraId="5D8710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850" w:type="dxa"/>
            <w:vAlign w:val="center"/>
          </w:tcPr>
          <w:p w14:paraId="218F869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638" w:type="dxa"/>
            <w:vAlign w:val="center"/>
          </w:tcPr>
          <w:p w14:paraId="1A2A1A4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226F320B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6E61B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91" w:type="dxa"/>
            <w:vAlign w:val="center"/>
          </w:tcPr>
          <w:p w14:paraId="74AF6B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08B3F3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225" w:type="dxa"/>
            <w:vAlign w:val="center"/>
          </w:tcPr>
          <w:p w14:paraId="7A8D00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726" w:type="dxa"/>
            <w:vAlign w:val="center"/>
          </w:tcPr>
          <w:p w14:paraId="0E54FD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850" w:type="dxa"/>
            <w:vAlign w:val="center"/>
          </w:tcPr>
          <w:p w14:paraId="6D9F5C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38" w:type="dxa"/>
            <w:vAlign w:val="center"/>
          </w:tcPr>
          <w:p w14:paraId="15B6D7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A0FC126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EDF8DE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91" w:type="dxa"/>
            <w:vAlign w:val="center"/>
          </w:tcPr>
          <w:p w14:paraId="015318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6BE59A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225" w:type="dxa"/>
            <w:vAlign w:val="center"/>
          </w:tcPr>
          <w:p w14:paraId="626BE1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726" w:type="dxa"/>
            <w:vAlign w:val="center"/>
          </w:tcPr>
          <w:p w14:paraId="5FA94F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850" w:type="dxa"/>
            <w:vAlign w:val="center"/>
          </w:tcPr>
          <w:p w14:paraId="7D5767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38" w:type="dxa"/>
            <w:vAlign w:val="center"/>
          </w:tcPr>
          <w:p w14:paraId="1D3CA1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4DC8558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097197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91" w:type="dxa"/>
            <w:vAlign w:val="center"/>
          </w:tcPr>
          <w:p w14:paraId="65CD51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10B20E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25" w:type="dxa"/>
            <w:vAlign w:val="center"/>
          </w:tcPr>
          <w:p w14:paraId="19E1B0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726" w:type="dxa"/>
            <w:vAlign w:val="center"/>
          </w:tcPr>
          <w:p w14:paraId="0238B8E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50" w:type="dxa"/>
            <w:vAlign w:val="center"/>
          </w:tcPr>
          <w:p w14:paraId="551A682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38" w:type="dxa"/>
            <w:vAlign w:val="center"/>
          </w:tcPr>
          <w:p w14:paraId="711BAC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003D6D31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986F4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91" w:type="dxa"/>
            <w:vAlign w:val="center"/>
          </w:tcPr>
          <w:p w14:paraId="696F78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7470792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225" w:type="dxa"/>
            <w:vAlign w:val="center"/>
          </w:tcPr>
          <w:p w14:paraId="19E40B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726" w:type="dxa"/>
            <w:vAlign w:val="center"/>
          </w:tcPr>
          <w:p w14:paraId="5C8FB6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50" w:type="dxa"/>
            <w:vAlign w:val="center"/>
          </w:tcPr>
          <w:p w14:paraId="105034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7004B9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5F176A0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4F92AF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91" w:type="dxa"/>
            <w:vAlign w:val="center"/>
          </w:tcPr>
          <w:p w14:paraId="495E765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47EE39D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25" w:type="dxa"/>
            <w:vAlign w:val="center"/>
          </w:tcPr>
          <w:p w14:paraId="192D2E2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726" w:type="dxa"/>
            <w:vAlign w:val="center"/>
          </w:tcPr>
          <w:p w14:paraId="7550EB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850" w:type="dxa"/>
            <w:vAlign w:val="center"/>
          </w:tcPr>
          <w:p w14:paraId="3C5F03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38" w:type="dxa"/>
            <w:vAlign w:val="center"/>
          </w:tcPr>
          <w:p w14:paraId="242261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D609ED9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B60C89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91" w:type="dxa"/>
            <w:vAlign w:val="center"/>
          </w:tcPr>
          <w:p w14:paraId="3AFC3B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797D8D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25" w:type="dxa"/>
            <w:vAlign w:val="center"/>
          </w:tcPr>
          <w:p w14:paraId="60B54A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726" w:type="dxa"/>
            <w:vAlign w:val="center"/>
          </w:tcPr>
          <w:p w14:paraId="25FE0BF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850" w:type="dxa"/>
            <w:vAlign w:val="center"/>
          </w:tcPr>
          <w:p w14:paraId="1E1CC8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38" w:type="dxa"/>
            <w:vAlign w:val="center"/>
          </w:tcPr>
          <w:p w14:paraId="51379BC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60479B" w14:paraId="0103C111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EBADE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91" w:type="dxa"/>
            <w:vAlign w:val="center"/>
          </w:tcPr>
          <w:p w14:paraId="41F49FA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609E3E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225" w:type="dxa"/>
            <w:vAlign w:val="center"/>
          </w:tcPr>
          <w:p w14:paraId="31C938B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726" w:type="dxa"/>
            <w:vAlign w:val="center"/>
          </w:tcPr>
          <w:p w14:paraId="0F917A0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850" w:type="dxa"/>
            <w:vAlign w:val="center"/>
          </w:tcPr>
          <w:p w14:paraId="5B0440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4D1A322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7D66E15B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08125F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91" w:type="dxa"/>
            <w:vAlign w:val="center"/>
          </w:tcPr>
          <w:p w14:paraId="43D5403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670CDE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225" w:type="dxa"/>
            <w:vAlign w:val="center"/>
          </w:tcPr>
          <w:p w14:paraId="73D3C58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726" w:type="dxa"/>
            <w:vAlign w:val="center"/>
          </w:tcPr>
          <w:p w14:paraId="1E4DFE0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850" w:type="dxa"/>
            <w:vAlign w:val="center"/>
          </w:tcPr>
          <w:p w14:paraId="311608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38" w:type="dxa"/>
            <w:vAlign w:val="center"/>
          </w:tcPr>
          <w:p w14:paraId="355AF4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6369C09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6EE054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91" w:type="dxa"/>
            <w:vAlign w:val="center"/>
          </w:tcPr>
          <w:p w14:paraId="2F10B0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2E52D3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225" w:type="dxa"/>
            <w:vAlign w:val="center"/>
          </w:tcPr>
          <w:p w14:paraId="3A99848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726" w:type="dxa"/>
            <w:vAlign w:val="center"/>
          </w:tcPr>
          <w:p w14:paraId="2E7E80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50" w:type="dxa"/>
            <w:vAlign w:val="center"/>
          </w:tcPr>
          <w:p w14:paraId="4619091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38" w:type="dxa"/>
            <w:vAlign w:val="center"/>
          </w:tcPr>
          <w:p w14:paraId="497F5D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1A01DB03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680CDCD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91" w:type="dxa"/>
            <w:vAlign w:val="center"/>
          </w:tcPr>
          <w:p w14:paraId="5081CA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1E4AFD2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225" w:type="dxa"/>
            <w:vAlign w:val="center"/>
          </w:tcPr>
          <w:p w14:paraId="3DDE111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726" w:type="dxa"/>
            <w:vAlign w:val="center"/>
          </w:tcPr>
          <w:p w14:paraId="0B417B7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850" w:type="dxa"/>
            <w:vAlign w:val="center"/>
          </w:tcPr>
          <w:p w14:paraId="6A2B3A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17790D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4DB1E14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43BC7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91" w:type="dxa"/>
            <w:vAlign w:val="center"/>
          </w:tcPr>
          <w:p w14:paraId="1451EF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264DF3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225" w:type="dxa"/>
            <w:vAlign w:val="center"/>
          </w:tcPr>
          <w:p w14:paraId="17755EE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726" w:type="dxa"/>
            <w:vAlign w:val="center"/>
          </w:tcPr>
          <w:p w14:paraId="0CC5BD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850" w:type="dxa"/>
            <w:vAlign w:val="center"/>
          </w:tcPr>
          <w:p w14:paraId="1900B0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4A7A37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60479B" w14:paraId="119F5E7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3C1D59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91" w:type="dxa"/>
            <w:vAlign w:val="center"/>
          </w:tcPr>
          <w:p w14:paraId="4CF7FB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6080C1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225" w:type="dxa"/>
            <w:vAlign w:val="center"/>
          </w:tcPr>
          <w:p w14:paraId="469598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726" w:type="dxa"/>
            <w:vAlign w:val="center"/>
          </w:tcPr>
          <w:p w14:paraId="740A1C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50" w:type="dxa"/>
            <w:vAlign w:val="center"/>
          </w:tcPr>
          <w:p w14:paraId="42FD25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048231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2AC23C1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9F8BA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691" w:type="dxa"/>
            <w:vAlign w:val="center"/>
          </w:tcPr>
          <w:p w14:paraId="462318B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4B7756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225" w:type="dxa"/>
            <w:vAlign w:val="center"/>
          </w:tcPr>
          <w:p w14:paraId="3C4902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726" w:type="dxa"/>
            <w:vAlign w:val="center"/>
          </w:tcPr>
          <w:p w14:paraId="57F6E1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850" w:type="dxa"/>
            <w:vAlign w:val="center"/>
          </w:tcPr>
          <w:p w14:paraId="353EBDD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4304D0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788924E2" w14:textId="77777777" w:rsidR="0060479B" w:rsidRDefault="00EC5D61">
      <w:pPr>
        <w:pStyle w:val="a0"/>
        <w:spacing w:before="360"/>
        <w:ind w:firstLine="709"/>
        <w:jc w:val="both"/>
      </w:pPr>
      <w:r>
        <w:lastRenderedPageBreak/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i/>
        </w:rPr>
        <w:t>P1</w:t>
      </w:r>
      <w:r>
        <w:t xml:space="preserve"> получают 3 единицы (выбор нотации, редактор, экспорт); тарифы, регистрация и оплата – </w:t>
      </w:r>
      <w:r>
        <w:rPr>
          <w:i/>
        </w:rPr>
        <w:t>P2</w:t>
      </w:r>
      <w:r>
        <w:t xml:space="preserve"> или </w:t>
      </w:r>
      <w:r>
        <w:rPr>
          <w:i/>
        </w:rPr>
        <w:t>P3</w:t>
      </w:r>
      <w: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4058F813" w14:textId="77777777" w:rsidR="0060479B" w:rsidRDefault="00EC5D61">
      <w:pPr>
        <w:pStyle w:val="2"/>
        <w:spacing w:before="360" w:after="360"/>
        <w:ind w:firstLine="709"/>
        <w:jc w:val="left"/>
      </w:pPr>
      <w:bookmarkStart w:id="17" w:name="методика-6.5.-деление-на-релизы"/>
      <w:bookmarkStart w:id="18" w:name="_Toc242215154"/>
      <w:bookmarkEnd w:id="15"/>
      <w:r>
        <w:t>2.6 Методика 6.5. Деление на релизы</w:t>
      </w:r>
      <w:bookmarkEnd w:id="18"/>
    </w:p>
    <w:p w14:paraId="3031C20D" w14:textId="77777777" w:rsidR="0060479B" w:rsidRDefault="00EC5D61">
      <w:pPr>
        <w:pStyle w:val="FirstParagraph"/>
      </w:pPr>
      <w: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7FEE3BB2" w14:textId="77777777" w:rsidR="0060479B" w:rsidRDefault="00EC5D6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7506BC" w14:textId="77777777" w:rsidR="0060479B" w:rsidRDefault="00EC5D61">
      <w:pPr>
        <w:pStyle w:val="a0"/>
        <w:spacing w:after="360"/>
        <w:jc w:val="center"/>
      </w:pPr>
      <w:r>
        <w:t>Рисунок 4 – Балл первого релиза и рекомендованный релиз</w:t>
      </w:r>
    </w:p>
    <w:p w14:paraId="54F4C69C" w14:textId="77777777" w:rsidR="0060479B" w:rsidRDefault="00EC5D61">
      <w:pPr>
        <w:pStyle w:val="FirstParagraph"/>
        <w:spacing w:before="360"/>
      </w:pPr>
      <w:r>
        <w:t>На рисунке 4 показано: балл первого релиза и рекомендованный релиз.</w:t>
      </w:r>
    </w:p>
    <w:p w14:paraId="319049DE" w14:textId="77777777" w:rsidR="0060479B" w:rsidRDefault="00EC5D61">
      <w:pPr>
        <w:pStyle w:val="a0"/>
        <w:keepNext/>
        <w:spacing w:before="360"/>
      </w:pPr>
      <w: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3555"/>
        <w:gridCol w:w="1576"/>
        <w:gridCol w:w="1650"/>
        <w:gridCol w:w="1723"/>
      </w:tblGrid>
      <w:tr w:rsidR="0060479B" w14:paraId="5D5B7F70" w14:textId="77777777" w:rsidTr="002427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076E8EF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555" w:type="dxa"/>
            <w:vAlign w:val="center"/>
          </w:tcPr>
          <w:p w14:paraId="376F27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576" w:type="dxa"/>
            <w:vAlign w:val="center"/>
          </w:tcPr>
          <w:p w14:paraId="3E4BDC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650" w:type="dxa"/>
            <w:vAlign w:val="center"/>
          </w:tcPr>
          <w:p w14:paraId="7F693D7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следующих</w:t>
            </w:r>
          </w:p>
        </w:tc>
        <w:tc>
          <w:tcPr>
            <w:tcW w:w="1723" w:type="dxa"/>
            <w:vAlign w:val="center"/>
          </w:tcPr>
          <w:p w14:paraId="03688F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</w:tbl>
    <w:p w14:paraId="5AEA605E" w14:textId="6C7FD215" w:rsidR="002427DA" w:rsidRDefault="002427DA" w:rsidP="002427DA">
      <w:pPr>
        <w:keepNext/>
        <w:spacing w:before="360"/>
      </w:pPr>
      <w:r>
        <w:lastRenderedPageBreak/>
        <w:t>Продолжение таблицы 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3555"/>
        <w:gridCol w:w="1576"/>
        <w:gridCol w:w="1650"/>
        <w:gridCol w:w="1723"/>
      </w:tblGrid>
      <w:tr w:rsidR="002427DA" w14:paraId="602E00C3" w14:textId="77777777" w:rsidTr="002427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4E95AB09" w14:textId="5FE02F00" w:rsidR="002427DA" w:rsidRDefault="002427DA" w:rsidP="002427DA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555" w:type="dxa"/>
            <w:vAlign w:val="center"/>
          </w:tcPr>
          <w:p w14:paraId="5ECF4AD7" w14:textId="3677FE00" w:rsidR="002427DA" w:rsidRDefault="002427DA" w:rsidP="002427DA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Единица</w:t>
            </w:r>
          </w:p>
        </w:tc>
        <w:tc>
          <w:tcPr>
            <w:tcW w:w="1576" w:type="dxa"/>
            <w:vAlign w:val="center"/>
          </w:tcPr>
          <w:p w14:paraId="5176FA63" w14:textId="3458082A" w:rsidR="002427DA" w:rsidRDefault="002427DA" w:rsidP="002427DA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650" w:type="dxa"/>
            <w:vAlign w:val="center"/>
          </w:tcPr>
          <w:p w14:paraId="5C709176" w14:textId="303DF5A5" w:rsidR="002427DA" w:rsidRDefault="002427DA" w:rsidP="002427DA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Балл следующих</w:t>
            </w:r>
          </w:p>
        </w:tc>
        <w:tc>
          <w:tcPr>
            <w:tcW w:w="1723" w:type="dxa"/>
            <w:vAlign w:val="center"/>
          </w:tcPr>
          <w:p w14:paraId="6589527A" w14:textId="5405923B" w:rsidR="002427DA" w:rsidRDefault="002427DA" w:rsidP="002427DA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Рекомендация</w:t>
            </w:r>
          </w:p>
        </w:tc>
      </w:tr>
      <w:tr w:rsidR="0060479B" w14:paraId="4BC8F66C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1A34C50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555" w:type="dxa"/>
            <w:vAlign w:val="center"/>
          </w:tcPr>
          <w:p w14:paraId="75767E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76" w:type="dxa"/>
            <w:vAlign w:val="center"/>
          </w:tcPr>
          <w:p w14:paraId="5DE469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50" w:type="dxa"/>
            <w:vAlign w:val="center"/>
          </w:tcPr>
          <w:p w14:paraId="1EB55D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723" w:type="dxa"/>
            <w:vAlign w:val="center"/>
          </w:tcPr>
          <w:p w14:paraId="2EE2BF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3411784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77A261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555" w:type="dxa"/>
            <w:vAlign w:val="center"/>
          </w:tcPr>
          <w:p w14:paraId="2B8CFE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576" w:type="dxa"/>
            <w:vAlign w:val="center"/>
          </w:tcPr>
          <w:p w14:paraId="5B1623A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50" w:type="dxa"/>
            <w:vAlign w:val="center"/>
          </w:tcPr>
          <w:p w14:paraId="7B61B8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723" w:type="dxa"/>
            <w:vAlign w:val="center"/>
          </w:tcPr>
          <w:p w14:paraId="6EEDC8E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144833DA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632FF5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555" w:type="dxa"/>
            <w:vAlign w:val="center"/>
          </w:tcPr>
          <w:p w14:paraId="41E8161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76" w:type="dxa"/>
            <w:vAlign w:val="center"/>
          </w:tcPr>
          <w:p w14:paraId="7FA45DF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50" w:type="dxa"/>
            <w:vAlign w:val="center"/>
          </w:tcPr>
          <w:p w14:paraId="5FB60FB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723" w:type="dxa"/>
            <w:vAlign w:val="center"/>
          </w:tcPr>
          <w:p w14:paraId="6684EB6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41DC036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30F9EC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555" w:type="dxa"/>
            <w:vAlign w:val="center"/>
          </w:tcPr>
          <w:p w14:paraId="7EFAFC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576" w:type="dxa"/>
            <w:vAlign w:val="center"/>
          </w:tcPr>
          <w:p w14:paraId="7DC8BEA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50" w:type="dxa"/>
            <w:vAlign w:val="center"/>
          </w:tcPr>
          <w:p w14:paraId="19468B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723" w:type="dxa"/>
            <w:vAlign w:val="center"/>
          </w:tcPr>
          <w:p w14:paraId="4252F8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25F078A6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04637E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555" w:type="dxa"/>
            <w:vAlign w:val="center"/>
          </w:tcPr>
          <w:p w14:paraId="77FEBE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76" w:type="dxa"/>
            <w:vAlign w:val="center"/>
          </w:tcPr>
          <w:p w14:paraId="02ECD0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50" w:type="dxa"/>
            <w:vAlign w:val="center"/>
          </w:tcPr>
          <w:p w14:paraId="5215B17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723" w:type="dxa"/>
            <w:vAlign w:val="center"/>
          </w:tcPr>
          <w:p w14:paraId="2546BDE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7C08BA42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15514C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555" w:type="dxa"/>
            <w:vAlign w:val="center"/>
          </w:tcPr>
          <w:p w14:paraId="6AEEB0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76" w:type="dxa"/>
            <w:vAlign w:val="center"/>
          </w:tcPr>
          <w:p w14:paraId="6206ED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50" w:type="dxa"/>
            <w:vAlign w:val="center"/>
          </w:tcPr>
          <w:p w14:paraId="3EC7EE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723" w:type="dxa"/>
            <w:vAlign w:val="center"/>
          </w:tcPr>
          <w:p w14:paraId="172831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9564C5D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75DE62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555" w:type="dxa"/>
            <w:vAlign w:val="center"/>
          </w:tcPr>
          <w:p w14:paraId="6F6ED6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576" w:type="dxa"/>
            <w:vAlign w:val="center"/>
          </w:tcPr>
          <w:p w14:paraId="0A336F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50" w:type="dxa"/>
            <w:vAlign w:val="center"/>
          </w:tcPr>
          <w:p w14:paraId="725428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23" w:type="dxa"/>
            <w:vAlign w:val="center"/>
          </w:tcPr>
          <w:p w14:paraId="21A245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36DE985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2EBC76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555" w:type="dxa"/>
            <w:vAlign w:val="center"/>
          </w:tcPr>
          <w:p w14:paraId="0F2B7EE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576" w:type="dxa"/>
            <w:vAlign w:val="center"/>
          </w:tcPr>
          <w:p w14:paraId="12B104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50" w:type="dxa"/>
            <w:vAlign w:val="center"/>
          </w:tcPr>
          <w:p w14:paraId="2BFC969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723" w:type="dxa"/>
            <w:vAlign w:val="center"/>
          </w:tcPr>
          <w:p w14:paraId="1428FC9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7A4377F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2AA458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555" w:type="dxa"/>
            <w:vAlign w:val="center"/>
          </w:tcPr>
          <w:p w14:paraId="7DE5ECC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576" w:type="dxa"/>
            <w:vAlign w:val="center"/>
          </w:tcPr>
          <w:p w14:paraId="78B909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50" w:type="dxa"/>
            <w:vAlign w:val="center"/>
          </w:tcPr>
          <w:p w14:paraId="6DA875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723" w:type="dxa"/>
            <w:vAlign w:val="center"/>
          </w:tcPr>
          <w:p w14:paraId="72BAE9B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57DDDD5A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41F1B0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555" w:type="dxa"/>
            <w:vAlign w:val="center"/>
          </w:tcPr>
          <w:p w14:paraId="701D008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576" w:type="dxa"/>
            <w:vAlign w:val="center"/>
          </w:tcPr>
          <w:p w14:paraId="23AA67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50" w:type="dxa"/>
            <w:vAlign w:val="center"/>
          </w:tcPr>
          <w:p w14:paraId="5B4FA5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23" w:type="dxa"/>
            <w:vAlign w:val="center"/>
          </w:tcPr>
          <w:p w14:paraId="19867F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6D9A2101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7581B2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555" w:type="dxa"/>
            <w:vAlign w:val="center"/>
          </w:tcPr>
          <w:p w14:paraId="0B981C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576" w:type="dxa"/>
            <w:vAlign w:val="center"/>
          </w:tcPr>
          <w:p w14:paraId="658A1F8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50" w:type="dxa"/>
            <w:vAlign w:val="center"/>
          </w:tcPr>
          <w:p w14:paraId="7EE7A3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723" w:type="dxa"/>
            <w:vAlign w:val="center"/>
          </w:tcPr>
          <w:p w14:paraId="176DE29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4950EDE2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4CF10A0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555" w:type="dxa"/>
            <w:vAlign w:val="center"/>
          </w:tcPr>
          <w:p w14:paraId="561A0F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576" w:type="dxa"/>
            <w:vAlign w:val="center"/>
          </w:tcPr>
          <w:p w14:paraId="40D539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50" w:type="dxa"/>
            <w:vAlign w:val="center"/>
          </w:tcPr>
          <w:p w14:paraId="4F1534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723" w:type="dxa"/>
            <w:vAlign w:val="center"/>
          </w:tcPr>
          <w:p w14:paraId="7B7B6EA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563C0E09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40C2E2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555" w:type="dxa"/>
            <w:vAlign w:val="center"/>
          </w:tcPr>
          <w:p w14:paraId="0F7CE0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576" w:type="dxa"/>
            <w:vAlign w:val="center"/>
          </w:tcPr>
          <w:p w14:paraId="44C525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50" w:type="dxa"/>
            <w:vAlign w:val="center"/>
          </w:tcPr>
          <w:p w14:paraId="5A3488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723" w:type="dxa"/>
            <w:vAlign w:val="center"/>
          </w:tcPr>
          <w:p w14:paraId="2C58658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0DE9D010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58F364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555" w:type="dxa"/>
            <w:vAlign w:val="center"/>
          </w:tcPr>
          <w:p w14:paraId="0C591A0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576" w:type="dxa"/>
            <w:vAlign w:val="center"/>
          </w:tcPr>
          <w:p w14:paraId="51485C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50" w:type="dxa"/>
            <w:vAlign w:val="center"/>
          </w:tcPr>
          <w:p w14:paraId="6008F2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723" w:type="dxa"/>
            <w:vAlign w:val="center"/>
          </w:tcPr>
          <w:p w14:paraId="524DCE2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3473554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5DDFA3E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555" w:type="dxa"/>
            <w:vAlign w:val="center"/>
          </w:tcPr>
          <w:p w14:paraId="679F56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576" w:type="dxa"/>
            <w:vAlign w:val="center"/>
          </w:tcPr>
          <w:p w14:paraId="66D451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50" w:type="dxa"/>
            <w:vAlign w:val="center"/>
          </w:tcPr>
          <w:p w14:paraId="7A54CB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723" w:type="dxa"/>
            <w:vAlign w:val="center"/>
          </w:tcPr>
          <w:p w14:paraId="220DB7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28638AF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5DD585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555" w:type="dxa"/>
            <w:vAlign w:val="center"/>
          </w:tcPr>
          <w:p w14:paraId="6364ADE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576" w:type="dxa"/>
            <w:vAlign w:val="center"/>
          </w:tcPr>
          <w:p w14:paraId="287071B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50" w:type="dxa"/>
            <w:vAlign w:val="center"/>
          </w:tcPr>
          <w:p w14:paraId="7CC7BB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723" w:type="dxa"/>
            <w:vAlign w:val="center"/>
          </w:tcPr>
          <w:p w14:paraId="15672F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759E049B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623955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555" w:type="dxa"/>
            <w:vAlign w:val="center"/>
          </w:tcPr>
          <w:p w14:paraId="4C8A995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576" w:type="dxa"/>
            <w:vAlign w:val="center"/>
          </w:tcPr>
          <w:p w14:paraId="7C291F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50" w:type="dxa"/>
            <w:vAlign w:val="center"/>
          </w:tcPr>
          <w:p w14:paraId="50A4B8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723" w:type="dxa"/>
            <w:vAlign w:val="center"/>
          </w:tcPr>
          <w:p w14:paraId="5A5478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479B" w14:paraId="181BA75F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4A23A1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555" w:type="dxa"/>
            <w:vAlign w:val="center"/>
          </w:tcPr>
          <w:p w14:paraId="5407BF1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576" w:type="dxa"/>
            <w:vAlign w:val="center"/>
          </w:tcPr>
          <w:p w14:paraId="4839AA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50" w:type="dxa"/>
            <w:vAlign w:val="center"/>
          </w:tcPr>
          <w:p w14:paraId="6760C3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723" w:type="dxa"/>
            <w:vAlign w:val="center"/>
          </w:tcPr>
          <w:p w14:paraId="064B76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63DCEF94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77F0ABF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555" w:type="dxa"/>
            <w:vAlign w:val="center"/>
          </w:tcPr>
          <w:p w14:paraId="6703303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76" w:type="dxa"/>
            <w:vAlign w:val="center"/>
          </w:tcPr>
          <w:p w14:paraId="005DEBC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50" w:type="dxa"/>
            <w:vAlign w:val="center"/>
          </w:tcPr>
          <w:p w14:paraId="2E2AE8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723" w:type="dxa"/>
            <w:vAlign w:val="center"/>
          </w:tcPr>
          <w:p w14:paraId="3F2404E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0707DD3E" w14:textId="77777777" w:rsidTr="002427DA">
        <w:trPr>
          <w:cantSplit/>
          <w:jc w:val="center"/>
        </w:trPr>
        <w:tc>
          <w:tcPr>
            <w:tcW w:w="851" w:type="dxa"/>
            <w:vAlign w:val="center"/>
          </w:tcPr>
          <w:p w14:paraId="2DDFDC8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555" w:type="dxa"/>
            <w:vAlign w:val="center"/>
          </w:tcPr>
          <w:p w14:paraId="001CFA9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576" w:type="dxa"/>
            <w:vAlign w:val="center"/>
          </w:tcPr>
          <w:p w14:paraId="72C760B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50" w:type="dxa"/>
            <w:vAlign w:val="center"/>
          </w:tcPr>
          <w:p w14:paraId="65D6BDE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723" w:type="dxa"/>
            <w:vAlign w:val="center"/>
          </w:tcPr>
          <w:p w14:paraId="7A4012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53BF4068" w14:textId="77777777" w:rsidR="0060479B" w:rsidRDefault="00EC5D61">
      <w:pPr>
        <w:pStyle w:val="a0"/>
        <w:spacing w:before="360"/>
        <w:ind w:firstLine="709"/>
        <w:jc w:val="both"/>
      </w:pPr>
      <w: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</w:rPr>
        <w:t>BPMN</w:t>
      </w:r>
      <w:r>
        <w:t xml:space="preserve"> 2.0 – релиз 2, сети Петри и реферальные механики – релиз 3, совместное редактирование, </w:t>
      </w:r>
      <w:r>
        <w:rPr>
          <w:i/>
        </w:rPr>
        <w:t>API</w:t>
      </w:r>
      <w:r>
        <w:t xml:space="preserve"> и командный тариф – релиз 4.</w:t>
      </w:r>
    </w:p>
    <w:p w14:paraId="6B16A80D" w14:textId="77777777" w:rsidR="0060479B" w:rsidRDefault="00EC5D61">
      <w:pPr>
        <w:pStyle w:val="a0"/>
        <w:ind w:firstLine="709"/>
        <w:jc w:val="both"/>
      </w:pPr>
      <w:r>
        <w:t>Подготовлено два варианта плана релиза 1.</w:t>
      </w:r>
    </w:p>
    <w:p w14:paraId="5F39E57E" w14:textId="77777777" w:rsidR="0060479B" w:rsidRDefault="00EC5D61">
      <w:pPr>
        <w:pStyle w:val="a0"/>
        <w:keepNext/>
        <w:spacing w:before="360"/>
      </w:pPr>
      <w: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3611"/>
        <w:gridCol w:w="2476"/>
        <w:gridCol w:w="1938"/>
      </w:tblGrid>
      <w:tr w:rsidR="0060479B" w14:paraId="78C7668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4B260CD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3611" w:type="dxa"/>
            <w:vAlign w:val="center"/>
          </w:tcPr>
          <w:p w14:paraId="0DC71D1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476" w:type="dxa"/>
            <w:vAlign w:val="center"/>
          </w:tcPr>
          <w:p w14:paraId="2AB41A2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1938" w:type="dxa"/>
            <w:vAlign w:val="center"/>
          </w:tcPr>
          <w:p w14:paraId="5A5B39D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479B" w14:paraId="34D089C3" w14:textId="77777777" w:rsidTr="0060479B">
        <w:trPr>
          <w:cantSplit/>
          <w:jc w:val="center"/>
        </w:trPr>
        <w:tc>
          <w:tcPr>
            <w:tcW w:w="1330" w:type="dxa"/>
            <w:vAlign w:val="center"/>
          </w:tcPr>
          <w:p w14:paraId="14B5B02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611" w:type="dxa"/>
            <w:vAlign w:val="center"/>
          </w:tcPr>
          <w:p w14:paraId="193275F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476" w:type="dxa"/>
            <w:vAlign w:val="center"/>
          </w:tcPr>
          <w:p w14:paraId="3FE57E3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1938" w:type="dxa"/>
            <w:vAlign w:val="center"/>
          </w:tcPr>
          <w:p w14:paraId="6228083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60479B" w14:paraId="5BED292D" w14:textId="77777777" w:rsidTr="0060479B">
        <w:trPr>
          <w:cantSplit/>
          <w:jc w:val="center"/>
        </w:trPr>
        <w:tc>
          <w:tcPr>
            <w:tcW w:w="1330" w:type="dxa"/>
            <w:vAlign w:val="center"/>
          </w:tcPr>
          <w:p w14:paraId="3F41DE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611" w:type="dxa"/>
            <w:vAlign w:val="center"/>
          </w:tcPr>
          <w:p w14:paraId="5D0FF3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год), профиль с подпиской</w:t>
            </w:r>
          </w:p>
        </w:tc>
        <w:tc>
          <w:tcPr>
            <w:tcW w:w="2476" w:type="dxa"/>
            <w:vAlign w:val="center"/>
          </w:tcPr>
          <w:p w14:paraId="47FC0F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38" w:type="dxa"/>
            <w:vAlign w:val="center"/>
          </w:tcPr>
          <w:p w14:paraId="2BFE75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3451801C" w14:textId="77777777" w:rsidR="0060479B" w:rsidRDefault="00EC5D61">
      <w:pPr>
        <w:pStyle w:val="a0"/>
        <w:spacing w:before="360"/>
        <w:ind w:firstLine="709"/>
        <w:jc w:val="both"/>
      </w:pPr>
      <w:r>
        <w:lastRenderedPageBreak/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35AC8711" w14:textId="77777777" w:rsidR="0060479B" w:rsidRDefault="00EC5D61">
      <w:pPr>
        <w:pStyle w:val="2"/>
        <w:spacing w:before="360" w:after="360"/>
        <w:ind w:firstLine="709"/>
        <w:jc w:val="left"/>
      </w:pPr>
      <w:bookmarkStart w:id="19" w:name="X309f04629790da69637b174012fdebcdf0ce9e1"/>
      <w:bookmarkStart w:id="20" w:name="_Toc242215155"/>
      <w:bookmarkEnd w:id="17"/>
      <w:r>
        <w:t xml:space="preserve">2.7 Сверка с проектной документацией </w:t>
      </w:r>
      <w:r>
        <w:rPr>
          <w:i/>
          <w:iCs/>
        </w:rPr>
        <w:t>NotaCode</w:t>
      </w:r>
      <w:bookmarkEnd w:id="20"/>
    </w:p>
    <w:p w14:paraId="36C6694C" w14:textId="77777777" w:rsidR="0060479B" w:rsidRDefault="00EC5D61">
      <w:pPr>
        <w:pStyle w:val="FirstParagraph"/>
      </w:pPr>
      <w:r>
        <w:t xml:space="preserve">Папка </w:t>
      </w:r>
      <w:r>
        <w:rPr>
          <w:i/>
          <w:iCs/>
        </w:rPr>
        <w:t xml:space="preserve">NotaCode/docs </w:t>
      </w:r>
      <w:r>
        <w:t xml:space="preserve">содержит собственные документы проекта: концепцию,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архитектуру и план </w:t>
      </w:r>
      <w:r>
        <w:rPr>
          <w:i/>
        </w:rPr>
        <w:t>Scrumban</w:t>
      </w:r>
      <w:r>
        <w:t xml:space="preserve"> с границами </w:t>
      </w:r>
      <w:r>
        <w:rPr>
          <w:i/>
        </w:rPr>
        <w:t>MVP</w:t>
      </w:r>
      <w:r>
        <w:t>. По ним проверены допущения ЛР6; расхождения устранены в рабочих книгах 6.1–6.5.</w:t>
      </w:r>
    </w:p>
    <w:p w14:paraId="74C26571" w14:textId="77777777" w:rsidR="0060479B" w:rsidRDefault="00EC5D61">
      <w:pPr>
        <w:pStyle w:val="a0"/>
        <w:keepNext/>
        <w:spacing w:before="360"/>
      </w:pPr>
      <w:r>
        <w:lastRenderedPageBreak/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8"/>
        <w:gridCol w:w="2865"/>
        <w:gridCol w:w="2548"/>
        <w:gridCol w:w="2164"/>
      </w:tblGrid>
      <w:tr w:rsidR="0060479B" w14:paraId="296061E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8" w:type="dxa"/>
            <w:vAlign w:val="center"/>
          </w:tcPr>
          <w:p w14:paraId="60BAA24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2865" w:type="dxa"/>
            <w:vAlign w:val="center"/>
          </w:tcPr>
          <w:p w14:paraId="72F04BF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2548" w:type="dxa"/>
            <w:vAlign w:val="center"/>
          </w:tcPr>
          <w:p w14:paraId="079E47B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Было в ЛР6</w:t>
            </w:r>
          </w:p>
        </w:tc>
        <w:tc>
          <w:tcPr>
            <w:tcW w:w="2164" w:type="dxa"/>
            <w:vAlign w:val="center"/>
          </w:tcPr>
          <w:p w14:paraId="5E316E4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34020928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71979E2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первого релиза</w:t>
            </w:r>
          </w:p>
        </w:tc>
        <w:tc>
          <w:tcPr>
            <w:tcW w:w="2865" w:type="dxa"/>
            <w:vAlign w:val="center"/>
          </w:tcPr>
          <w:p w14:paraId="609BE8F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548" w:type="dxa"/>
            <w:vAlign w:val="center"/>
          </w:tcPr>
          <w:p w14:paraId="5845CDB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164" w:type="dxa"/>
            <w:vAlign w:val="center"/>
          </w:tcPr>
          <w:p w14:paraId="08F1818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60479B" w14:paraId="0E9C17D4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4D260E7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5" w:type="dxa"/>
            <w:vAlign w:val="center"/>
          </w:tcPr>
          <w:p w14:paraId="480590E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548" w:type="dxa"/>
            <w:vAlign w:val="center"/>
          </w:tcPr>
          <w:p w14:paraId="18956F3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164" w:type="dxa"/>
            <w:vAlign w:val="center"/>
          </w:tcPr>
          <w:p w14:paraId="37D8AE1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0CA70168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154AE79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865" w:type="dxa"/>
            <w:vAlign w:val="center"/>
          </w:tcPr>
          <w:p w14:paraId="75A2B7C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548" w:type="dxa"/>
            <w:vAlign w:val="center"/>
          </w:tcPr>
          <w:p w14:paraId="7E717B7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164" w:type="dxa"/>
            <w:vAlign w:val="center"/>
          </w:tcPr>
          <w:p w14:paraId="629BC37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60479B" w14:paraId="7FFFE58F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7DED9D5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865" w:type="dxa"/>
            <w:vAlign w:val="center"/>
          </w:tcPr>
          <w:p w14:paraId="1FB9F30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548" w:type="dxa"/>
            <w:vAlign w:val="center"/>
          </w:tcPr>
          <w:p w14:paraId="3BAD97C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164" w:type="dxa"/>
            <w:vAlign w:val="center"/>
          </w:tcPr>
          <w:p w14:paraId="0DA4A2A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60479B" w14:paraId="6E195340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17168E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и допущения</w:t>
            </w:r>
          </w:p>
        </w:tc>
        <w:tc>
          <w:tcPr>
            <w:tcW w:w="2865" w:type="dxa"/>
            <w:vAlign w:val="center"/>
          </w:tcPr>
          <w:p w14:paraId="576369A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548" w:type="dxa"/>
            <w:vAlign w:val="center"/>
          </w:tcPr>
          <w:p w14:paraId="1BDA0FE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164" w:type="dxa"/>
            <w:vAlign w:val="center"/>
          </w:tcPr>
          <w:p w14:paraId="179FF2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5C9BA7F9" w14:textId="77777777" w:rsidR="0060479B" w:rsidRDefault="00EC5D61">
      <w:pPr>
        <w:pStyle w:val="a0"/>
        <w:spacing w:before="360"/>
        <w:ind w:firstLine="709"/>
        <w:jc w:val="both"/>
      </w:pPr>
      <w:r>
        <w:t xml:space="preserve">Дополнительно документация проекта указывает аналоги, которых нет в группе ЛР5: </w:t>
      </w:r>
      <w:r>
        <w:rPr>
          <w:i/>
        </w:rPr>
        <w:t>Ramus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, </w:t>
      </w:r>
      <w:r>
        <w:rPr>
          <w:i/>
        </w:rPr>
        <w:t>Structurizr</w:t>
      </w:r>
      <w:r>
        <w:t xml:space="preserve">, </w:t>
      </w:r>
      <w:r>
        <w:rPr>
          <w:i/>
        </w:rPr>
        <w:t>Gleek</w:t>
      </w:r>
      <w:r>
        <w:t xml:space="preserve">, </w:t>
      </w:r>
      <w:r>
        <w:rPr>
          <w:i/>
        </w:rPr>
        <w:t>Text2Diagram</w:t>
      </w:r>
      <w:r>
        <w:t xml:space="preserve">; по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 данные собраны 02.10.2026 (приложение В, таблица 15), по остальным не собирались (модельная оценка (допущение)).</w:t>
      </w:r>
    </w:p>
    <w:p w14:paraId="5A87E0AF" w14:textId="77777777" w:rsidR="0060479B" w:rsidRDefault="00EC5D61">
      <w:pPr>
        <w:pStyle w:val="2"/>
        <w:spacing w:before="360" w:after="360"/>
        <w:ind w:firstLine="709"/>
        <w:jc w:val="left"/>
      </w:pPr>
      <w:bookmarkStart w:id="21" w:name="расхождения-методик-и-шаблонов"/>
      <w:bookmarkStart w:id="22" w:name="_Toc242215156"/>
      <w:bookmarkEnd w:id="19"/>
      <w:r>
        <w:lastRenderedPageBreak/>
        <w:t>2.8 Расхождения методик и шаблонов</w:t>
      </w:r>
      <w:bookmarkEnd w:id="22"/>
    </w:p>
    <w:p w14:paraId="29C382A0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4637"/>
        <w:gridCol w:w="3493"/>
      </w:tblGrid>
      <w:tr w:rsidR="0060479B" w14:paraId="301FF62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5" w:type="dxa"/>
            <w:vAlign w:val="center"/>
          </w:tcPr>
          <w:p w14:paraId="4C7700E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637" w:type="dxa"/>
            <w:vAlign w:val="center"/>
          </w:tcPr>
          <w:p w14:paraId="0C6B64E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Расхождение</w:t>
            </w:r>
          </w:p>
        </w:tc>
        <w:tc>
          <w:tcPr>
            <w:tcW w:w="3493" w:type="dxa"/>
            <w:vAlign w:val="center"/>
          </w:tcPr>
          <w:p w14:paraId="0F0AE5D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62DC030C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5532B42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637" w:type="dxa"/>
            <w:vAlign w:val="center"/>
          </w:tcPr>
          <w:p w14:paraId="1535CCF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493" w:type="dxa"/>
            <w:vAlign w:val="center"/>
          </w:tcPr>
          <w:p w14:paraId="4C047A7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72FEF7D8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2D6DC3F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637" w:type="dxa"/>
            <w:vAlign w:val="center"/>
          </w:tcPr>
          <w:p w14:paraId="6702D38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493" w:type="dxa"/>
            <w:vAlign w:val="center"/>
          </w:tcPr>
          <w:p w14:paraId="727AFB1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</w:t>
            </w:r>
          </w:p>
        </w:tc>
      </w:tr>
      <w:tr w:rsidR="0060479B" w14:paraId="0E3544F8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3A7701B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637" w:type="dxa"/>
            <w:vAlign w:val="center"/>
          </w:tcPr>
          <w:p w14:paraId="0288D69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493" w:type="dxa"/>
            <w:vAlign w:val="center"/>
          </w:tcPr>
          <w:p w14:paraId="569E33C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60479B" w14:paraId="64A22386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2CA3A9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637" w:type="dxa"/>
            <w:vAlign w:val="center"/>
          </w:tcPr>
          <w:p w14:paraId="1DA0B6D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493" w:type="dxa"/>
            <w:vAlign w:val="center"/>
          </w:tcPr>
          <w:p w14:paraId="399357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4D74346D" w14:textId="77777777" w:rsidR="0060479B" w:rsidRDefault="00EC5D61">
      <w:pPr>
        <w:pStyle w:val="a0"/>
        <w:spacing w:before="360"/>
        <w:ind w:firstLine="709"/>
        <w:jc w:val="both"/>
      </w:pPr>
      <w:r>
        <w:t>В таблице 11 приведено: расхождения и принятые решения.</w:t>
      </w:r>
    </w:p>
    <w:p w14:paraId="3B39BD7F" w14:textId="77777777" w:rsidR="0060479B" w:rsidRDefault="00EC5D61">
      <w:pPr>
        <w:pStyle w:val="1"/>
        <w:pageBreakBefore/>
        <w:spacing w:before="360" w:after="360"/>
        <w:ind w:firstLine="709"/>
        <w:jc w:val="left"/>
      </w:pPr>
      <w:bookmarkStart w:id="23" w:name="проверка-по-критериям-методик"/>
      <w:bookmarkStart w:id="24" w:name="_Toc242215157"/>
      <w:bookmarkEnd w:id="0"/>
      <w:bookmarkEnd w:id="21"/>
      <w:r>
        <w:lastRenderedPageBreak/>
        <w:t>3 ПРОВЕРКА ПО КРИТЕРИЯМ МЕТОДИК</w:t>
      </w:r>
      <w:bookmarkEnd w:id="24"/>
    </w:p>
    <w:p w14:paraId="3127879B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4427"/>
        <w:gridCol w:w="3703"/>
      </w:tblGrid>
      <w:tr w:rsidR="0060479B" w14:paraId="4C817F3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5" w:type="dxa"/>
            <w:vAlign w:val="center"/>
          </w:tcPr>
          <w:p w14:paraId="548A105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427" w:type="dxa"/>
            <w:vAlign w:val="center"/>
          </w:tcPr>
          <w:p w14:paraId="4FA0A01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3703" w:type="dxa"/>
            <w:vAlign w:val="center"/>
          </w:tcPr>
          <w:p w14:paraId="602A295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03C1B6C1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1EF973A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427" w:type="dxa"/>
            <w:vAlign w:val="center"/>
          </w:tcPr>
          <w:p w14:paraId="62D6F3B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3703" w:type="dxa"/>
            <w:vAlign w:val="center"/>
          </w:tcPr>
          <w:p w14:paraId="6B50545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5575016E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398CAF8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427" w:type="dxa"/>
            <w:vAlign w:val="center"/>
          </w:tcPr>
          <w:p w14:paraId="6535B3D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3703" w:type="dxa"/>
            <w:vAlign w:val="center"/>
          </w:tcPr>
          <w:p w14:paraId="58411FF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60479B" w14:paraId="5BFA563F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04C4AE9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427" w:type="dxa"/>
            <w:vAlign w:val="center"/>
          </w:tcPr>
          <w:p w14:paraId="086B3B6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3703" w:type="dxa"/>
            <w:vAlign w:val="center"/>
          </w:tcPr>
          <w:p w14:paraId="14D21EF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60479B" w14:paraId="4152479B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2DCBA66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427" w:type="dxa"/>
            <w:vAlign w:val="center"/>
          </w:tcPr>
          <w:p w14:paraId="78BB660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3703" w:type="dxa"/>
            <w:vAlign w:val="center"/>
          </w:tcPr>
          <w:p w14:paraId="4846059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60479B" w14:paraId="34B41F95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0C91CA8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427" w:type="dxa"/>
            <w:vAlign w:val="center"/>
          </w:tcPr>
          <w:p w14:paraId="50140A0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3703" w:type="dxa"/>
            <w:vAlign w:val="center"/>
          </w:tcPr>
          <w:p w14:paraId="2BD20FC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(гипотезы по блокам 8–11)</w:t>
            </w:r>
          </w:p>
        </w:tc>
      </w:tr>
      <w:tr w:rsidR="0060479B" w14:paraId="6CF0538A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7D2C6C3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427" w:type="dxa"/>
            <w:vAlign w:val="center"/>
          </w:tcPr>
          <w:p w14:paraId="2C4193E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3703" w:type="dxa"/>
            <w:vAlign w:val="center"/>
          </w:tcPr>
          <w:p w14:paraId="6AD4488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DDBB8CC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5AC1BAF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427" w:type="dxa"/>
            <w:vAlign w:val="center"/>
          </w:tcPr>
          <w:p w14:paraId="552E438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3703" w:type="dxa"/>
            <w:vAlign w:val="center"/>
          </w:tcPr>
          <w:p w14:paraId="6AE0D1C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567F8E63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014D424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427" w:type="dxa"/>
            <w:vAlign w:val="center"/>
          </w:tcPr>
          <w:p w14:paraId="0BF555C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3703" w:type="dxa"/>
            <w:vAlign w:val="center"/>
          </w:tcPr>
          <w:p w14:paraId="5DE9341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60479B" w14:paraId="7633BBF0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7686471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427" w:type="dxa"/>
            <w:vAlign w:val="center"/>
          </w:tcPr>
          <w:p w14:paraId="18619F5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3703" w:type="dxa"/>
            <w:vAlign w:val="center"/>
          </w:tcPr>
          <w:p w14:paraId="742979D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0CE4234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39BDE53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427" w:type="dxa"/>
            <w:vAlign w:val="center"/>
          </w:tcPr>
          <w:p w14:paraId="450E5E2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3703" w:type="dxa"/>
            <w:vAlign w:val="center"/>
          </w:tcPr>
          <w:p w14:paraId="533E870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7E0C06B2" w14:textId="77777777" w:rsidR="0060479B" w:rsidRDefault="00EC5D61">
      <w:pPr>
        <w:pStyle w:val="a0"/>
        <w:spacing w:before="360"/>
        <w:ind w:firstLine="709"/>
        <w:jc w:val="both"/>
      </w:pPr>
      <w:r>
        <w:t>В таблице 12 приведено: контрольные листы готовности.</w:t>
      </w:r>
    </w:p>
    <w:p w14:paraId="23CE7CA4" w14:textId="77777777" w:rsidR="0060479B" w:rsidRDefault="00EC5D61">
      <w:pPr>
        <w:pStyle w:val="1"/>
        <w:pageBreakBefore/>
        <w:spacing w:before="360" w:after="360"/>
      </w:pPr>
      <w:bookmarkStart w:id="25" w:name="выводы"/>
      <w:bookmarkStart w:id="26" w:name="_Toc242215158"/>
      <w:bookmarkEnd w:id="23"/>
      <w:r>
        <w:lastRenderedPageBreak/>
        <w:t>ВЫВОДЫ</w:t>
      </w:r>
      <w:bookmarkEnd w:id="26"/>
    </w:p>
    <w:p w14:paraId="43905873" w14:textId="77777777" w:rsidR="0060479B" w:rsidRDefault="00EC5D61">
      <w:pPr>
        <w:ind w:left="709" w:firstLine="709"/>
        <w:jc w:val="both"/>
      </w:pPr>
      <w:r>
        <w:t xml:space="preserve">Опорная проблема </w:t>
      </w:r>
      <w:r>
        <w:rPr>
          <w:i/>
        </w:rPr>
        <w:t>NotaCode</w:t>
      </w:r>
      <w: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39E0873" w14:textId="77777777" w:rsidR="0060479B" w:rsidRDefault="00EC5D61">
      <w:pPr>
        <w:ind w:left="709"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 xml:space="preserve"> (подписка 40 </w:t>
      </w:r>
      <w:r>
        <w:rPr>
          <w:i/>
        </w:rPr>
        <w:t>у.е.</w:t>
      </w:r>
      <w:r>
        <w:t xml:space="preserve"> в год) при бесплатном уровне </w:t>
      </w:r>
      <w:r>
        <w:rPr>
          <w:i/>
        </w:rPr>
        <w:t>Free</w:t>
      </w:r>
      <w:r>
        <w:t>; потенциал доступного рынка (</w:t>
      </w:r>
      <w:r>
        <w:rPr>
          <w:i/>
        </w:rPr>
        <w:t>SAM</w:t>
      </w:r>
      <w:r>
        <w:t>) 65 360 </w:t>
      </w:r>
      <w:r>
        <w:rPr>
          <w:i/>
        </w:rPr>
        <w:t>у.е.</w:t>
      </w:r>
      <w: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</w:rPr>
        <w:t>BYN</w:t>
      </w:r>
      <w:r>
        <w:t xml:space="preserve"> по ЛР2-3).</w:t>
      </w:r>
    </w:p>
    <w:p w14:paraId="30B6E0FF" w14:textId="77777777" w:rsidR="0060479B" w:rsidRDefault="00EC5D61">
      <w:pPr>
        <w:ind w:left="709" w:firstLine="709"/>
        <w:jc w:val="both"/>
      </w:pPr>
      <w: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72E25978" w14:textId="77777777" w:rsidR="0060479B" w:rsidRDefault="00EC5D61">
      <w:pPr>
        <w:ind w:left="709" w:firstLine="709"/>
        <w:jc w:val="both"/>
      </w:pPr>
      <w: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08F51B1" w14:textId="77777777" w:rsidR="0060479B" w:rsidRDefault="00EC5D61">
      <w:pPr>
        <w:ind w:left="709" w:firstLine="709"/>
        <w:jc w:val="both"/>
      </w:pPr>
      <w:r>
        <w:t>Выведено 13 единиц интерфейса (6 страниц и 7 экранов), покрытие сценариев 100 %.</w:t>
      </w:r>
    </w:p>
    <w:p w14:paraId="453DF24E" w14:textId="77777777" w:rsidR="0060479B" w:rsidRDefault="00EC5D61">
      <w:pPr>
        <w:ind w:left="709" w:firstLine="709"/>
        <w:jc w:val="both"/>
      </w:pPr>
      <w: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</w:rPr>
        <w:t>Pro</w:t>
      </w:r>
      <w:r>
        <w:t>. Оценки экспертные; для окончательных решений нужны интервью, проверка спроса и цены, срок и бюджет (приложение Б).</w:t>
      </w:r>
    </w:p>
    <w:p w14:paraId="74856FAD" w14:textId="77777777" w:rsidR="0060479B" w:rsidRDefault="00EC5D61">
      <w:pPr>
        <w:ind w:left="709" w:firstLine="709"/>
        <w:jc w:val="both"/>
      </w:pPr>
      <w:r>
        <w:t xml:space="preserve">Данные 02.10.2026 (49 отзывов, </w:t>
      </w:r>
      <w:r>
        <w:rPr>
          <w:i/>
        </w:rPr>
        <w:t>Sparx</w:t>
      </w:r>
      <w:r>
        <w:t xml:space="preserve">, Пробный опрос, реклама) подтверждают опорную проблему и требование «экспорт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 в </w:t>
      </w:r>
      <w:r>
        <w:rPr>
          <w:i/>
        </w:rPr>
        <w:t>Free</w:t>
      </w:r>
      <w: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3E1A3BC8" w14:textId="77777777" w:rsidR="0060479B" w:rsidRDefault="00EC5D61">
      <w:pPr>
        <w:pStyle w:val="1"/>
        <w:pageBreakBefore/>
        <w:spacing w:after="360"/>
      </w:pPr>
      <w:bookmarkStart w:id="27" w:name="список-использованных-источников"/>
      <w:bookmarkStart w:id="28" w:name="_Toc242215159"/>
      <w:bookmarkEnd w:id="25"/>
      <w:r>
        <w:lastRenderedPageBreak/>
        <w:t>СПИСОК ИСПОЛЬЗОВАННЫХ ИСТОЧНИКОВ</w:t>
      </w:r>
      <w:bookmarkEnd w:id="28"/>
    </w:p>
    <w:p w14:paraId="16009C15" w14:textId="77777777" w:rsidR="0060479B" w:rsidRDefault="00EC5D61">
      <w:pPr>
        <w:pStyle w:val="Compact"/>
        <w:ind w:left="709"/>
      </w:pPr>
      <w:r>
        <w:t>1 mermaid.ai : [сайт]. – URL: https://mermaid.ai (дата обращения: 01.10.2026).</w:t>
      </w:r>
    </w:p>
    <w:p w14:paraId="2E69D759" w14:textId="77777777" w:rsidR="0060479B" w:rsidRDefault="00EC5D61">
      <w:pPr>
        <w:pStyle w:val="Compact"/>
        <w:ind w:left="709"/>
      </w:pPr>
      <w:r>
        <w:t>2 lucid.app : [сайт]. – URL: https://lucid.app (дата обращения: 01.10.2026).</w:t>
      </w:r>
    </w:p>
    <w:p w14:paraId="2D772E66" w14:textId="77777777" w:rsidR="0060479B" w:rsidRDefault="00EC5D61">
      <w:pPr>
        <w:pStyle w:val="Compact"/>
        <w:ind w:left="709"/>
      </w:pPr>
      <w:r>
        <w:t>3 eraser.io : [сайт]. – URL: https://eraser.io (дата обращения: 01.10.2026).</w:t>
      </w:r>
    </w:p>
    <w:p w14:paraId="503BDA51" w14:textId="77777777" w:rsidR="0060479B" w:rsidRDefault="00EC5D61">
      <w:pPr>
        <w:pStyle w:val="Compact"/>
        <w:ind w:left="709"/>
      </w:pPr>
      <w:r>
        <w:t>4 whimsical.com : [сайт]. – URL: https://whimsical.com (дата обращения: 01.10.2026).</w:t>
      </w:r>
    </w:p>
    <w:p w14:paraId="23333868" w14:textId="77777777" w:rsidR="0060479B" w:rsidRDefault="00EC5D61">
      <w:pPr>
        <w:pStyle w:val="Compact"/>
        <w:ind w:left="709"/>
      </w:pPr>
      <w:r>
        <w:t>5 stormbpmn.com : [сайт]. – URL: https://stormbpmn.com (дата обращения: 01.10.2026).</w:t>
      </w:r>
    </w:p>
    <w:p w14:paraId="7F07C598" w14:textId="77777777" w:rsidR="0060479B" w:rsidRDefault="00EC5D61">
      <w:pPr>
        <w:pStyle w:val="Compact"/>
        <w:ind w:left="709"/>
      </w:pPr>
      <w:r>
        <w:t>6 drawio.com : [сайт]. – URL: https://drawio.com (дата обращения: 01.10.2026).</w:t>
      </w:r>
    </w:p>
    <w:p w14:paraId="683453EC" w14:textId="77777777" w:rsidR="0060479B" w:rsidRDefault="00EC5D61">
      <w:pPr>
        <w:pStyle w:val="Compact"/>
        <w:ind w:left="709"/>
      </w:pPr>
      <w:r>
        <w:t>7 plantuml.com : [сайт]. – URL: https://plantuml.com (дата обращения: 01.10.2026).</w:t>
      </w:r>
    </w:p>
    <w:p w14:paraId="307080C3" w14:textId="77777777" w:rsidR="0060479B" w:rsidRDefault="00EC5D61">
      <w:pPr>
        <w:pStyle w:val="1"/>
        <w:pageBreakBefore/>
        <w:spacing w:after="360"/>
      </w:pPr>
      <w:bookmarkStart w:id="29" w:name="X0d652d9c320698e7c8068993b30a2dd7ee59c14"/>
      <w:bookmarkStart w:id="30" w:name="_Toc242215160"/>
      <w:bookmarkEnd w:id="27"/>
      <w:r>
        <w:lastRenderedPageBreak/>
        <w:t>ПРИЛОЖЕНИЕ А</w:t>
      </w:r>
      <w:bookmarkEnd w:id="30"/>
    </w:p>
    <w:p w14:paraId="670875FB" w14:textId="77777777" w:rsidR="0060479B" w:rsidRDefault="00EC5D61">
      <w:pPr>
        <w:ind w:firstLine="709"/>
        <w:jc w:val="both"/>
      </w:pPr>
      <w:r>
        <w:t>(обязательное)</w:t>
      </w:r>
    </w:p>
    <w:p w14:paraId="4AA3006A" w14:textId="77777777" w:rsidR="0060479B" w:rsidRDefault="00EC5D61">
      <w:pPr>
        <w:ind w:firstLine="709"/>
        <w:jc w:val="both"/>
      </w:pPr>
      <w:r>
        <w:rPr>
          <w:b/>
        </w:rPr>
        <w:t>Перечень файлов работы</w:t>
      </w:r>
    </w:p>
    <w:p w14:paraId="6A53C15D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3"/>
        <w:gridCol w:w="3962"/>
      </w:tblGrid>
      <w:tr w:rsidR="0060479B" w14:paraId="1B496EED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3" w:type="dxa"/>
            <w:vAlign w:val="center"/>
          </w:tcPr>
          <w:p w14:paraId="2A2E0B5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962" w:type="dxa"/>
            <w:vAlign w:val="center"/>
          </w:tcPr>
          <w:p w14:paraId="4375DA6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0479B" w14:paraId="13B4075D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6B31401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3962" w:type="dxa"/>
            <w:vAlign w:val="center"/>
          </w:tcPr>
          <w:p w14:paraId="5B74322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60479B" w14:paraId="623BF843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7C8B396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3962" w:type="dxa"/>
            <w:vAlign w:val="center"/>
          </w:tcPr>
          <w:p w14:paraId="0426DEB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60479B" w14:paraId="7B8A3E4B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31B008F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3962" w:type="dxa"/>
            <w:vAlign w:val="center"/>
          </w:tcPr>
          <w:p w14:paraId="4955CC4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60479B" w14:paraId="0C0FC478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0184AB2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3962" w:type="dxa"/>
            <w:vAlign w:val="center"/>
          </w:tcPr>
          <w:p w14:paraId="59A78E6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60479B" w14:paraId="1D40CD6D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53F0D88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3962" w:type="dxa"/>
            <w:vAlign w:val="center"/>
          </w:tcPr>
          <w:p w14:paraId="59AEAD7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60479B" w14:paraId="02088ADD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5A158E5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Python/spec_61.py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62" w:type="dxa"/>
            <w:vAlign w:val="center"/>
          </w:tcPr>
          <w:p w14:paraId="08034F5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2C384841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1CC3FF3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Excel_COM/fill_workbook.ps1</w:t>
            </w:r>
          </w:p>
        </w:tc>
        <w:tc>
          <w:tcPr>
            <w:tcW w:w="3962" w:type="dxa"/>
            <w:vAlign w:val="center"/>
          </w:tcPr>
          <w:p w14:paraId="26231DB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60479B" w14:paraId="50F3FF77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0638BD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962" w:type="dxa"/>
            <w:vAlign w:val="center"/>
          </w:tcPr>
          <w:p w14:paraId="49D379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3A8480BE" w14:textId="77777777" w:rsidR="0060479B" w:rsidRDefault="00EC5D61">
      <w:pPr>
        <w:pStyle w:val="Compact"/>
        <w:spacing w:before="360"/>
        <w:ind w:left="709"/>
      </w:pPr>
      <w:r>
        <w:t>В таблице 13 приведено: файлы лабораторной работы.</w:t>
      </w:r>
    </w:p>
    <w:p w14:paraId="3B9C6434" w14:textId="77777777" w:rsidR="0060479B" w:rsidRDefault="00EC5D61">
      <w:pPr>
        <w:pStyle w:val="1"/>
        <w:pageBreakBefore/>
        <w:spacing w:before="360" w:after="360"/>
      </w:pPr>
      <w:bookmarkStart w:id="31" w:name="Xe57dfa954bc99fa1a56051ea98d15e9969e72a7"/>
      <w:bookmarkStart w:id="32" w:name="_Toc242215161"/>
      <w:bookmarkEnd w:id="29"/>
      <w:r>
        <w:lastRenderedPageBreak/>
        <w:t>ПРИЛОЖЕНИЕ Б</w:t>
      </w:r>
      <w:bookmarkEnd w:id="32"/>
    </w:p>
    <w:p w14:paraId="79BCEEE9" w14:textId="77777777" w:rsidR="0060479B" w:rsidRDefault="00EC5D61">
      <w:pPr>
        <w:ind w:firstLine="709"/>
        <w:jc w:val="both"/>
      </w:pPr>
      <w:r>
        <w:t>(обязательное)</w:t>
      </w:r>
    </w:p>
    <w:p w14:paraId="6026608C" w14:textId="77777777" w:rsidR="0060479B" w:rsidRDefault="00EC5D61">
      <w:pPr>
        <w:ind w:firstLine="709"/>
        <w:jc w:val="both"/>
      </w:pPr>
      <w:r>
        <w:rPr>
          <w:b/>
        </w:rPr>
        <w:t>Данные, не подтвержденные источниками</w:t>
      </w:r>
    </w:p>
    <w:p w14:paraId="3B52B719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1"/>
        <w:gridCol w:w="3650"/>
        <w:gridCol w:w="5354"/>
      </w:tblGrid>
      <w:tr w:rsidR="0060479B" w14:paraId="618BA58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" w:type="dxa"/>
            <w:vAlign w:val="center"/>
          </w:tcPr>
          <w:p w14:paraId="6F47048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650" w:type="dxa"/>
            <w:vAlign w:val="center"/>
          </w:tcPr>
          <w:p w14:paraId="1286D0E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353" w:type="dxa"/>
            <w:vAlign w:val="center"/>
          </w:tcPr>
          <w:p w14:paraId="5909A1A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479B" w14:paraId="58C36D6F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4559799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50" w:type="dxa"/>
            <w:vAlign w:val="center"/>
          </w:tcPr>
          <w:p w14:paraId="149B72E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5353" w:type="dxa"/>
            <w:vAlign w:val="center"/>
          </w:tcPr>
          <w:p w14:paraId="2A92B20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479B" w14:paraId="1282E6E6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5C4A277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50" w:type="dxa"/>
            <w:vAlign w:val="center"/>
          </w:tcPr>
          <w:p w14:paraId="23D81E6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5353" w:type="dxa"/>
            <w:vAlign w:val="center"/>
          </w:tcPr>
          <w:p w14:paraId="35121A2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60479B" w14:paraId="227CB117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42E0C20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50" w:type="dxa"/>
            <w:vAlign w:val="center"/>
          </w:tcPr>
          <w:p w14:paraId="43802A0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5353" w:type="dxa"/>
            <w:vAlign w:val="center"/>
          </w:tcPr>
          <w:p w14:paraId="26DA5F0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2AD1E1D6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24A28A8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50" w:type="dxa"/>
            <w:vAlign w:val="center"/>
          </w:tcPr>
          <w:p w14:paraId="0AA87E3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5353" w:type="dxa"/>
            <w:vAlign w:val="center"/>
          </w:tcPr>
          <w:p w14:paraId="7CFDAC8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60479B" w14:paraId="2B8CC795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50D19A3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50" w:type="dxa"/>
            <w:vAlign w:val="center"/>
          </w:tcPr>
          <w:p w14:paraId="141546A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5353" w:type="dxa"/>
            <w:vAlign w:val="center"/>
          </w:tcPr>
          <w:p w14:paraId="0F437FD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60479B" w14:paraId="09E74B65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52D15C7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50" w:type="dxa"/>
            <w:vAlign w:val="center"/>
          </w:tcPr>
          <w:p w14:paraId="44D644E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5353" w:type="dxa"/>
            <w:vAlign w:val="center"/>
          </w:tcPr>
          <w:p w14:paraId="6B1E712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60479B" w14:paraId="122EF2F9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094428F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50" w:type="dxa"/>
            <w:vAlign w:val="center"/>
          </w:tcPr>
          <w:p w14:paraId="16E3C22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5353" w:type="dxa"/>
            <w:vAlign w:val="center"/>
          </w:tcPr>
          <w:p w14:paraId="3A9C1D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084BC41B" w14:textId="77777777" w:rsidR="0060479B" w:rsidRDefault="00EC5D61">
      <w:pPr>
        <w:pStyle w:val="Compact"/>
        <w:spacing w:before="360"/>
        <w:ind w:left="709"/>
      </w:pPr>
      <w:r>
        <w:t>В таблице 14 приведено: перечень данных, требующих дополнительного сбора.</w:t>
      </w:r>
    </w:p>
    <w:p w14:paraId="2E2BFD38" w14:textId="77777777" w:rsidR="0060479B" w:rsidRDefault="00EC5D61">
      <w:pPr>
        <w:pStyle w:val="1"/>
        <w:pageBreakBefore/>
        <w:spacing w:before="360" w:after="360"/>
      </w:pPr>
      <w:bookmarkStart w:id="33" w:name="X5524ab9f965042c4d6511d6315044a9f4f6816c"/>
      <w:bookmarkStart w:id="34" w:name="_Toc242215162"/>
      <w:bookmarkEnd w:id="31"/>
      <w:r>
        <w:lastRenderedPageBreak/>
        <w:t>ПРИЛОЖЕНИЕ В</w:t>
      </w:r>
      <w:bookmarkEnd w:id="34"/>
    </w:p>
    <w:p w14:paraId="689E211D" w14:textId="77777777" w:rsidR="0060479B" w:rsidRDefault="00EC5D61">
      <w:pPr>
        <w:ind w:firstLine="709"/>
        <w:jc w:val="both"/>
      </w:pPr>
      <w:r>
        <w:t>(обязательное)</w:t>
      </w:r>
    </w:p>
    <w:p w14:paraId="15693239" w14:textId="77777777" w:rsidR="0060479B" w:rsidRDefault="00EC5D61">
      <w:pPr>
        <w:ind w:firstLine="709"/>
        <w:jc w:val="both"/>
      </w:pPr>
      <w:r>
        <w:rPr>
          <w:b/>
        </w:rPr>
        <w:t>Данные, собранные 02.10.2026</w:t>
      </w:r>
    </w:p>
    <w:p w14:paraId="7FB882A1" w14:textId="77777777" w:rsidR="0060479B" w:rsidRDefault="00EC5D61">
      <w:pPr>
        <w:pStyle w:val="FirstParagraph"/>
      </w:pPr>
      <w:r>
        <w:t>После основной сборки получены тексты отзывов пользователей (</w:t>
      </w:r>
      <w:r>
        <w:rPr>
          <w:i/>
        </w:rPr>
        <w:t>Trustpilot</w:t>
      </w:r>
      <w:r>
        <w:t xml:space="preserve">, 49 записей по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SmartDraw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), цены и состав нотаций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и Пробный опрос по методу Кано [7]. Данные не меняют опорную проблему </w:t>
      </w:r>
      <w:r>
        <w:rPr>
          <w:i/>
        </w:rPr>
        <w:t>P-002</w:t>
      </w:r>
      <w:r>
        <w:t>, но подтверждают ее и уточняют требования к первому релизу.</w:t>
      </w:r>
    </w:p>
    <w:p w14:paraId="64785718" w14:textId="77777777" w:rsidR="0060479B" w:rsidRDefault="00EC5D61">
      <w:pPr>
        <w:pStyle w:val="a0"/>
        <w:keepNext/>
        <w:spacing w:before="360"/>
      </w:pPr>
      <w: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5"/>
        <w:gridCol w:w="3255"/>
        <w:gridCol w:w="3795"/>
      </w:tblGrid>
      <w:tr w:rsidR="0060479B" w14:paraId="1EDD3E7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4" w:type="dxa"/>
            <w:vAlign w:val="center"/>
          </w:tcPr>
          <w:p w14:paraId="77B2104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3255" w:type="dxa"/>
            <w:vAlign w:val="center"/>
          </w:tcPr>
          <w:p w14:paraId="052673F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3795" w:type="dxa"/>
            <w:vAlign w:val="center"/>
          </w:tcPr>
          <w:p w14:paraId="2F3BA95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ЛР6</w:t>
            </w:r>
          </w:p>
        </w:tc>
      </w:tr>
      <w:tr w:rsidR="0060479B" w14:paraId="6B3B422E" w14:textId="77777777" w:rsidTr="0060479B">
        <w:trPr>
          <w:cantSplit/>
          <w:jc w:val="center"/>
        </w:trPr>
        <w:tc>
          <w:tcPr>
            <w:tcW w:w="2304" w:type="dxa"/>
            <w:vAlign w:val="center"/>
          </w:tcPr>
          <w:p w14:paraId="28B1068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55" w:type="dxa"/>
            <w:vAlign w:val="center"/>
          </w:tcPr>
          <w:p w14:paraId="2A538F6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795" w:type="dxa"/>
            <w:vAlign w:val="center"/>
          </w:tcPr>
          <w:p w14:paraId="62B23F8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0EF3E849" w14:textId="77777777" w:rsidTr="0060479B">
        <w:trPr>
          <w:cantSplit/>
          <w:jc w:val="center"/>
        </w:trPr>
        <w:tc>
          <w:tcPr>
            <w:tcW w:w="2304" w:type="dxa"/>
            <w:vAlign w:val="center"/>
          </w:tcPr>
          <w:p w14:paraId="5B66C46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55" w:type="dxa"/>
            <w:vAlign w:val="center"/>
          </w:tcPr>
          <w:p w14:paraId="1088F68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245–750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795" w:type="dxa"/>
            <w:vAlign w:val="center"/>
          </w:tcPr>
          <w:p w14:paraId="7166C72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39DE9E2E" w14:textId="77777777" w:rsidTr="0060479B">
        <w:trPr>
          <w:cantSplit/>
          <w:jc w:val="center"/>
        </w:trPr>
        <w:tc>
          <w:tcPr>
            <w:tcW w:w="2304" w:type="dxa"/>
            <w:vAlign w:val="center"/>
          </w:tcPr>
          <w:p w14:paraId="3E22F16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55" w:type="dxa"/>
            <w:vAlign w:val="center"/>
          </w:tcPr>
          <w:p w14:paraId="5D935DF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795" w:type="dxa"/>
            <w:vAlign w:val="center"/>
          </w:tcPr>
          <w:p w14:paraId="7989E33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2C89DCCA" w14:textId="77777777" w:rsidTr="0060479B">
        <w:trPr>
          <w:cantSplit/>
          <w:jc w:val="center"/>
        </w:trPr>
        <w:tc>
          <w:tcPr>
            <w:tcW w:w="2304" w:type="dxa"/>
            <w:vAlign w:val="center"/>
          </w:tcPr>
          <w:p w14:paraId="2C6725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55" w:type="dxa"/>
            <w:vAlign w:val="center"/>
          </w:tcPr>
          <w:p w14:paraId="0C1485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795" w:type="dxa"/>
            <w:vAlign w:val="center"/>
          </w:tcPr>
          <w:p w14:paraId="0A4C4F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3FE7F93D" w14:textId="77777777" w:rsidR="0060479B" w:rsidRDefault="00EC5D61">
      <w:pPr>
        <w:pStyle w:val="a0"/>
        <w:spacing w:before="360"/>
        <w:ind w:firstLine="709"/>
        <w:jc w:val="both"/>
      </w:pPr>
      <w: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41517A6B" w14:textId="77777777" w:rsidR="0060479B" w:rsidRDefault="00EC5D61">
      <w:pPr>
        <w:pStyle w:val="a0"/>
        <w:keepNext/>
        <w:spacing w:before="360"/>
      </w:pPr>
      <w:r>
        <w:lastRenderedPageBreak/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0"/>
        <w:gridCol w:w="3571"/>
        <w:gridCol w:w="2964"/>
      </w:tblGrid>
      <w:tr w:rsidR="0060479B" w14:paraId="294B7B3B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0" w:type="dxa"/>
            <w:vAlign w:val="center"/>
          </w:tcPr>
          <w:p w14:paraId="6DD22BD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571" w:type="dxa"/>
            <w:vAlign w:val="center"/>
          </w:tcPr>
          <w:p w14:paraId="32E9CB0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964" w:type="dxa"/>
            <w:vAlign w:val="center"/>
          </w:tcPr>
          <w:p w14:paraId="4E1F7EA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479B" w14:paraId="2238F569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4FC34BB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571" w:type="dxa"/>
            <w:vAlign w:val="center"/>
          </w:tcPr>
          <w:p w14:paraId="123D928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64" w:type="dxa"/>
            <w:vAlign w:val="center"/>
          </w:tcPr>
          <w:p w14:paraId="5F2B7BC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60479B" w14:paraId="31E59838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7E2B8EB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571" w:type="dxa"/>
            <w:vAlign w:val="center"/>
          </w:tcPr>
          <w:p w14:paraId="680FE17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64" w:type="dxa"/>
            <w:vAlign w:val="center"/>
          </w:tcPr>
          <w:p w14:paraId="4448A4C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405F0689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500D6BD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571" w:type="dxa"/>
            <w:vAlign w:val="center"/>
          </w:tcPr>
          <w:p w14:paraId="2DEF0C9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64" w:type="dxa"/>
            <w:vAlign w:val="center"/>
          </w:tcPr>
          <w:p w14:paraId="46C2F5D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60479B" w14:paraId="3A9028E0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188A9B2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571" w:type="dxa"/>
            <w:vAlign w:val="center"/>
          </w:tcPr>
          <w:p w14:paraId="186ED16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2964" w:type="dxa"/>
            <w:vAlign w:val="center"/>
          </w:tcPr>
          <w:p w14:paraId="6E652D8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17A5BFC5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477CE00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571" w:type="dxa"/>
            <w:vAlign w:val="center"/>
          </w:tcPr>
          <w:p w14:paraId="1CAB77C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2964" w:type="dxa"/>
            <w:vAlign w:val="center"/>
          </w:tcPr>
          <w:p w14:paraId="791E3A0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21112D9B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4CBAA12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571" w:type="dxa"/>
            <w:vAlign w:val="center"/>
          </w:tcPr>
          <w:p w14:paraId="2EC49AE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2964" w:type="dxa"/>
            <w:vAlign w:val="center"/>
          </w:tcPr>
          <w:p w14:paraId="4776511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74104E14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2B0F55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571" w:type="dxa"/>
            <w:vAlign w:val="center"/>
          </w:tcPr>
          <w:p w14:paraId="065A44D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2964" w:type="dxa"/>
            <w:vAlign w:val="center"/>
          </w:tcPr>
          <w:p w14:paraId="500F3F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30903999" w14:textId="77777777" w:rsidR="0060479B" w:rsidRDefault="00EC5D61">
      <w:pPr>
        <w:pStyle w:val="a0"/>
        <w:spacing w:before="360"/>
        <w:ind w:firstLine="709"/>
        <w:jc w:val="both"/>
      </w:pPr>
      <w:r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3"/>
    </w:p>
    <w:sectPr w:rsidR="0060479B"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DB647" w14:textId="77777777" w:rsidR="00EB3EDA" w:rsidRDefault="00EB3EDA">
      <w:r>
        <w:separator/>
      </w:r>
    </w:p>
  </w:endnote>
  <w:endnote w:type="continuationSeparator" w:id="0">
    <w:p w14:paraId="67CF6FBE" w14:textId="77777777" w:rsidR="00EB3EDA" w:rsidRDefault="00EB3E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D0421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ED658" w14:textId="77777777" w:rsidR="00EB3EDA" w:rsidRDefault="00EB3EDA">
      <w:r>
        <w:separator/>
      </w:r>
    </w:p>
  </w:footnote>
  <w:footnote w:type="continuationSeparator" w:id="0">
    <w:p w14:paraId="04EB51A3" w14:textId="77777777" w:rsidR="00EB3EDA" w:rsidRDefault="00EB3E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406A"/>
    <w:rsid w:val="0019215F"/>
    <w:rsid w:val="00236CF6"/>
    <w:rsid w:val="002427DA"/>
    <w:rsid w:val="002C7608"/>
    <w:rsid w:val="0037561A"/>
    <w:rsid w:val="004E29B3"/>
    <w:rsid w:val="00502276"/>
    <w:rsid w:val="00590D07"/>
    <w:rsid w:val="0060479B"/>
    <w:rsid w:val="00620996"/>
    <w:rsid w:val="00784D58"/>
    <w:rsid w:val="008D27B3"/>
    <w:rsid w:val="008D6863"/>
    <w:rsid w:val="00961D3A"/>
    <w:rsid w:val="00B53769"/>
    <w:rsid w:val="00B86B75"/>
    <w:rsid w:val="00BC48D5"/>
    <w:rsid w:val="00C357BC"/>
    <w:rsid w:val="00C36279"/>
    <w:rsid w:val="00C415F6"/>
    <w:rsid w:val="00D66BE1"/>
    <w:rsid w:val="00DA1AAE"/>
    <w:rsid w:val="00DB37B4"/>
    <w:rsid w:val="00DC408F"/>
    <w:rsid w:val="00E315A3"/>
    <w:rsid w:val="00EB3EDA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AB7E4C"/>
  <w15:docId w15:val="{83975281-9478-4C45-87EF-9ED25CAD2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4132</Words>
  <Characters>23555</Characters>
  <Application>Microsoft Office Word</Application>
  <DocSecurity>4</DocSecurity>
  <Lines>196</Lines>
  <Paragraphs>55</Paragraphs>
  <ScaleCrop>false</ScaleCrop>
  <Company/>
  <LinksUpToDate>false</LinksUpToDate>
  <CharactersWithSpaces>27632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2026-10-06T19:38:00Z</dcterms:created>
  <dcterms:modified xsi:type="dcterms:W3CDTF">2026-10-06T19:38:00Z</dcterms:modified>
</cp:coreProperties>
</file>