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C90D8F" w14:textId="77777777" w:rsidR="00D329F4" w:rsidRDefault="00AB6403">
      <w:pPr>
        <w:jc w:val="center"/>
      </w:pPr>
      <w:bookmarkStart w:id="0" w:name="ход-работы"/>
      <w:r>
        <w:t>Министерство образования Республики Беларусь</w:t>
      </w:r>
    </w:p>
    <w:p w14:paraId="0119CB12" w14:textId="77777777" w:rsidR="00D329F4" w:rsidRDefault="00AB6403">
      <w:pPr>
        <w:spacing w:before="360"/>
        <w:jc w:val="center"/>
      </w:pPr>
      <w:r>
        <w:t>Учреждение образования</w:t>
      </w:r>
    </w:p>
    <w:p w14:paraId="559013C8" w14:textId="77777777" w:rsidR="00D329F4" w:rsidRDefault="00AB6403">
      <w:pPr>
        <w:jc w:val="center"/>
      </w:pPr>
      <w:r>
        <w:t>БЕЛОРУССКИЙ ГОСУДАРСТВЕННЫЙ УНИВЕРСИТЕТ</w:t>
      </w:r>
    </w:p>
    <w:p w14:paraId="1353B9E0" w14:textId="77777777" w:rsidR="00D329F4" w:rsidRDefault="00AB6403">
      <w:pPr>
        <w:jc w:val="center"/>
      </w:pPr>
      <w:r>
        <w:t>ИНФОРМАТИКИ И РАДИОЭЛЕКТРОНИКИ</w:t>
      </w:r>
    </w:p>
    <w:p w14:paraId="0E0E79A1" w14:textId="77777777" w:rsidR="00D329F4" w:rsidRDefault="00AB6403">
      <w:pPr>
        <w:spacing w:before="360"/>
        <w:jc w:val="center"/>
      </w:pPr>
      <w:r>
        <w:t>Факультет повышения квалификации и переподготовки</w:t>
      </w:r>
    </w:p>
    <w:p w14:paraId="5C5CD241" w14:textId="77777777" w:rsidR="00D329F4" w:rsidRDefault="00AB6403">
      <w:pPr>
        <w:spacing w:before="360"/>
        <w:jc w:val="center"/>
      </w:pPr>
      <w:r>
        <w:t>Кафедра микропроцессорных систем и сетей</w:t>
      </w:r>
    </w:p>
    <w:p w14:paraId="6FFAED5D" w14:textId="77777777" w:rsidR="00D329F4" w:rsidRDefault="00AB6403">
      <w:pPr>
        <w:spacing w:before="2880"/>
        <w:jc w:val="center"/>
      </w:pPr>
      <w:r>
        <w:rPr>
          <w:b/>
        </w:rPr>
        <w:t>ОТЧЕТ</w:t>
      </w:r>
    </w:p>
    <w:p w14:paraId="0870FC41" w14:textId="77777777" w:rsidR="00D329F4" w:rsidRDefault="00AB6403">
      <w:pPr>
        <w:jc w:val="center"/>
      </w:pPr>
      <w:r>
        <w:t>по лабораторной работе №1</w:t>
      </w:r>
    </w:p>
    <w:p w14:paraId="7189F9A4" w14:textId="77777777" w:rsidR="00D329F4" w:rsidRDefault="00AB6403">
      <w:pPr>
        <w:jc w:val="center"/>
      </w:pPr>
      <w:r>
        <w:t>по дисциплине</w:t>
      </w:r>
    </w:p>
    <w:p w14:paraId="553AF2FA" w14:textId="77777777" w:rsidR="00D329F4" w:rsidRDefault="00AB6403">
      <w:pPr>
        <w:jc w:val="center"/>
      </w:pPr>
      <w:r>
        <w:t>«Электронный бизнес»</w:t>
      </w:r>
    </w:p>
    <w:p w14:paraId="518837F6" w14:textId="77777777" w:rsidR="00D329F4" w:rsidRDefault="00AB6403">
      <w:pPr>
        <w:jc w:val="center"/>
      </w:pPr>
      <w:r>
        <w:t>на тему «Анализ поискового спроса и фиксация границ рынка»</w:t>
      </w:r>
    </w:p>
    <w:p w14:paraId="71D7BBB8" w14:textId="77777777" w:rsidR="00D329F4" w:rsidRDefault="00AB6403">
      <w:pPr>
        <w:tabs>
          <w:tab w:val="left" w:pos="6520"/>
        </w:tabs>
        <w:spacing w:before="1800"/>
      </w:pPr>
      <w:r>
        <w:t>Выполнила:</w:t>
      </w:r>
      <w:r>
        <w:tab/>
        <w:t>ст. гр. 60131</w:t>
      </w:r>
    </w:p>
    <w:p w14:paraId="7C497C7F" w14:textId="77777777" w:rsidR="00D329F4" w:rsidRDefault="00AB6403">
      <w:pPr>
        <w:tabs>
          <w:tab w:val="left" w:pos="6520"/>
        </w:tabs>
      </w:pPr>
      <w:r>
        <w:tab/>
        <w:t>К. А. Хаджинова</w:t>
      </w:r>
    </w:p>
    <w:p w14:paraId="2A3A21AE" w14:textId="77777777" w:rsidR="00D329F4" w:rsidRDefault="00AB6403">
      <w:pPr>
        <w:tabs>
          <w:tab w:val="left" w:pos="6520"/>
        </w:tabs>
        <w:spacing w:before="360"/>
      </w:pPr>
      <w:r>
        <w:t>Проверила:</w:t>
      </w:r>
      <w:r>
        <w:tab/>
        <w:t>Т. Н. Беляцкая</w:t>
      </w:r>
    </w:p>
    <w:p w14:paraId="132AC856" w14:textId="77777777" w:rsidR="00D329F4" w:rsidRDefault="00AB6403">
      <w:pPr>
        <w:spacing w:before="2520"/>
        <w:jc w:val="center"/>
      </w:pPr>
      <w:r>
        <w:t>Минск 2026</w:t>
      </w:r>
    </w:p>
    <w:p w14:paraId="6B544097" w14:textId="77777777" w:rsidR="00D329F4" w:rsidRDefault="00AB6403">
      <w:pPr>
        <w:pageBreakBefore/>
        <w:spacing w:after="360"/>
        <w:jc w:val="center"/>
      </w:pPr>
      <w:r>
        <w:rPr>
          <w:b/>
        </w:rPr>
        <w:lastRenderedPageBreak/>
        <w:t>СОДЕРЖАНИЕ</w:t>
      </w:r>
    </w:p>
    <w:p w14:paraId="7B7E14BD" w14:textId="27DCC4C8" w:rsidR="006B2F62" w:rsidRDefault="00AB6403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311288" w:history="1">
        <w:r w:rsidR="006B2F62" w:rsidRPr="00024F9E">
          <w:rPr>
            <w:rStyle w:val="ad"/>
            <w:noProof/>
          </w:rPr>
          <w:t>1 ЦЕЛЬ РАБОТЫ</w:t>
        </w:r>
        <w:r w:rsidR="006B2F62">
          <w:rPr>
            <w:noProof/>
            <w:webHidden/>
          </w:rPr>
          <w:tab/>
        </w:r>
        <w:r w:rsidR="006B2F62">
          <w:rPr>
            <w:noProof/>
            <w:webHidden/>
          </w:rPr>
          <w:fldChar w:fldCharType="begin"/>
        </w:r>
        <w:r w:rsidR="006B2F62">
          <w:rPr>
            <w:noProof/>
            <w:webHidden/>
          </w:rPr>
          <w:instrText xml:space="preserve"> PAGEREF _Toc242311288 \h </w:instrText>
        </w:r>
        <w:r w:rsidR="006B2F62">
          <w:rPr>
            <w:noProof/>
            <w:webHidden/>
          </w:rPr>
        </w:r>
        <w:r w:rsidR="006B2F62">
          <w:rPr>
            <w:noProof/>
            <w:webHidden/>
          </w:rPr>
          <w:fldChar w:fldCharType="separate"/>
        </w:r>
        <w:r w:rsidR="006B2F62">
          <w:rPr>
            <w:noProof/>
            <w:webHidden/>
          </w:rPr>
          <w:t>3</w:t>
        </w:r>
        <w:r w:rsidR="006B2F62">
          <w:rPr>
            <w:noProof/>
            <w:webHidden/>
          </w:rPr>
          <w:fldChar w:fldCharType="end"/>
        </w:r>
      </w:hyperlink>
    </w:p>
    <w:p w14:paraId="2EEE89FA" w14:textId="59C1895C" w:rsidR="006B2F62" w:rsidRDefault="006B2F62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89" w:history="1">
        <w:r w:rsidRPr="00024F9E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0300447" w14:textId="7BA7D1A5" w:rsidR="006B2F62" w:rsidRDefault="006B2F6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90" w:history="1">
        <w:r w:rsidRPr="00024F9E">
          <w:rPr>
            <w:rStyle w:val="ad"/>
            <w:noProof/>
          </w:rPr>
          <w:t>2.1 Компетенция, бизнес-идея и паспорт гипотезы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D20E413" w14:textId="7AEC19C6" w:rsidR="006B2F62" w:rsidRDefault="006B2F6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91" w:history="1">
        <w:r w:rsidRPr="00024F9E">
          <w:rPr>
            <w:rStyle w:val="ad"/>
            <w:noProof/>
          </w:rPr>
          <w:t>2.2 Семантическое ядро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1DA5CEF" w14:textId="46AD1595" w:rsidR="006B2F62" w:rsidRDefault="006B2F6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92" w:history="1">
        <w:r w:rsidRPr="00024F9E">
          <w:rPr>
            <w:rStyle w:val="ad"/>
            <w:noProof/>
          </w:rPr>
          <w:t xml:space="preserve">2.3 </w:t>
        </w:r>
        <w:r w:rsidRPr="00024F9E">
          <w:rPr>
            <w:rStyle w:val="ad"/>
            <w:i/>
            <w:iCs/>
            <w:noProof/>
          </w:rPr>
          <w:t>Google Trends</w:t>
        </w:r>
        <w:r w:rsidRPr="00024F9E">
          <w:rPr>
            <w:rStyle w:val="ad"/>
            <w:iCs/>
            <w:noProof/>
          </w:rPr>
          <w:t xml:space="preserve">: </w:t>
        </w:r>
        <w:r w:rsidRPr="00024F9E">
          <w:rPr>
            <w:rStyle w:val="ad"/>
            <w:noProof/>
          </w:rPr>
          <w:t>сбор и анализ данных по Беларуси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12C00DD" w14:textId="2235E472" w:rsidR="006B2F62" w:rsidRDefault="006B2F6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93" w:history="1">
        <w:r w:rsidRPr="00024F9E">
          <w:rPr>
            <w:rStyle w:val="ad"/>
            <w:noProof/>
          </w:rPr>
          <w:t>2.4 Яндекс Вордстат: данные по Беларуси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029CF11" w14:textId="27A72B34" w:rsidR="006B2F62" w:rsidRDefault="006B2F6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94" w:history="1">
        <w:r w:rsidRPr="00024F9E">
          <w:rPr>
            <w:rStyle w:val="ad"/>
            <w:noProof/>
          </w:rPr>
          <w:t>2.5 Выгрузка данных: минимальный набор и контроль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2EF97C2C" w14:textId="1EA7EC2B" w:rsidR="006B2F62" w:rsidRDefault="006B2F6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95" w:history="1">
        <w:r w:rsidRPr="00024F9E">
          <w:rPr>
            <w:rStyle w:val="ad"/>
            <w:noProof/>
          </w:rPr>
          <w:t>2.6 Тренд, сезонность и деловые циклы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41D5D6B" w14:textId="684985BC" w:rsidR="006B2F62" w:rsidRDefault="006B2F6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96" w:history="1">
        <w:r w:rsidRPr="00024F9E">
          <w:rPr>
            <w:rStyle w:val="ad"/>
            <w:noProof/>
          </w:rPr>
          <w:t xml:space="preserve">2.7 Сопоставление источников </w:t>
        </w:r>
        <w:r w:rsidRPr="00024F9E">
          <w:rPr>
            <w:rStyle w:val="ad"/>
            <w:iCs/>
            <w:noProof/>
          </w:rPr>
          <w:t>(</w:t>
        </w:r>
        <w:r w:rsidRPr="00024F9E">
          <w:rPr>
            <w:rStyle w:val="ad"/>
            <w:i/>
            <w:iCs/>
            <w:noProof/>
          </w:rPr>
          <w:t>GT</w:t>
        </w:r>
        <w:r w:rsidRPr="00024F9E">
          <w:rPr>
            <w:rStyle w:val="ad"/>
            <w:iCs/>
            <w:noProof/>
          </w:rPr>
          <w:t xml:space="preserve"> </w:t>
        </w:r>
        <w:r w:rsidRPr="00024F9E">
          <w:rPr>
            <w:rStyle w:val="ad"/>
            <w:noProof/>
          </w:rPr>
          <w:t xml:space="preserve">и </w:t>
        </w:r>
        <w:r w:rsidRPr="00024F9E">
          <w:rPr>
            <w:rStyle w:val="ad"/>
            <w:i/>
            <w:iCs/>
            <w:noProof/>
          </w:rPr>
          <w:t>YW</w:t>
        </w:r>
        <w:r w:rsidRPr="00024F9E">
          <w:rPr>
            <w:rStyle w:val="ad"/>
            <w:iCs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6595A141" w14:textId="75AA95A8" w:rsidR="006B2F62" w:rsidRDefault="006B2F6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97" w:history="1">
        <w:r w:rsidRPr="00024F9E">
          <w:rPr>
            <w:rStyle w:val="ad"/>
            <w:noProof/>
          </w:rPr>
          <w:t xml:space="preserve">2.8 Дополнительные источники: </w:t>
        </w:r>
        <w:r w:rsidRPr="00024F9E">
          <w:rPr>
            <w:rStyle w:val="ad"/>
            <w:i/>
            <w:iCs/>
            <w:noProof/>
          </w:rPr>
          <w:t>Similarweb</w:t>
        </w:r>
        <w:r w:rsidRPr="00024F9E">
          <w:rPr>
            <w:rStyle w:val="ad"/>
            <w:iCs/>
            <w:noProof/>
          </w:rPr>
          <w:t xml:space="preserve">, </w:t>
        </w:r>
        <w:r w:rsidRPr="00024F9E">
          <w:rPr>
            <w:rStyle w:val="ad"/>
            <w:noProof/>
          </w:rPr>
          <w:t>статистика и цены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385838D5" w14:textId="203BE96D" w:rsidR="006B2F62" w:rsidRDefault="006B2F6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98" w:history="1">
        <w:r w:rsidRPr="00024F9E">
          <w:rPr>
            <w:rStyle w:val="ad"/>
            <w:noProof/>
          </w:rPr>
          <w:t>2.9 Границы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2B890910" w14:textId="2742A695" w:rsidR="006B2F62" w:rsidRDefault="006B2F6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99" w:history="1">
        <w:r w:rsidRPr="00024F9E">
          <w:rPr>
            <w:rStyle w:val="ad"/>
            <w:noProof/>
          </w:rPr>
          <w:t>2.10 Аргументация выбора идеи и территории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432D81CE" w14:textId="0E1172BB" w:rsidR="006B2F62" w:rsidRDefault="006B2F6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300" w:history="1">
        <w:r w:rsidRPr="00024F9E">
          <w:rPr>
            <w:rStyle w:val="ad"/>
            <w:noProof/>
          </w:rPr>
          <w:t>2.11 Переход к анализу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43D99141" w14:textId="004598CB" w:rsidR="006B2F62" w:rsidRDefault="006B2F62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301" w:history="1">
        <w:r w:rsidRPr="00024F9E">
          <w:rPr>
            <w:rStyle w:val="ad"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0CA64727" w14:textId="60331782" w:rsidR="006B2F62" w:rsidRDefault="006B2F62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302" w:history="1">
        <w:r w:rsidRPr="00024F9E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62046328" w14:textId="2E38B2AB" w:rsidR="006B2F62" w:rsidRDefault="006B2F62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303" w:history="1">
        <w:r w:rsidRPr="00024F9E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5D5CD404" w14:textId="22518311" w:rsidR="006B2F62" w:rsidRDefault="006B2F62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304" w:history="1">
        <w:r w:rsidRPr="00024F9E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4D3E792A" w14:textId="12BA5412" w:rsidR="006B2F62" w:rsidRDefault="006B2F62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305" w:history="1">
        <w:r w:rsidRPr="00024F9E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1AA28A73" w14:textId="70BB26AF" w:rsidR="00D329F4" w:rsidRDefault="00AB6403">
      <w:pPr>
        <w:pStyle w:val="11"/>
      </w:pPr>
      <w:r>
        <w:fldChar w:fldCharType="end"/>
      </w:r>
    </w:p>
    <w:p w14:paraId="68A61A8B" w14:textId="77777777" w:rsidR="00D329F4" w:rsidRDefault="00AB6403">
      <w:pPr>
        <w:pStyle w:val="1"/>
        <w:pageBreakBefore/>
        <w:spacing w:after="360"/>
        <w:ind w:firstLine="709"/>
        <w:jc w:val="left"/>
      </w:pPr>
      <w:bookmarkStart w:id="1" w:name="_Toc242311288"/>
      <w:r>
        <w:lastRenderedPageBreak/>
        <w:t>1 ЦЕЛЬ РАБОТЫ</w:t>
      </w:r>
      <w:bookmarkEnd w:id="1"/>
    </w:p>
    <w:p w14:paraId="47552C40" w14:textId="77777777" w:rsidR="00D329F4" w:rsidRDefault="00AB6403">
      <w:pPr>
        <w:pStyle w:val="FirstParagraph"/>
      </w:pPr>
      <w:r>
        <w:t xml:space="preserve">Определить границы рынка </w:t>
      </w:r>
      <w:r>
        <w:rPr>
          <w:i/>
        </w:rPr>
        <w:t>NotaCode</w:t>
      </w:r>
      <w:r>
        <w:t xml:space="preserve"> и оценить поисковый спрос по данным </w:t>
      </w:r>
      <w:r>
        <w:rPr>
          <w:i/>
        </w:rPr>
        <w:t>Google Trends</w:t>
      </w:r>
      <w:r>
        <w:t xml:space="preserve"> и Яндекс Вордстат: тренд, сезонность и циклы интереса; сопоставить источники и зафиксировать продуктовые, клиентские, географические и канальные границы рынка.</w:t>
      </w:r>
    </w:p>
    <w:p w14:paraId="298F605A" w14:textId="77777777" w:rsidR="00D329F4" w:rsidRDefault="00AB6403">
      <w:pPr>
        <w:pStyle w:val="1"/>
        <w:pageBreakBefore/>
        <w:spacing w:after="360"/>
        <w:ind w:firstLine="709"/>
        <w:jc w:val="left"/>
      </w:pPr>
      <w:bookmarkStart w:id="2" w:name="_Toc242311289"/>
      <w:r>
        <w:lastRenderedPageBreak/>
        <w:t>2 ХОД РАБОТЫ</w:t>
      </w:r>
      <w:bookmarkEnd w:id="2"/>
    </w:p>
    <w:p w14:paraId="7C703302" w14:textId="77777777" w:rsidR="00D329F4" w:rsidRDefault="00AB6403">
      <w:pPr>
        <w:pStyle w:val="2"/>
        <w:spacing w:before="360" w:after="360"/>
        <w:ind w:firstLine="709"/>
        <w:jc w:val="left"/>
      </w:pPr>
      <w:bookmarkStart w:id="3" w:name="X30725fda4ffcc2039b9605c923acd38199de119"/>
      <w:bookmarkStart w:id="4" w:name="_Toc242311290"/>
      <w:r>
        <w:t>2.1 Компетенция, бизнес-идея и паспорт гипотезы</w:t>
      </w:r>
      <w:bookmarkEnd w:id="4"/>
    </w:p>
    <w:p w14:paraId="7761DD84" w14:textId="77777777" w:rsidR="00D329F4" w:rsidRDefault="00AB6403">
      <w:pPr>
        <w:pStyle w:val="FirstParagraph"/>
      </w:pPr>
      <w:r>
        <w:t>Декомпозиция идеи выполнена по цепочке «компетенция , функции , бизнес-продукт , потребность клиента , поисковый запрос» (таблица 1).</w:t>
      </w:r>
    </w:p>
    <w:p w14:paraId="007C12A9" w14:textId="77777777" w:rsidR="00D329F4" w:rsidRDefault="00AB6403">
      <w:pPr>
        <w:pStyle w:val="a0"/>
        <w:keepNext/>
        <w:spacing w:before="360"/>
      </w:pPr>
      <w:r>
        <w:t>Таблица 1 – Декомпозиция компетенции в поисковый запрос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0"/>
        <w:gridCol w:w="7035"/>
      </w:tblGrid>
      <w:tr w:rsidR="00D329F4" w14:paraId="7A358AD3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0" w:type="dxa"/>
            <w:vAlign w:val="center"/>
          </w:tcPr>
          <w:p w14:paraId="32E47AB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Звено</w:t>
            </w:r>
          </w:p>
        </w:tc>
        <w:tc>
          <w:tcPr>
            <w:tcW w:w="7034" w:type="dxa"/>
            <w:vAlign w:val="center"/>
          </w:tcPr>
          <w:p w14:paraId="0243B2F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NotaCode</w:t>
            </w:r>
          </w:p>
        </w:tc>
      </w:tr>
      <w:tr w:rsidR="00D329F4" w14:paraId="73675A72" w14:textId="77777777" w:rsidTr="00D329F4">
        <w:trPr>
          <w:cantSplit/>
          <w:jc w:val="center"/>
        </w:trPr>
        <w:tc>
          <w:tcPr>
            <w:tcW w:w="2320" w:type="dxa"/>
            <w:vAlign w:val="center"/>
          </w:tcPr>
          <w:p w14:paraId="731BC81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Компетенция</w:t>
            </w:r>
          </w:p>
        </w:tc>
        <w:tc>
          <w:tcPr>
            <w:tcW w:w="7034" w:type="dxa"/>
            <w:vAlign w:val="center"/>
          </w:tcPr>
          <w:p w14:paraId="0BD7DDD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Разработка веб-инструментов моделирования ПО: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и парсеры, валидация формальных нотаций, автораскладка и рендер диаграмм</w:t>
            </w:r>
          </w:p>
        </w:tc>
      </w:tr>
      <w:tr w:rsidR="00D329F4" w14:paraId="4A3465C3" w14:textId="77777777" w:rsidTr="00D329F4">
        <w:trPr>
          <w:cantSplit/>
          <w:jc w:val="center"/>
        </w:trPr>
        <w:tc>
          <w:tcPr>
            <w:tcW w:w="2320" w:type="dxa"/>
            <w:vAlign w:val="center"/>
          </w:tcPr>
          <w:p w14:paraId="5F05CE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Функции</w:t>
            </w:r>
          </w:p>
        </w:tc>
        <w:tc>
          <w:tcPr>
            <w:tcW w:w="7034" w:type="dxa"/>
            <w:vAlign w:val="center"/>
          </w:tcPr>
          <w:p w14:paraId="7CD31E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Проектирование собственного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разбор и проверка по правилам нотации, авторазмещение (</w:t>
            </w:r>
            <w:r>
              <w:rPr>
                <w:i/>
                <w:sz w:val="24"/>
              </w:rPr>
              <w:t>elkjs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-отрисовка с кросс-подсветкой «строка ↔ элемент», версии с </w:t>
            </w:r>
            <w:r>
              <w:rPr>
                <w:i/>
                <w:sz w:val="24"/>
              </w:rPr>
              <w:t>diff</w:t>
            </w:r>
            <w:r>
              <w:rPr>
                <w:sz w:val="24"/>
              </w:rPr>
              <w:t xml:space="preserve"> и откатом, экспорт в </w:t>
            </w:r>
            <w:r>
              <w:rPr>
                <w:i/>
                <w:iCs/>
                <w:sz w:val="24"/>
              </w:rPr>
              <w:t>SVG/PNG/PlantUML/Mermaid/D2/DOT/BPMN XML/XMI/PNML/draw.io/SQL</w:t>
            </w:r>
            <w:r>
              <w:rPr>
                <w:iCs/>
                <w:sz w:val="24"/>
              </w:rPr>
              <w:t xml:space="preserve"> </w:t>
            </w:r>
            <w:r>
              <w:rPr>
                <w:i/>
                <w:sz w:val="24"/>
              </w:rPr>
              <w:t>DDL</w:t>
            </w:r>
          </w:p>
        </w:tc>
      </w:tr>
      <w:tr w:rsidR="00D329F4" w14:paraId="0964EC5D" w14:textId="77777777" w:rsidTr="00D329F4">
        <w:trPr>
          <w:cantSplit/>
          <w:jc w:val="center"/>
        </w:trPr>
        <w:tc>
          <w:tcPr>
            <w:tcW w:w="2320" w:type="dxa"/>
            <w:vAlign w:val="center"/>
          </w:tcPr>
          <w:p w14:paraId="5730B4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Бизнес-продукт</w:t>
            </w:r>
          </w:p>
        </w:tc>
        <w:tc>
          <w:tcPr>
            <w:tcW w:w="7034" w:type="dxa"/>
            <w:vAlign w:val="center"/>
          </w:tcPr>
          <w:p w14:paraId="0290D5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4 </w:t>
            </w:r>
            <w:r>
              <w:rPr>
                <w:iCs/>
                <w:sz w:val="24"/>
              </w:rPr>
              <w:t xml:space="preserve">у.е./мес: </w:t>
            </w:r>
            <w:r>
              <w:rPr>
                <w:sz w:val="24"/>
              </w:rPr>
              <w:t xml:space="preserve">больше проектов и версий, расширенный экспорт,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-ассистент; тариф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– ограниченный набор проектов</w:t>
            </w:r>
          </w:p>
        </w:tc>
      </w:tr>
      <w:tr w:rsidR="00D329F4" w14:paraId="0706BC3E" w14:textId="77777777" w:rsidTr="00D329F4">
        <w:trPr>
          <w:cantSplit/>
          <w:jc w:val="center"/>
        </w:trPr>
        <w:tc>
          <w:tcPr>
            <w:tcW w:w="2320" w:type="dxa"/>
            <w:vAlign w:val="center"/>
          </w:tcPr>
          <w:p w14:paraId="7FCC55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Потребность клиента</w:t>
            </w:r>
          </w:p>
        </w:tc>
        <w:tc>
          <w:tcPr>
            <w:tcW w:w="7034" w:type="dxa"/>
            <w:vAlign w:val="center"/>
          </w:tcPr>
          <w:p w14:paraId="5CF6E6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Быстро получить диаграмму, корректную по правилам нотации, хранить ее как текст, видеть ошибки нотации до сдачи или ревью</w:t>
            </w:r>
          </w:p>
        </w:tc>
      </w:tr>
      <w:tr w:rsidR="00D329F4" w14:paraId="21254AFB" w14:textId="77777777" w:rsidTr="00D329F4">
        <w:trPr>
          <w:cantSplit/>
          <w:jc w:val="center"/>
        </w:trPr>
        <w:tc>
          <w:tcPr>
            <w:tcW w:w="2320" w:type="dxa"/>
            <w:vAlign w:val="center"/>
          </w:tcPr>
          <w:p w14:paraId="287040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запрос</w:t>
            </w:r>
          </w:p>
        </w:tc>
        <w:tc>
          <w:tcPr>
            <w:tcW w:w="7034" w:type="dxa"/>
            <w:vAlign w:val="center"/>
          </w:tcPr>
          <w:p w14:paraId="7560E45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редактор», «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онлайн», «</w:t>
            </w:r>
            <w:r>
              <w:rPr>
                <w:i/>
                <w:sz w:val="24"/>
              </w:rPr>
              <w:t>ER</w:t>
            </w:r>
            <w:r>
              <w:rPr>
                <w:sz w:val="24"/>
              </w:rPr>
              <w:t xml:space="preserve"> диаграмма онлайн», «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»</w:t>
            </w:r>
          </w:p>
        </w:tc>
      </w:tr>
    </w:tbl>
    <w:p w14:paraId="2EBA4372" w14:textId="77777777" w:rsidR="00D329F4" w:rsidRDefault="00AB6403">
      <w:pPr>
        <w:pStyle w:val="a0"/>
        <w:spacing w:before="360"/>
        <w:ind w:firstLine="709"/>
        <w:jc w:val="both"/>
      </w:pPr>
      <w:r>
        <w:t>Паспорт бизнес-гипотезы (таблица 2) заполнен по форме ЯДРО табл. 23 / АРГ табл. 5 до анализа данных, чтобы гипотеза о территории не подгонялась под результат.</w:t>
      </w:r>
    </w:p>
    <w:p w14:paraId="3ABA3219" w14:textId="77777777" w:rsidR="00D329F4" w:rsidRDefault="00AB6403">
      <w:pPr>
        <w:pStyle w:val="a0"/>
        <w:keepNext/>
        <w:spacing w:before="360"/>
      </w:pPr>
      <w:r>
        <w:t>Таблица 2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8"/>
        <w:gridCol w:w="5817"/>
      </w:tblGrid>
      <w:tr w:rsidR="00D329F4" w14:paraId="7F161C52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8" w:type="dxa"/>
            <w:vAlign w:val="center"/>
          </w:tcPr>
          <w:p w14:paraId="1420C01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5817" w:type="dxa"/>
            <w:vAlign w:val="center"/>
          </w:tcPr>
          <w:p w14:paraId="47756E5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D329F4" w14:paraId="38158AC9" w14:textId="77777777" w:rsidTr="00FC0F23">
        <w:trPr>
          <w:cantSplit/>
          <w:jc w:val="center"/>
        </w:trPr>
        <w:tc>
          <w:tcPr>
            <w:tcW w:w="3538" w:type="dxa"/>
            <w:vAlign w:val="center"/>
          </w:tcPr>
          <w:p w14:paraId="0E49828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Исполнитель</w:t>
            </w:r>
          </w:p>
        </w:tc>
        <w:tc>
          <w:tcPr>
            <w:tcW w:w="5817" w:type="dxa"/>
            <w:vAlign w:val="center"/>
          </w:tcPr>
          <w:p w14:paraId="35206D8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Хаджинова К. А., гр. 60131</w:t>
            </w:r>
          </w:p>
        </w:tc>
      </w:tr>
      <w:tr w:rsidR="00D329F4" w14:paraId="02A00D45" w14:textId="77777777" w:rsidTr="00FC0F23">
        <w:trPr>
          <w:cantSplit/>
          <w:jc w:val="center"/>
        </w:trPr>
        <w:tc>
          <w:tcPr>
            <w:tcW w:w="3538" w:type="dxa"/>
            <w:vAlign w:val="center"/>
          </w:tcPr>
          <w:p w14:paraId="2D7A1F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817" w:type="dxa"/>
            <w:vAlign w:val="center"/>
          </w:tcPr>
          <w:p w14:paraId="410BF41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Разработка веб-инструментов моделирования (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валидация нотаций, рендер диаграмм)</w:t>
            </w:r>
          </w:p>
        </w:tc>
      </w:tr>
      <w:tr w:rsidR="00D329F4" w14:paraId="27D3A241" w14:textId="77777777" w:rsidTr="00FC0F23">
        <w:trPr>
          <w:cantSplit/>
          <w:jc w:val="center"/>
        </w:trPr>
        <w:tc>
          <w:tcPr>
            <w:tcW w:w="3538" w:type="dxa"/>
            <w:vAlign w:val="center"/>
          </w:tcPr>
          <w:p w14:paraId="5129CD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Предварительная бизнес-идея (название бизнес-идеи)</w:t>
            </w:r>
          </w:p>
        </w:tc>
        <w:tc>
          <w:tcPr>
            <w:tcW w:w="5817" w:type="dxa"/>
            <w:vAlign w:val="center"/>
          </w:tcPr>
          <w:p w14:paraId="4BC38B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>: диаграмма строгой нотации описывается как текст, система проверяет ее по правилам нотации, раскладывает, отрисовывает и хранит версии</w:t>
            </w:r>
          </w:p>
        </w:tc>
      </w:tr>
      <w:tr w:rsidR="00D329F4" w14:paraId="028B8763" w14:textId="77777777" w:rsidTr="00FC0F23">
        <w:trPr>
          <w:cantSplit/>
          <w:jc w:val="center"/>
        </w:trPr>
        <w:tc>
          <w:tcPr>
            <w:tcW w:w="3538" w:type="dxa"/>
            <w:vAlign w:val="center"/>
          </w:tcPr>
          <w:p w14:paraId="7D0468F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 услуги или продукта (ЯДРО)</w:t>
            </w:r>
          </w:p>
        </w:tc>
        <w:tc>
          <w:tcPr>
            <w:tcW w:w="5817" w:type="dxa"/>
            <w:vAlign w:val="center"/>
          </w:tcPr>
          <w:p w14:paraId="2D3C6F6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Веб-приложение (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) по подписке: 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IDEF0/IDEF1X/IDEF3</w:t>
            </w:r>
            <w:r>
              <w:rPr>
                <w:iCs/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сетей Петри, проверка правил нотации, автораскладка, версии с </w:t>
            </w:r>
            <w:r>
              <w:rPr>
                <w:i/>
                <w:sz w:val="24"/>
              </w:rPr>
              <w:t>diff</w:t>
            </w:r>
            <w:r>
              <w:rPr>
                <w:sz w:val="24"/>
              </w:rPr>
              <w:t xml:space="preserve">, экспорт в </w:t>
            </w:r>
            <w:r>
              <w:rPr>
                <w:i/>
                <w:iCs/>
                <w:sz w:val="24"/>
              </w:rPr>
              <w:t>SVG/PNG/PlantUML/Mermaid/BPMN</w:t>
            </w:r>
            <w:r>
              <w:rPr>
                <w:iCs/>
                <w:sz w:val="24"/>
              </w:rPr>
              <w:t xml:space="preserve"> </w:t>
            </w:r>
            <w:r>
              <w:rPr>
                <w:i/>
                <w:sz w:val="24"/>
              </w:rPr>
              <w:t>XML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-ассистент; 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(4 </w:t>
            </w:r>
            <w:r>
              <w:rPr>
                <w:iCs/>
                <w:sz w:val="24"/>
              </w:rPr>
              <w:t xml:space="preserve">у.е./мес.) </w:t>
            </w:r>
            <w:r>
              <w:rPr>
                <w:sz w:val="24"/>
              </w:rPr>
              <w:t>[13]</w:t>
            </w:r>
          </w:p>
        </w:tc>
      </w:tr>
    </w:tbl>
    <w:p w14:paraId="3DD58BD3" w14:textId="77777777" w:rsidR="00FC0F23" w:rsidRDefault="00FC0F23" w:rsidP="00FC0F23">
      <w:pPr>
        <w:keepNext/>
        <w:spacing w:before="360"/>
      </w:pPr>
      <w:r>
        <w:lastRenderedPageBreak/>
        <w:t>Продолжение таблицы 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8"/>
        <w:gridCol w:w="5817"/>
      </w:tblGrid>
      <w:tr w:rsidR="00FC0F23" w:rsidRPr="00FC0F23" w14:paraId="149EDACA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8" w:type="dxa"/>
            <w:vAlign w:val="center"/>
          </w:tcPr>
          <w:p w14:paraId="4461F399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Поле</w:t>
            </w:r>
          </w:p>
        </w:tc>
        <w:tc>
          <w:tcPr>
            <w:tcW w:w="5817" w:type="dxa"/>
            <w:vAlign w:val="center"/>
          </w:tcPr>
          <w:p w14:paraId="7CCB0C2B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Содержание</w:t>
            </w:r>
          </w:p>
        </w:tc>
      </w:tr>
      <w:tr w:rsidR="00D329F4" w14:paraId="118F4BCE" w14:textId="77777777" w:rsidTr="00FC0F23">
        <w:trPr>
          <w:cantSplit/>
          <w:jc w:val="center"/>
        </w:trPr>
        <w:tc>
          <w:tcPr>
            <w:tcW w:w="3538" w:type="dxa"/>
            <w:vAlign w:val="center"/>
          </w:tcPr>
          <w:p w14:paraId="2D3C32F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запросы для проверки (ЯДРО)</w:t>
            </w:r>
          </w:p>
        </w:tc>
        <w:tc>
          <w:tcPr>
            <w:tcW w:w="5817" w:type="dxa"/>
            <w:vAlign w:val="center"/>
          </w:tcPr>
          <w:p w14:paraId="797B7D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; названия конкурентов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); нейросеть схема, нейросеть диаграмма</w:t>
            </w:r>
          </w:p>
        </w:tc>
      </w:tr>
      <w:tr w:rsidR="00D329F4" w14:paraId="647BD676" w14:textId="77777777" w:rsidTr="00FC0F23">
        <w:trPr>
          <w:cantSplit/>
          <w:jc w:val="center"/>
        </w:trPr>
        <w:tc>
          <w:tcPr>
            <w:tcW w:w="3538" w:type="dxa"/>
            <w:vAlign w:val="center"/>
          </w:tcPr>
          <w:p w14:paraId="415BC7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Потенциальный клиент</w:t>
            </w:r>
          </w:p>
        </w:tc>
        <w:tc>
          <w:tcPr>
            <w:tcW w:w="5817" w:type="dxa"/>
            <w:vAlign w:val="center"/>
          </w:tcPr>
          <w:p w14:paraId="790F8C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специальностей; бизнес- и системные аналитики; архитекторы ПО; преподаватели (канал влияния, не покупатель)</w:t>
            </w:r>
          </w:p>
        </w:tc>
      </w:tr>
      <w:tr w:rsidR="00D329F4" w14:paraId="2D64F7E6" w14:textId="77777777" w:rsidTr="00FC0F23">
        <w:trPr>
          <w:cantSplit/>
          <w:jc w:val="center"/>
        </w:trPr>
        <w:tc>
          <w:tcPr>
            <w:tcW w:w="3538" w:type="dxa"/>
            <w:vAlign w:val="center"/>
          </w:tcPr>
          <w:p w14:paraId="7DDF58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817" w:type="dxa"/>
            <w:vAlign w:val="center"/>
          </w:tcPr>
          <w:p w14:paraId="7C5A40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Строгие нотации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IDEF0/1X/3</w:t>
            </w:r>
            <w:r>
              <w:rPr>
                <w:iCs/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сети Петри) приходится строить вручную; графические редакторы не проверяют правила нотации; </w:t>
            </w:r>
            <w:r>
              <w:rPr>
                <w:i/>
                <w:iCs/>
                <w:sz w:val="24"/>
              </w:rPr>
              <w:t>PlantUML/Mermaid/D2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 xml:space="preserve">не поддерживают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 и сети Петри; настольные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-средства платные и без текстового представления</w:t>
            </w:r>
          </w:p>
        </w:tc>
      </w:tr>
      <w:tr w:rsidR="00D329F4" w14:paraId="35C11A6A" w14:textId="77777777" w:rsidTr="00FC0F23">
        <w:trPr>
          <w:cantSplit/>
          <w:jc w:val="center"/>
        </w:trPr>
        <w:tc>
          <w:tcPr>
            <w:tcW w:w="3538" w:type="dxa"/>
            <w:vAlign w:val="center"/>
          </w:tcPr>
          <w:p w14:paraId="1586F5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Ценность предложения</w:t>
            </w:r>
          </w:p>
        </w:tc>
        <w:tc>
          <w:tcPr>
            <w:tcW w:w="5817" w:type="dxa"/>
            <w:vAlign w:val="center"/>
          </w:tcPr>
          <w:p w14:paraId="758977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Меньше времени на построение и исправление диаграмм; ошибки нотации видны до сдачи; модель хранится как текст с историей версий</w:t>
            </w:r>
          </w:p>
        </w:tc>
      </w:tr>
      <w:tr w:rsidR="00D329F4" w14:paraId="7EF990D6" w14:textId="77777777" w:rsidTr="00FC0F23">
        <w:trPr>
          <w:cantSplit/>
          <w:jc w:val="center"/>
        </w:trPr>
        <w:tc>
          <w:tcPr>
            <w:tcW w:w="3538" w:type="dxa"/>
            <w:vAlign w:val="center"/>
          </w:tcPr>
          <w:p w14:paraId="4C1F24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Ожидаемый коммерческий результат для клиента (ЯДРО)</w:t>
            </w:r>
          </w:p>
        </w:tc>
        <w:tc>
          <w:tcPr>
            <w:tcW w:w="5817" w:type="dxa"/>
            <w:vAlign w:val="center"/>
          </w:tcPr>
          <w:p w14:paraId="61B52F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Студент – диаграмма, принятая без замечаний по нотации, за меньшее время; аналитик и архитектор – актуальные </w:t>
            </w:r>
            <w:r>
              <w:rPr>
                <w:i/>
                <w:iCs/>
                <w:sz w:val="24"/>
              </w:rPr>
              <w:t>BPMN/UML</w:t>
            </w:r>
            <w:r>
              <w:rPr>
                <w:iCs/>
                <w:sz w:val="24"/>
              </w:rPr>
              <w:t xml:space="preserve">-модели </w:t>
            </w:r>
            <w:r>
              <w:rPr>
                <w:sz w:val="24"/>
              </w:rPr>
              <w:t>в репозитории рядом с кодом и документацией, без ручной перерисовки при изменениях</w:t>
            </w:r>
          </w:p>
        </w:tc>
      </w:tr>
      <w:tr w:rsidR="00D329F4" w14:paraId="4EA6E80D" w14:textId="77777777" w:rsidTr="00FC0F23">
        <w:trPr>
          <w:cantSplit/>
          <w:jc w:val="center"/>
        </w:trPr>
        <w:tc>
          <w:tcPr>
            <w:tcW w:w="3538" w:type="dxa"/>
            <w:vAlign w:val="center"/>
          </w:tcPr>
          <w:p w14:paraId="47366F5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 о территории</w:t>
            </w:r>
          </w:p>
        </w:tc>
        <w:tc>
          <w:tcPr>
            <w:tcW w:w="5817" w:type="dxa"/>
            <w:vAlign w:val="center"/>
          </w:tcPr>
          <w:p w14:paraId="0E5ADB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Республика Беларусь как ядро (вузы, ИТ-компании), русскоязычный сегмент РФ/СНГ как расширение</w:t>
            </w:r>
          </w:p>
        </w:tc>
      </w:tr>
      <w:tr w:rsidR="00D329F4" w14:paraId="6BE0D108" w14:textId="77777777" w:rsidTr="00FC0F23">
        <w:trPr>
          <w:cantSplit/>
          <w:jc w:val="center"/>
        </w:trPr>
        <w:tc>
          <w:tcPr>
            <w:tcW w:w="3538" w:type="dxa"/>
            <w:vAlign w:val="center"/>
          </w:tcPr>
          <w:p w14:paraId="74211D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817" w:type="dxa"/>
            <w:vAlign w:val="center"/>
          </w:tcPr>
          <w:p w14:paraId="3571DA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Русскоязычный интерфейс; нотации </w:t>
            </w:r>
            <w:r>
              <w:rPr>
                <w:i/>
                <w:iCs/>
                <w:sz w:val="24"/>
              </w:rPr>
              <w:t>UML/BPMN/IDEF/DFD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входят в программы вузов РБ; локальный доступ к сегменту «студенты» через вуз (допущение)</w:t>
            </w:r>
          </w:p>
        </w:tc>
      </w:tr>
      <w:tr w:rsidR="00D329F4" w14:paraId="141E5506" w14:textId="77777777" w:rsidTr="00FC0F23">
        <w:trPr>
          <w:cantSplit/>
          <w:jc w:val="center"/>
        </w:trPr>
        <w:tc>
          <w:tcPr>
            <w:tcW w:w="3538" w:type="dxa"/>
            <w:vAlign w:val="center"/>
          </w:tcPr>
          <w:p w14:paraId="2AC01A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817" w:type="dxa"/>
            <w:vAlign w:val="center"/>
          </w:tcPr>
          <w:p w14:paraId="26BF4DF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Устойчивый интерес к категории «диаграммы/нотации»; учебная сезонность (пики к семестрам/сессиям); запросы «онлайн», «редактор»,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</w:t>
            </w:r>
          </w:p>
        </w:tc>
      </w:tr>
      <w:tr w:rsidR="00D329F4" w14:paraId="3E55CDDE" w14:textId="77777777" w:rsidTr="00FC0F23">
        <w:trPr>
          <w:cantSplit/>
          <w:jc w:val="center"/>
        </w:trPr>
        <w:tc>
          <w:tcPr>
            <w:tcW w:w="3538" w:type="dxa"/>
            <w:vAlign w:val="center"/>
          </w:tcPr>
          <w:p w14:paraId="6AB0705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 анализа</w:t>
            </w:r>
          </w:p>
        </w:tc>
        <w:tc>
          <w:tcPr>
            <w:tcW w:w="5817" w:type="dxa"/>
            <w:vAlign w:val="center"/>
          </w:tcPr>
          <w:p w14:paraId="0DD1A28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5 лет и 12 месяцев; Яндекс Вордстат – 24 месяца, сентябрь 2024 – август 2026</w:t>
            </w:r>
          </w:p>
        </w:tc>
      </w:tr>
      <w:tr w:rsidR="00D329F4" w14:paraId="3BE0D186" w14:textId="77777777" w:rsidTr="00FC0F23">
        <w:trPr>
          <w:cantSplit/>
          <w:jc w:val="center"/>
        </w:trPr>
        <w:tc>
          <w:tcPr>
            <w:tcW w:w="3538" w:type="dxa"/>
            <w:vAlign w:val="center"/>
          </w:tcPr>
          <w:p w14:paraId="7CC7A4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подготовки вывода</w:t>
            </w:r>
          </w:p>
        </w:tc>
        <w:tc>
          <w:tcPr>
            <w:tcW w:w="5817" w:type="dxa"/>
            <w:vAlign w:val="center"/>
          </w:tcPr>
          <w:p w14:paraId="120DF0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</w:tr>
    </w:tbl>
    <w:p w14:paraId="3AD2CD35" w14:textId="77777777" w:rsidR="00CD5F66" w:rsidRDefault="00AD37CE">
      <w:pPr>
        <w:spacing w:before="360"/>
        <w:ind w:firstLine="709"/>
        <w:jc w:val="both"/>
      </w:pPr>
      <w:r>
        <w:t>Паспорт охватывает поля от исполнителя до даты подготовки вывода (30.09.2026). Территорией выбрана Республика Беларусь как ядро, а русскоязычный сегмент РФ/СНГ рассматривается как расширение.</w:t>
      </w:r>
    </w:p>
    <w:p w14:paraId="441747B1" w14:textId="77777777" w:rsidR="00D329F4" w:rsidRDefault="00AB6403">
      <w:pPr>
        <w:pStyle w:val="3"/>
        <w:spacing w:before="360" w:after="360"/>
        <w:ind w:firstLine="709"/>
        <w:jc w:val="left"/>
      </w:pPr>
      <w:bookmarkStart w:id="5" w:name="X4249dc9630c96e75cd39a00c94f6a6780c6ec03"/>
      <w:r>
        <w:lastRenderedPageBreak/>
        <w:t>2.1.1 Проблема аудитории и коммерческое предложение по сегментам</w:t>
      </w:r>
    </w:p>
    <w:p w14:paraId="4C26182F" w14:textId="77777777" w:rsidR="00CD5F66" w:rsidRDefault="00AD37CE">
      <w:pPr>
        <w:keepNext/>
        <w:ind w:firstLine="709"/>
        <w:jc w:val="both"/>
      </w:pPr>
      <w:r>
        <w:t xml:space="preserve">В таблице 3 представлены данные по теме «клиентские задачи и предложение </w:t>
      </w:r>
      <w:r>
        <w:rPr>
          <w:i/>
        </w:rPr>
        <w:t>NotaCode</w:t>
      </w:r>
      <w:r>
        <w:t xml:space="preserve"> по сегментам».</w:t>
      </w:r>
    </w:p>
    <w:p w14:paraId="6C7A9678" w14:textId="77777777" w:rsidR="00D329F4" w:rsidRDefault="00AB6403">
      <w:pPr>
        <w:pStyle w:val="FirstParagraph"/>
        <w:keepNext/>
        <w:spacing w:before="360"/>
        <w:ind w:firstLine="0"/>
        <w:jc w:val="left"/>
      </w:pPr>
      <w:r>
        <w:t xml:space="preserve">Таблица 3 – Клиентские задачи и предложение </w:t>
      </w:r>
      <w:r>
        <w:rPr>
          <w:i/>
        </w:rPr>
        <w:t>NotaCode</w:t>
      </w:r>
      <w: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8"/>
        <w:gridCol w:w="2399"/>
        <w:gridCol w:w="2239"/>
        <w:gridCol w:w="2619"/>
      </w:tblGrid>
      <w:tr w:rsidR="00D329F4" w14:paraId="14CC97C3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8" w:type="dxa"/>
            <w:vAlign w:val="center"/>
          </w:tcPr>
          <w:p w14:paraId="35EB59C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2399" w:type="dxa"/>
            <w:vAlign w:val="center"/>
          </w:tcPr>
          <w:p w14:paraId="20E0F00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2239" w:type="dxa"/>
            <w:vAlign w:val="center"/>
          </w:tcPr>
          <w:p w14:paraId="70642AB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 формулирует запрос</w:t>
            </w:r>
          </w:p>
        </w:tc>
        <w:tc>
          <w:tcPr>
            <w:tcW w:w="2619" w:type="dxa"/>
            <w:vAlign w:val="center"/>
          </w:tcPr>
          <w:p w14:paraId="4DC8360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NotaCode</w:t>
            </w:r>
          </w:p>
        </w:tc>
      </w:tr>
      <w:tr w:rsidR="00D329F4" w14:paraId="4BF62131" w14:textId="77777777" w:rsidTr="00D329F4">
        <w:trPr>
          <w:cantSplit/>
          <w:jc w:val="center"/>
        </w:trPr>
        <w:tc>
          <w:tcPr>
            <w:tcW w:w="2098" w:type="dxa"/>
            <w:vAlign w:val="center"/>
          </w:tcPr>
          <w:p w14:paraId="07E6CDB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Студенты</w:t>
            </w:r>
          </w:p>
        </w:tc>
        <w:tc>
          <w:tcPr>
            <w:tcW w:w="2399" w:type="dxa"/>
            <w:vAlign w:val="center"/>
          </w:tcPr>
          <w:p w14:paraId="3C6D951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Построить </w:t>
            </w:r>
            <w:r>
              <w:rPr>
                <w:i/>
                <w:iCs/>
                <w:sz w:val="24"/>
              </w:rPr>
              <w:t>UML/DFD/ER</w:t>
            </w:r>
            <w:r>
              <w:rPr>
                <w:iCs/>
                <w:sz w:val="24"/>
              </w:rPr>
              <w:t xml:space="preserve">-диаграмму </w:t>
            </w:r>
            <w:r>
              <w:rPr>
                <w:sz w:val="24"/>
              </w:rPr>
              <w:t>для лабораторной или курсовой</w:t>
            </w:r>
          </w:p>
        </w:tc>
        <w:tc>
          <w:tcPr>
            <w:tcW w:w="2239" w:type="dxa"/>
            <w:vAlign w:val="center"/>
          </w:tcPr>
          <w:p w14:paraId="52FE012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курсовой», «нарисовать диаграмму онлайн»</w:t>
            </w:r>
          </w:p>
        </w:tc>
        <w:tc>
          <w:tcPr>
            <w:tcW w:w="2619" w:type="dxa"/>
            <w:vAlign w:val="center"/>
          </w:tcPr>
          <w:p w14:paraId="7580096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: ограниченное число проектов, проверка правил нотации, экспорт </w:t>
            </w:r>
            <w:r>
              <w:rPr>
                <w:i/>
                <w:iCs/>
                <w:sz w:val="24"/>
              </w:rPr>
              <w:t>SVG/PNG</w:t>
            </w:r>
          </w:p>
        </w:tc>
      </w:tr>
      <w:tr w:rsidR="00D329F4" w14:paraId="0E5BA3A4" w14:textId="77777777" w:rsidTr="00D329F4">
        <w:trPr>
          <w:cantSplit/>
          <w:jc w:val="center"/>
        </w:trPr>
        <w:tc>
          <w:tcPr>
            <w:tcW w:w="2098" w:type="dxa"/>
            <w:vAlign w:val="center"/>
          </w:tcPr>
          <w:p w14:paraId="3C642E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 Аналитики</w:t>
            </w:r>
          </w:p>
        </w:tc>
        <w:tc>
          <w:tcPr>
            <w:tcW w:w="2399" w:type="dxa"/>
            <w:vAlign w:val="center"/>
          </w:tcPr>
          <w:p w14:paraId="6A471C4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Собрать и поддерживать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-процесс в актуальном состоянии</w:t>
            </w:r>
          </w:p>
        </w:tc>
        <w:tc>
          <w:tcPr>
            <w:tcW w:w="2239" w:type="dxa"/>
            <w:vAlign w:val="center"/>
          </w:tcPr>
          <w:p w14:paraId="4514F0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редактор», «нотация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</w:t>
            </w:r>
          </w:p>
        </w:tc>
        <w:tc>
          <w:tcPr>
            <w:tcW w:w="2619" w:type="dxa"/>
            <w:vAlign w:val="center"/>
          </w:tcPr>
          <w:p w14:paraId="4F5BC3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: экспорт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XML</w:t>
            </w:r>
            <w:r>
              <w:rPr>
                <w:sz w:val="24"/>
              </w:rPr>
              <w:t xml:space="preserve">, версии и </w:t>
            </w:r>
            <w:r>
              <w:rPr>
                <w:i/>
                <w:sz w:val="24"/>
              </w:rPr>
              <w:t>diff</w:t>
            </w:r>
          </w:p>
        </w:tc>
      </w:tr>
      <w:tr w:rsidR="00D329F4" w14:paraId="762E80D7" w14:textId="77777777" w:rsidTr="00D329F4">
        <w:trPr>
          <w:cantSplit/>
          <w:jc w:val="center"/>
        </w:trPr>
        <w:tc>
          <w:tcPr>
            <w:tcW w:w="2098" w:type="dxa"/>
            <w:vAlign w:val="center"/>
          </w:tcPr>
          <w:p w14:paraId="6CA17B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S-03</w:t>
            </w:r>
            <w:r>
              <w:rPr>
                <w:sz w:val="24"/>
              </w:rPr>
              <w:t xml:space="preserve"> Архитекторы</w:t>
            </w:r>
          </w:p>
        </w:tc>
        <w:tc>
          <w:tcPr>
            <w:tcW w:w="2399" w:type="dxa"/>
            <w:vAlign w:val="center"/>
          </w:tcPr>
          <w:p w14:paraId="0A0ED5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Держать </w:t>
            </w:r>
            <w:r>
              <w:rPr>
                <w:i/>
                <w:iCs/>
                <w:sz w:val="24"/>
              </w:rPr>
              <w:t>UML/ERD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рядом с кодом, не рисуя вручную</w:t>
            </w:r>
          </w:p>
        </w:tc>
        <w:tc>
          <w:tcPr>
            <w:tcW w:w="2239" w:type="dxa"/>
            <w:vAlign w:val="center"/>
          </w:tcPr>
          <w:p w14:paraId="760F35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>»</w:t>
            </w:r>
          </w:p>
        </w:tc>
        <w:tc>
          <w:tcPr>
            <w:tcW w:w="2619" w:type="dxa"/>
            <w:vAlign w:val="center"/>
          </w:tcPr>
          <w:p w14:paraId="40862B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, экспорт в </w:t>
            </w:r>
            <w:r>
              <w:rPr>
                <w:i/>
                <w:iCs/>
                <w:sz w:val="24"/>
              </w:rPr>
              <w:t>PlantUML/Mermaid/D2/SQL</w:t>
            </w:r>
            <w:r>
              <w:rPr>
                <w:iCs/>
                <w:sz w:val="24"/>
              </w:rPr>
              <w:t xml:space="preserve"> </w:t>
            </w:r>
            <w:r>
              <w:rPr>
                <w:i/>
                <w:sz w:val="24"/>
              </w:rPr>
              <w:t>DDL</w:t>
            </w:r>
          </w:p>
        </w:tc>
      </w:tr>
      <w:tr w:rsidR="00D329F4" w14:paraId="4F848D31" w14:textId="77777777" w:rsidTr="00D329F4">
        <w:trPr>
          <w:cantSplit/>
          <w:jc w:val="center"/>
        </w:trPr>
        <w:tc>
          <w:tcPr>
            <w:tcW w:w="2098" w:type="dxa"/>
            <w:vAlign w:val="center"/>
          </w:tcPr>
          <w:p w14:paraId="7111A04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</w:t>
            </w:r>
          </w:p>
        </w:tc>
        <w:tc>
          <w:tcPr>
            <w:tcW w:w="2399" w:type="dxa"/>
            <w:vAlign w:val="center"/>
          </w:tcPr>
          <w:p w14:paraId="4C3DCA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Проверять работы студентов по единым правилам нотации</w:t>
            </w:r>
          </w:p>
        </w:tc>
        <w:tc>
          <w:tcPr>
            <w:tcW w:w="2239" w:type="dxa"/>
            <w:vAlign w:val="center"/>
          </w:tcPr>
          <w:p w14:paraId="797C8E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>», «диаграмма вариантов использования»</w:t>
            </w:r>
          </w:p>
        </w:tc>
        <w:tc>
          <w:tcPr>
            <w:tcW w:w="2619" w:type="dxa"/>
            <w:vAlign w:val="center"/>
          </w:tcPr>
          <w:p w14:paraId="3A7FAF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 влияния: бесплатное использование на курсе (допущение)</w:t>
            </w:r>
          </w:p>
        </w:tc>
      </w:tr>
    </w:tbl>
    <w:p w14:paraId="2B2973DC" w14:textId="77777777" w:rsidR="00CD5F66" w:rsidRDefault="00AD37CE">
      <w:pPr>
        <w:spacing w:before="360"/>
        <w:ind w:firstLine="709"/>
        <w:jc w:val="both"/>
      </w:pPr>
      <w:r>
        <w:t xml:space="preserve">Для студентов предложен уровень </w:t>
      </w:r>
      <w:r>
        <w:rPr>
          <w:i/>
        </w:rPr>
        <w:t>Free</w:t>
      </w:r>
      <w:r>
        <w:t xml:space="preserve">, для аналитиков и архитекторов – </w:t>
      </w:r>
      <w:r>
        <w:rPr>
          <w:i/>
        </w:rPr>
        <w:t>Pro</w:t>
      </w:r>
      <w:r>
        <w:t>, для преподавателей – бесплатное использование на курсе как канал влияния (допущение). Всего выделено четыре сегмента.</w:t>
      </w:r>
    </w:p>
    <w:p w14:paraId="704E7757" w14:textId="77777777" w:rsidR="00D329F4" w:rsidRDefault="00AB6403">
      <w:pPr>
        <w:pStyle w:val="2"/>
        <w:spacing w:before="360" w:after="360"/>
        <w:ind w:firstLine="709"/>
        <w:jc w:val="left"/>
      </w:pPr>
      <w:bookmarkStart w:id="6" w:name="семантическое-ядро"/>
      <w:bookmarkStart w:id="7" w:name="_Toc242311291"/>
      <w:bookmarkEnd w:id="3"/>
      <w:bookmarkEnd w:id="5"/>
      <w:r>
        <w:t>2.2 Семантическое ядро</w:t>
      </w:r>
      <w:bookmarkEnd w:id="7"/>
    </w:p>
    <w:p w14:paraId="0D453C32" w14:textId="77777777" w:rsidR="000249F6" w:rsidRDefault="00975F3B">
      <w:pPr>
        <w:ind w:firstLine="709"/>
        <w:jc w:val="both"/>
      </w:pPr>
      <w:r>
        <w:rPr>
          <w:szCs w:val="28"/>
        </w:rPr>
        <w:t xml:space="preserve">В данном разделе формируется семантическое ядро – перечень ключевых запросов, наиболее точно отражающих спрос целевой аудитории на продукт </w:t>
      </w:r>
      <w:r>
        <w:rPr>
          <w:i/>
          <w:szCs w:val="28"/>
        </w:rPr>
        <w:t>NotaCode</w:t>
      </w:r>
      <w:r>
        <w:rPr>
          <w:szCs w:val="28"/>
        </w:rPr>
        <w:t>.</w:t>
      </w:r>
    </w:p>
    <w:p w14:paraId="3422F9BF" w14:textId="77777777" w:rsidR="00D329F4" w:rsidRDefault="00AB6403">
      <w:pPr>
        <w:pStyle w:val="3"/>
        <w:spacing w:before="360" w:after="360"/>
        <w:ind w:firstLine="709"/>
        <w:jc w:val="left"/>
      </w:pPr>
      <w:bookmarkStart w:id="8" w:name="карта-поисковых-запросов"/>
      <w:r>
        <w:t>2.2.1 Карта поисковых запросов</w:t>
      </w:r>
    </w:p>
    <w:p w14:paraId="3CD3D4FA" w14:textId="77777777" w:rsidR="00D329F4" w:rsidRDefault="00AB6403">
      <w:pPr>
        <w:pStyle w:val="FirstParagraph"/>
      </w:pPr>
      <w:r>
        <w:t xml:space="preserve">Семантическое ядро построено по 8-этапной процедуре ЯДРО раздела 2.2 (бизнес-гипотеза , начальный список , проверка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, проверка в Яндекс Вордстат , очистка , группировка по намерениям , оценка </w:t>
      </w:r>
      <w:r>
        <w:lastRenderedPageBreak/>
        <w:t>уровня интереса , вывод). Итоговая карта запросов, использованных для выгрузки, сведена в таблицу 4.</w:t>
      </w:r>
    </w:p>
    <w:p w14:paraId="259E4454" w14:textId="77777777" w:rsidR="00D329F4" w:rsidRDefault="00AB6403">
      <w:pPr>
        <w:pStyle w:val="a0"/>
        <w:keepNext/>
        <w:spacing w:before="360"/>
      </w:pPr>
      <w:r>
        <w:t>Таблица 4 – Карта поисковых запросов по пакетам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0"/>
        <w:gridCol w:w="2625"/>
        <w:gridCol w:w="2908"/>
        <w:gridCol w:w="2282"/>
      </w:tblGrid>
      <w:tr w:rsidR="00D329F4" w14:paraId="43E577D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0" w:type="dxa"/>
            <w:vAlign w:val="center"/>
          </w:tcPr>
          <w:p w14:paraId="43B0054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 пакета</w:t>
            </w:r>
          </w:p>
        </w:tc>
        <w:tc>
          <w:tcPr>
            <w:tcW w:w="2625" w:type="dxa"/>
            <w:vAlign w:val="center"/>
          </w:tcPr>
          <w:p w14:paraId="52C69E6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Группа (по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табл. 21)</w:t>
            </w:r>
          </w:p>
        </w:tc>
        <w:tc>
          <w:tcPr>
            <w:tcW w:w="2908" w:type="dxa"/>
            <w:vAlign w:val="center"/>
          </w:tcPr>
          <w:p w14:paraId="28B79EB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</w:t>
            </w:r>
          </w:p>
        </w:tc>
        <w:tc>
          <w:tcPr>
            <w:tcW w:w="2282" w:type="dxa"/>
            <w:vAlign w:val="center"/>
          </w:tcPr>
          <w:p w14:paraId="2750053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Назначение</w:t>
            </w:r>
          </w:p>
        </w:tc>
      </w:tr>
      <w:tr w:rsidR="00D329F4" w14:paraId="468EA3D0" w14:textId="77777777" w:rsidTr="00D329F4">
        <w:trPr>
          <w:cantSplit/>
          <w:jc w:val="center"/>
        </w:trPr>
        <w:tc>
          <w:tcPr>
            <w:tcW w:w="1540" w:type="dxa"/>
            <w:vAlign w:val="center"/>
          </w:tcPr>
          <w:p w14:paraId="5533FB1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 (главный)</w:t>
            </w:r>
          </w:p>
        </w:tc>
        <w:tc>
          <w:tcPr>
            <w:tcW w:w="2625" w:type="dxa"/>
            <w:vAlign w:val="center"/>
          </w:tcPr>
          <w:p w14:paraId="4634050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Базовые нотационные термины</w:t>
            </w:r>
          </w:p>
        </w:tc>
        <w:tc>
          <w:tcPr>
            <w:tcW w:w="2908" w:type="dxa"/>
            <w:vAlign w:val="center"/>
          </w:tcPr>
          <w:p w14:paraId="54B1EAC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2282" w:type="dxa"/>
            <w:vAlign w:val="center"/>
          </w:tcPr>
          <w:p w14:paraId="4888E38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Прямое сопоставление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</w:t>
            </w:r>
          </w:p>
        </w:tc>
      </w:tr>
      <w:tr w:rsidR="00D329F4" w14:paraId="2B1CD7B2" w14:textId="77777777" w:rsidTr="00D329F4">
        <w:trPr>
          <w:cantSplit/>
          <w:jc w:val="center"/>
        </w:trPr>
        <w:tc>
          <w:tcPr>
            <w:tcW w:w="1540" w:type="dxa"/>
            <w:vAlign w:val="center"/>
          </w:tcPr>
          <w:p w14:paraId="692F4B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25" w:type="dxa"/>
            <w:vAlign w:val="center"/>
          </w:tcPr>
          <w:p w14:paraId="567492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Профессиональные термины (англ.)</w:t>
            </w:r>
          </w:p>
        </w:tc>
        <w:tc>
          <w:tcPr>
            <w:tcW w:w="2908" w:type="dxa"/>
            <w:vAlign w:val="center"/>
          </w:tcPr>
          <w:p w14:paraId="5131FC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</w:p>
        </w:tc>
        <w:tc>
          <w:tcPr>
            <w:tcW w:w="2282" w:type="dxa"/>
            <w:vAlign w:val="center"/>
          </w:tcPr>
          <w:p w14:paraId="05B27AC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Ширина категории «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»</w:t>
            </w:r>
          </w:p>
        </w:tc>
      </w:tr>
      <w:tr w:rsidR="00D329F4" w14:paraId="5A041F7A" w14:textId="77777777" w:rsidTr="00D329F4">
        <w:trPr>
          <w:cantSplit/>
          <w:jc w:val="center"/>
        </w:trPr>
        <w:tc>
          <w:tcPr>
            <w:tcW w:w="1540" w:type="dxa"/>
            <w:vAlign w:val="center"/>
          </w:tcPr>
          <w:p w14:paraId="0C8B92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25" w:type="dxa"/>
            <w:vAlign w:val="center"/>
          </w:tcPr>
          <w:p w14:paraId="617AFD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Бренды и конкуренты</w:t>
            </w:r>
          </w:p>
        </w:tc>
        <w:tc>
          <w:tcPr>
            <w:tcW w:w="2908" w:type="dxa"/>
            <w:vAlign w:val="center"/>
          </w:tcPr>
          <w:p w14:paraId="46620A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82" w:type="dxa"/>
            <w:vAlign w:val="center"/>
          </w:tcPr>
          <w:p w14:paraId="3A2FE22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Конкуренты</w:t>
            </w:r>
          </w:p>
        </w:tc>
      </w:tr>
      <w:tr w:rsidR="00D329F4" w14:paraId="2355BA65" w14:textId="77777777" w:rsidTr="00D329F4">
        <w:trPr>
          <w:cantSplit/>
          <w:jc w:val="center"/>
        </w:trPr>
        <w:tc>
          <w:tcPr>
            <w:tcW w:w="1540" w:type="dxa"/>
            <w:vAlign w:val="center"/>
          </w:tcPr>
          <w:p w14:paraId="6B386A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25" w:type="dxa"/>
            <w:vAlign w:val="center"/>
          </w:tcPr>
          <w:p w14:paraId="6E53FE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Разговорные формулировки (рус.)</w:t>
            </w:r>
          </w:p>
        </w:tc>
        <w:tc>
          <w:tcPr>
            <w:tcW w:w="2908" w:type="dxa"/>
            <w:vAlign w:val="center"/>
          </w:tcPr>
          <w:p w14:paraId="275CC9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конструктор диаграмм онлайн;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диаграмма классов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сервис для диаграмм</w:t>
            </w:r>
          </w:p>
        </w:tc>
        <w:tc>
          <w:tcPr>
            <w:tcW w:w="2282" w:type="dxa"/>
            <w:vAlign w:val="center"/>
          </w:tcPr>
          <w:p w14:paraId="2DAEBB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Язык русскоязычной аудитории</w:t>
            </w:r>
          </w:p>
        </w:tc>
      </w:tr>
      <w:tr w:rsidR="00D329F4" w14:paraId="4D9D9B93" w14:textId="77777777" w:rsidTr="00D329F4">
        <w:trPr>
          <w:cantSplit/>
          <w:jc w:val="center"/>
        </w:trPr>
        <w:tc>
          <w:tcPr>
            <w:tcW w:w="1540" w:type="dxa"/>
            <w:vAlign w:val="center"/>
          </w:tcPr>
          <w:p w14:paraId="2ADC7A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25" w:type="dxa"/>
            <w:vAlign w:val="center"/>
          </w:tcPr>
          <w:p w14:paraId="67582B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Учебные и нишевые термины</w:t>
            </w:r>
          </w:p>
        </w:tc>
        <w:tc>
          <w:tcPr>
            <w:tcW w:w="2908" w:type="dxa"/>
            <w:vAlign w:val="center"/>
          </w:tcPr>
          <w:p w14:paraId="3C88D6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курсовой; диаграмма вариантов использования;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сеть Петри;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282" w:type="dxa"/>
            <w:vAlign w:val="center"/>
          </w:tcPr>
          <w:p w14:paraId="68A2EE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Учебный сегмент и специфичные нотации </w:t>
            </w:r>
            <w:r>
              <w:rPr>
                <w:i/>
                <w:sz w:val="24"/>
              </w:rPr>
              <w:t>NotaCode</w:t>
            </w:r>
          </w:p>
        </w:tc>
      </w:tr>
      <w:tr w:rsidR="00D329F4" w14:paraId="1BE636B3" w14:textId="77777777" w:rsidTr="00D329F4">
        <w:trPr>
          <w:cantSplit/>
          <w:jc w:val="center"/>
        </w:trPr>
        <w:tc>
          <w:tcPr>
            <w:tcW w:w="1540" w:type="dxa"/>
            <w:vAlign w:val="center"/>
          </w:tcPr>
          <w:p w14:paraId="326643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(доп.)</w:t>
            </w:r>
          </w:p>
        </w:tc>
        <w:tc>
          <w:tcPr>
            <w:tcW w:w="2625" w:type="dxa"/>
            <w:vAlign w:val="center"/>
          </w:tcPr>
          <w:p w14:paraId="1843CA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Смежные темы</w:t>
            </w:r>
          </w:p>
        </w:tc>
        <w:tc>
          <w:tcPr>
            <w:tcW w:w="2908" w:type="dxa"/>
            <w:vAlign w:val="center"/>
          </w:tcPr>
          <w:p w14:paraId="7BBA290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diagramming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flowchart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2282" w:type="dxa"/>
            <w:vAlign w:val="center"/>
          </w:tcPr>
          <w:p w14:paraId="2FC461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Проверка интереса к близким визуальным инструментам</w:t>
            </w:r>
          </w:p>
        </w:tc>
      </w:tr>
      <w:tr w:rsidR="00D329F4" w14:paraId="5D507970" w14:textId="77777777" w:rsidTr="00D329F4">
        <w:trPr>
          <w:cantSplit/>
          <w:jc w:val="center"/>
        </w:trPr>
        <w:tc>
          <w:tcPr>
            <w:tcW w:w="1540" w:type="dxa"/>
            <w:vAlign w:val="center"/>
          </w:tcPr>
          <w:p w14:paraId="69CD3C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2625" w:type="dxa"/>
            <w:vAlign w:val="center"/>
          </w:tcPr>
          <w:p w14:paraId="01A470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Реестр ядра (вкладка «Топы запросов»)</w:t>
            </w:r>
          </w:p>
        </w:tc>
        <w:tc>
          <w:tcPr>
            <w:tcW w:w="2908" w:type="dxa"/>
            <w:vAlign w:val="center"/>
          </w:tcPr>
          <w:p w14:paraId="1C7CE1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(с уточнениями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, диаграммы,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>)</w:t>
            </w:r>
          </w:p>
        </w:tc>
        <w:tc>
          <w:tcPr>
            <w:tcW w:w="2282" w:type="dxa"/>
            <w:vAlign w:val="center"/>
          </w:tcPr>
          <w:p w14:paraId="7DE88C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 по Беларуси за последний месяц (п. 2.4)</w:t>
            </w:r>
          </w:p>
        </w:tc>
      </w:tr>
    </w:tbl>
    <w:p w14:paraId="734FA935" w14:textId="77777777" w:rsidR="00D329F4" w:rsidRDefault="00AB6403">
      <w:pPr>
        <w:pStyle w:val="a0"/>
        <w:spacing w:before="360"/>
        <w:ind w:firstLine="709"/>
        <w:jc w:val="both"/>
      </w:pPr>
      <w:r>
        <w:t>При очистке (ЯДРО раздела 2.7) исключены омонимы и зашумленные формулировки: «</w:t>
      </w:r>
      <w:r>
        <w:rPr>
          <w:i/>
        </w:rPr>
        <w:t>mermaid</w:t>
      </w:r>
      <w:r>
        <w:t>» без уточнения (фильм «Русалочка»), «</w:t>
      </w:r>
      <w:r>
        <w:rPr>
          <w:i/>
        </w:rPr>
        <w:t>erd</w:t>
      </w:r>
      <w:r>
        <w:t>» без уточнения (бренд одежды), «</w:t>
      </w:r>
      <w:r>
        <w:rPr>
          <w:i/>
        </w:rPr>
        <w:t>whimsical</w:t>
      </w:r>
      <w:r>
        <w:t>» (английское прилагательное), «нарисовать схему онлайн бесплатно» (планировки квартир и участков), «текст в диаграмму» (вставка подписи в готовую диаграмму). По намерению (ЯДРО раздела 2.8) запросы ядра относятся преимущественно к информационному и инструментальному типу («</w:t>
      </w:r>
      <w:r>
        <w:rPr>
          <w:i/>
        </w:rPr>
        <w:t>uml</w:t>
      </w:r>
      <w:r>
        <w:t xml:space="preserve"> диаграммы», «</w:t>
      </w:r>
      <w:r>
        <w:rPr>
          <w:i/>
        </w:rPr>
        <w:t>uml</w:t>
      </w:r>
      <w:r>
        <w:t xml:space="preserve"> онлайн», «</w:t>
      </w:r>
      <w:r>
        <w:rPr>
          <w:i/>
        </w:rPr>
        <w:t>bpmn</w:t>
      </w:r>
      <w:r>
        <w:t xml:space="preserve"> 2.0», «</w:t>
      </w:r>
      <w:r>
        <w:rPr>
          <w:i/>
        </w:rPr>
        <w:t>bpmn</w:t>
      </w:r>
      <w:r>
        <w:t xml:space="preserve"> скачать»); транзакционные слова («цена», </w:t>
      </w:r>
      <w:r>
        <w:lastRenderedPageBreak/>
        <w:t xml:space="preserve">«купить», «заказать», «стоимость») среди видимых подзапросов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не встречаются.</w:t>
      </w:r>
    </w:p>
    <w:p w14:paraId="521B4931" w14:textId="77777777" w:rsidR="00D329F4" w:rsidRDefault="00AB6403">
      <w:pPr>
        <w:pStyle w:val="a0"/>
        <w:ind w:firstLine="709"/>
        <w:jc w:val="both"/>
      </w:pPr>
      <w:r>
        <w:t>Карта пакетов выгрузки (таблица 4) дополнительно разложена по семи группам рабочего листа 2 АРГ (табл. 6), чтобы было видно, какие группы запросов проверены, а какие нет (таблица 5).</w:t>
      </w:r>
    </w:p>
    <w:p w14:paraId="7BD3CF37" w14:textId="77777777" w:rsidR="00D329F4" w:rsidRDefault="00AB6403">
      <w:pPr>
        <w:pStyle w:val="a0"/>
        <w:keepNext/>
        <w:spacing w:before="360"/>
      </w:pPr>
      <w:r>
        <w:t>Таблица 5 – Карта поисковых запросов по группам АРГ табл. 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44"/>
        <w:gridCol w:w="1852"/>
        <w:gridCol w:w="2237"/>
        <w:gridCol w:w="3022"/>
      </w:tblGrid>
      <w:tr w:rsidR="00D329F4" w14:paraId="0B92D48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44" w:type="dxa"/>
            <w:vAlign w:val="center"/>
          </w:tcPr>
          <w:p w14:paraId="07C158D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 запросов</w:t>
            </w:r>
          </w:p>
        </w:tc>
        <w:tc>
          <w:tcPr>
            <w:tcW w:w="1852" w:type="dxa"/>
            <w:vAlign w:val="center"/>
          </w:tcPr>
          <w:p w14:paraId="1F79B3E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Назначение группы (АРГ)</w:t>
            </w:r>
          </w:p>
        </w:tc>
        <w:tc>
          <w:tcPr>
            <w:tcW w:w="2237" w:type="dxa"/>
            <w:vAlign w:val="center"/>
          </w:tcPr>
          <w:p w14:paraId="1AF86F0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Выбранные запросы для анализа</w:t>
            </w:r>
          </w:p>
        </w:tc>
        <w:tc>
          <w:tcPr>
            <w:tcW w:w="3022" w:type="dxa"/>
            <w:vAlign w:val="center"/>
          </w:tcPr>
          <w:p w14:paraId="47C92B6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 проверки</w:t>
            </w:r>
          </w:p>
        </w:tc>
      </w:tr>
      <w:tr w:rsidR="00D329F4" w14:paraId="34BAB5B7" w14:textId="77777777" w:rsidTr="00D329F4">
        <w:trPr>
          <w:cantSplit/>
          <w:jc w:val="center"/>
        </w:trPr>
        <w:tc>
          <w:tcPr>
            <w:tcW w:w="2244" w:type="dxa"/>
            <w:vAlign w:val="center"/>
          </w:tcPr>
          <w:p w14:paraId="1AF0FFA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Общие тематические</w:t>
            </w:r>
          </w:p>
        </w:tc>
        <w:tc>
          <w:tcPr>
            <w:tcW w:w="1852" w:type="dxa"/>
            <w:vAlign w:val="center"/>
          </w:tcPr>
          <w:p w14:paraId="2A8CD97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Общий интерес к сфере</w:t>
            </w:r>
          </w:p>
        </w:tc>
        <w:tc>
          <w:tcPr>
            <w:tcW w:w="2237" w:type="dxa"/>
            <w:vAlign w:val="center"/>
          </w:tcPr>
          <w:p w14:paraId="787EEF8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; конструктор диаграмм онлайн; конструктор схем онлайн; сервис для диаграмм</w:t>
            </w:r>
          </w:p>
        </w:tc>
        <w:tc>
          <w:tcPr>
            <w:tcW w:w="3022" w:type="dxa"/>
            <w:vAlign w:val="center"/>
          </w:tcPr>
          <w:p w14:paraId="38B9388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(пакеты 3 и 6), Вордстат (Топы; Динамика – по запросам ядра, п. 2.4.2)</w:t>
            </w:r>
          </w:p>
        </w:tc>
      </w:tr>
      <w:tr w:rsidR="00D329F4" w14:paraId="4C112D2F" w14:textId="77777777" w:rsidTr="00D329F4">
        <w:trPr>
          <w:cantSplit/>
          <w:jc w:val="center"/>
        </w:trPr>
        <w:tc>
          <w:tcPr>
            <w:tcW w:w="2244" w:type="dxa"/>
            <w:vAlign w:val="center"/>
          </w:tcPr>
          <w:p w14:paraId="79D9EE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Проблемные</w:t>
            </w:r>
          </w:p>
        </w:tc>
        <w:tc>
          <w:tcPr>
            <w:tcW w:w="1852" w:type="dxa"/>
            <w:vAlign w:val="center"/>
          </w:tcPr>
          <w:p w14:paraId="388EF2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Какие задачи пытается решить аудитория</w:t>
            </w:r>
          </w:p>
        </w:tc>
        <w:tc>
          <w:tcPr>
            <w:tcW w:w="2237" w:type="dxa"/>
            <w:vAlign w:val="center"/>
          </w:tcPr>
          <w:p w14:paraId="5EE871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«как нарисовать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диаграмму», «как построить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диаграмму», «ошибки в диаграмме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», «как сделать диаграмму для курсовой»</w:t>
            </w:r>
          </w:p>
        </w:tc>
        <w:tc>
          <w:tcPr>
            <w:tcW w:w="3022" w:type="dxa"/>
            <w:vAlign w:val="center"/>
          </w:tcPr>
          <w:p w14:paraId="164ABB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Проверены: Вордстат (Топы, окно 29.08–29.09.2026), по всем четырем формулировкам запросов нет (таблица 19)</w:t>
            </w:r>
          </w:p>
        </w:tc>
      </w:tr>
      <w:tr w:rsidR="00D329F4" w14:paraId="48AA186D" w14:textId="77777777" w:rsidTr="00D329F4">
        <w:trPr>
          <w:cantSplit/>
          <w:jc w:val="center"/>
        </w:trPr>
        <w:tc>
          <w:tcPr>
            <w:tcW w:w="2244" w:type="dxa"/>
            <w:vAlign w:val="center"/>
          </w:tcPr>
          <w:p w14:paraId="49FF30A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</w:t>
            </w:r>
          </w:p>
        </w:tc>
        <w:tc>
          <w:tcPr>
            <w:tcW w:w="1852" w:type="dxa"/>
            <w:vAlign w:val="center"/>
          </w:tcPr>
          <w:p w14:paraId="5DFA42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Готовность искать исполнителя или услугу</w:t>
            </w:r>
          </w:p>
        </w:tc>
        <w:tc>
          <w:tcPr>
            <w:tcW w:w="2237" w:type="dxa"/>
            <w:vAlign w:val="center"/>
          </w:tcPr>
          <w:p w14:paraId="64D8B4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 бесплатно»,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 цена»,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программа купить», «нейросеть для диаграмм цена», «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цена»</w:t>
            </w:r>
          </w:p>
        </w:tc>
        <w:tc>
          <w:tcPr>
            <w:tcW w:w="3022" w:type="dxa"/>
            <w:vAlign w:val="center"/>
          </w:tcPr>
          <w:p w14:paraId="68A2CD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Проверены: Вордстат (Топы, окно 29.08–29.09.2026), по всем пяти формулировкам запросов нет; единичный коммерческий запрос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(5 в месяц), таблица 19</w:t>
            </w:r>
          </w:p>
        </w:tc>
      </w:tr>
      <w:tr w:rsidR="00D329F4" w14:paraId="44181FC9" w14:textId="77777777" w:rsidTr="00D329F4">
        <w:trPr>
          <w:cantSplit/>
          <w:jc w:val="center"/>
        </w:trPr>
        <w:tc>
          <w:tcPr>
            <w:tcW w:w="2244" w:type="dxa"/>
            <w:vAlign w:val="center"/>
          </w:tcPr>
          <w:p w14:paraId="4077DC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Продуктовые</w:t>
            </w:r>
          </w:p>
        </w:tc>
        <w:tc>
          <w:tcPr>
            <w:tcW w:w="1852" w:type="dxa"/>
            <w:vAlign w:val="center"/>
          </w:tcPr>
          <w:p w14:paraId="514758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 конкретной услуги внутри компетенции</w:t>
            </w:r>
          </w:p>
        </w:tc>
        <w:tc>
          <w:tcPr>
            <w:tcW w:w="2237" w:type="dxa"/>
            <w:vAlign w:val="center"/>
          </w:tcPr>
          <w:p w14:paraId="3924E8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диаграмма классов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2.0; нейросеть схема; нейросеть диаграмма</w:t>
            </w:r>
          </w:p>
        </w:tc>
        <w:tc>
          <w:tcPr>
            <w:tcW w:w="3022" w:type="dxa"/>
            <w:vAlign w:val="center"/>
          </w:tcPr>
          <w:p w14:paraId="57ED42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Проверены: Вордстат (Топы),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(пакеты 1, 4)</w:t>
            </w:r>
          </w:p>
        </w:tc>
      </w:tr>
      <w:tr w:rsidR="00D329F4" w14:paraId="3B6170F1" w14:textId="77777777" w:rsidTr="00D329F4">
        <w:trPr>
          <w:cantSplit/>
          <w:jc w:val="center"/>
        </w:trPr>
        <w:tc>
          <w:tcPr>
            <w:tcW w:w="2244" w:type="dxa"/>
            <w:vAlign w:val="center"/>
          </w:tcPr>
          <w:p w14:paraId="6C8843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Сегментные</w:t>
            </w:r>
          </w:p>
        </w:tc>
        <w:tc>
          <w:tcPr>
            <w:tcW w:w="1852" w:type="dxa"/>
            <w:vAlign w:val="center"/>
          </w:tcPr>
          <w:p w14:paraId="429B0B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Связь услуги с типом клиента</w:t>
            </w:r>
          </w:p>
        </w:tc>
        <w:tc>
          <w:tcPr>
            <w:tcW w:w="2237" w:type="dxa"/>
            <w:vAlign w:val="center"/>
          </w:tcPr>
          <w:p w14:paraId="510267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пакет 4);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студентов»,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для аналитика»,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архитектора»</w:t>
            </w:r>
          </w:p>
        </w:tc>
        <w:tc>
          <w:tcPr>
            <w:tcW w:w="3022" w:type="dxa"/>
            <w:vAlign w:val="center"/>
          </w:tcPr>
          <w:p w14:paraId="643E0C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Проверены: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одна ненулевая неделя; в Вордстате (Топы, окно 29.08–29.09.2026) по трем сегментным формулировкам запросов нет (таблица 19)</w:t>
            </w:r>
          </w:p>
        </w:tc>
      </w:tr>
    </w:tbl>
    <w:p w14:paraId="2436B10F" w14:textId="77777777" w:rsidR="00FC0F23" w:rsidRDefault="00FC0F23" w:rsidP="00FC0F23">
      <w:pPr>
        <w:keepNext/>
        <w:spacing w:before="360"/>
      </w:pPr>
      <w:r>
        <w:lastRenderedPageBreak/>
        <w:t>Продолжение таблицы 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44"/>
        <w:gridCol w:w="1852"/>
        <w:gridCol w:w="2237"/>
        <w:gridCol w:w="3022"/>
      </w:tblGrid>
      <w:tr w:rsidR="00FC0F23" w:rsidRPr="00FC0F23" w14:paraId="2C621384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44" w:type="dxa"/>
            <w:vAlign w:val="center"/>
          </w:tcPr>
          <w:p w14:paraId="61334851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Группа запросов</w:t>
            </w:r>
          </w:p>
        </w:tc>
        <w:tc>
          <w:tcPr>
            <w:tcW w:w="1852" w:type="dxa"/>
            <w:vAlign w:val="center"/>
          </w:tcPr>
          <w:p w14:paraId="076A2A4A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Назначение группы (АРГ)</w:t>
            </w:r>
          </w:p>
        </w:tc>
        <w:tc>
          <w:tcPr>
            <w:tcW w:w="2237" w:type="dxa"/>
            <w:vAlign w:val="center"/>
          </w:tcPr>
          <w:p w14:paraId="0EE50AB7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Выбранные запросы для анализа</w:t>
            </w:r>
          </w:p>
        </w:tc>
        <w:tc>
          <w:tcPr>
            <w:tcW w:w="3022" w:type="dxa"/>
            <w:vAlign w:val="center"/>
          </w:tcPr>
          <w:p w14:paraId="03D8B9F1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Статус проверки</w:t>
            </w:r>
          </w:p>
        </w:tc>
      </w:tr>
      <w:tr w:rsidR="00D329F4" w14:paraId="3831B8A5" w14:textId="77777777" w:rsidTr="00D329F4">
        <w:trPr>
          <w:cantSplit/>
          <w:jc w:val="center"/>
        </w:trPr>
        <w:tc>
          <w:tcPr>
            <w:tcW w:w="2244" w:type="dxa"/>
            <w:vAlign w:val="center"/>
          </w:tcPr>
          <w:p w14:paraId="499374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Географические</w:t>
            </w:r>
          </w:p>
        </w:tc>
        <w:tc>
          <w:tcPr>
            <w:tcW w:w="1852" w:type="dxa"/>
            <w:vAlign w:val="center"/>
          </w:tcPr>
          <w:p w14:paraId="38F9E7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Интерес в конкретной территории</w:t>
            </w:r>
          </w:p>
        </w:tc>
        <w:tc>
          <w:tcPr>
            <w:tcW w:w="2237" w:type="dxa"/>
            <w:vAlign w:val="center"/>
          </w:tcPr>
          <w:p w14:paraId="663A363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минск», «курсы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минск»; регионы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3022" w:type="dxa"/>
            <w:vAlign w:val="center"/>
          </w:tcPr>
          <w:p w14:paraId="623F79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Проверены: регионы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«Регионы» Вордстата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(таблица 23); «Топы запросов» с названием города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 3,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минск» 4, «курсы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 0 (таблица 19)</w:t>
            </w:r>
          </w:p>
        </w:tc>
      </w:tr>
      <w:tr w:rsidR="00D329F4" w14:paraId="41D2FDD0" w14:textId="77777777" w:rsidTr="00D329F4">
        <w:trPr>
          <w:cantSplit/>
          <w:jc w:val="center"/>
        </w:trPr>
        <w:tc>
          <w:tcPr>
            <w:tcW w:w="2244" w:type="dxa"/>
            <w:vAlign w:val="center"/>
          </w:tcPr>
          <w:p w14:paraId="66856A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Смежные</w:t>
            </w:r>
          </w:p>
        </w:tc>
        <w:tc>
          <w:tcPr>
            <w:tcW w:w="1852" w:type="dxa"/>
            <w:vAlign w:val="center"/>
          </w:tcPr>
          <w:p w14:paraId="275C6B2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Соседние направления и расширение услуги</w:t>
            </w:r>
          </w:p>
        </w:tc>
        <w:tc>
          <w:tcPr>
            <w:tcW w:w="2237" w:type="dxa"/>
            <w:vAlign w:val="center"/>
          </w:tcPr>
          <w:p w14:paraId="1F870A7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</w:p>
        </w:tc>
        <w:tc>
          <w:tcPr>
            <w:tcW w:w="3022" w:type="dxa"/>
            <w:vAlign w:val="center"/>
          </w:tcPr>
          <w:p w14:paraId="1AA833A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Проверены: Вордстат (Топы),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(пакеты 1, 2, 5)</w:t>
            </w:r>
          </w:p>
        </w:tc>
      </w:tr>
    </w:tbl>
    <w:p w14:paraId="565FF478" w14:textId="77777777" w:rsidR="00D329F4" w:rsidRDefault="00AB6403">
      <w:pPr>
        <w:pStyle w:val="a0"/>
        <w:spacing w:before="360"/>
        <w:ind w:firstLine="709"/>
        <w:jc w:val="both"/>
      </w:pPr>
      <w:r>
        <w:t>Запросы ядра классифицированы по рабочему шаблону ЯДРО табл. 20 (таблица 6); тип намерения указан по ЯДРО табл. 17, кластеры – по смыслу продукта (ЯДРО раздела 2.9).</w:t>
      </w:r>
    </w:p>
    <w:p w14:paraId="3A328C9D" w14:textId="77777777" w:rsidR="00D329F4" w:rsidRDefault="00AB6403">
      <w:pPr>
        <w:pStyle w:val="a0"/>
        <w:keepNext/>
        <w:spacing w:before="360"/>
      </w:pPr>
      <w:r>
        <w:t>Таблица 6 – Рабочая таблица семантического ядра (ЯДРО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1180"/>
        <w:gridCol w:w="1100"/>
        <w:gridCol w:w="781"/>
        <w:gridCol w:w="1578"/>
        <w:gridCol w:w="1738"/>
        <w:gridCol w:w="1259"/>
        <w:gridCol w:w="1180"/>
      </w:tblGrid>
      <w:tr w:rsidR="00D329F4" w14:paraId="51DF8C9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404947E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180" w:type="dxa"/>
            <w:vAlign w:val="center"/>
          </w:tcPr>
          <w:p w14:paraId="5657BC0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100" w:type="dxa"/>
            <w:vAlign w:val="center"/>
          </w:tcPr>
          <w:p w14:paraId="7ED586A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781" w:type="dxa"/>
            <w:vAlign w:val="center"/>
          </w:tcPr>
          <w:p w14:paraId="609C79C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578" w:type="dxa"/>
            <w:vAlign w:val="center"/>
          </w:tcPr>
          <w:p w14:paraId="6DF8CCE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намерения</w:t>
            </w:r>
          </w:p>
        </w:tc>
        <w:tc>
          <w:tcPr>
            <w:tcW w:w="1738" w:type="dxa"/>
            <w:vAlign w:val="center"/>
          </w:tcPr>
          <w:p w14:paraId="7CD91B7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Кластер</w:t>
            </w:r>
          </w:p>
        </w:tc>
        <w:tc>
          <w:tcPr>
            <w:tcW w:w="1259" w:type="dxa"/>
            <w:vAlign w:val="center"/>
          </w:tcPr>
          <w:p w14:paraId="3000BAD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 интереса</w:t>
            </w:r>
          </w:p>
        </w:tc>
        <w:tc>
          <w:tcPr>
            <w:tcW w:w="1180" w:type="dxa"/>
            <w:vAlign w:val="center"/>
          </w:tcPr>
          <w:p w14:paraId="270DA77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</w:t>
            </w:r>
          </w:p>
        </w:tc>
      </w:tr>
      <w:tr w:rsidR="00D329F4" w14:paraId="322F4B1C" w14:textId="77777777" w:rsidTr="00D329F4">
        <w:trPr>
          <w:cantSplit/>
          <w:jc w:val="center"/>
        </w:trPr>
        <w:tc>
          <w:tcPr>
            <w:tcW w:w="539" w:type="dxa"/>
            <w:vAlign w:val="center"/>
          </w:tcPr>
          <w:p w14:paraId="0821C52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80" w:type="dxa"/>
            <w:vAlign w:val="center"/>
          </w:tcPr>
          <w:p w14:paraId="1294BDB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100" w:type="dxa"/>
            <w:vAlign w:val="center"/>
          </w:tcPr>
          <w:p w14:paraId="6F3EBB7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781" w:type="dxa"/>
            <w:vAlign w:val="center"/>
          </w:tcPr>
          <w:p w14:paraId="54AAC7F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78" w:type="dxa"/>
            <w:vAlign w:val="center"/>
          </w:tcPr>
          <w:p w14:paraId="36C5C21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738" w:type="dxa"/>
            <w:vAlign w:val="center"/>
          </w:tcPr>
          <w:p w14:paraId="5BB2EBA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Нотационные термины</w:t>
            </w:r>
          </w:p>
        </w:tc>
        <w:tc>
          <w:tcPr>
            <w:tcW w:w="1259" w:type="dxa"/>
            <w:vAlign w:val="center"/>
          </w:tcPr>
          <w:p w14:paraId="7A06571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591 запрос/мес.; 24 мес.: −42,7 %;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12 мес. – 14,52</w:t>
            </w:r>
          </w:p>
        </w:tc>
        <w:tc>
          <w:tcPr>
            <w:tcW w:w="1180" w:type="dxa"/>
            <w:vAlign w:val="center"/>
          </w:tcPr>
          <w:p w14:paraId="6047811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 спроса, учебная сезонность</w:t>
            </w:r>
          </w:p>
        </w:tc>
      </w:tr>
      <w:tr w:rsidR="00D329F4" w14:paraId="67E2B0F9" w14:textId="77777777" w:rsidTr="00D329F4">
        <w:trPr>
          <w:cantSplit/>
          <w:jc w:val="center"/>
        </w:trPr>
        <w:tc>
          <w:tcPr>
            <w:tcW w:w="539" w:type="dxa"/>
            <w:vAlign w:val="center"/>
          </w:tcPr>
          <w:p w14:paraId="5B6134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80" w:type="dxa"/>
            <w:vAlign w:val="center"/>
          </w:tcPr>
          <w:p w14:paraId="3B1ACB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100" w:type="dxa"/>
            <w:vAlign w:val="center"/>
          </w:tcPr>
          <w:p w14:paraId="0DF280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781" w:type="dxa"/>
            <w:vAlign w:val="center"/>
          </w:tcPr>
          <w:p w14:paraId="2B3B7C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78" w:type="dxa"/>
            <w:vAlign w:val="center"/>
          </w:tcPr>
          <w:p w14:paraId="243029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738" w:type="dxa"/>
            <w:vAlign w:val="center"/>
          </w:tcPr>
          <w:p w14:paraId="66B8E4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Нотационные термины</w:t>
            </w:r>
          </w:p>
        </w:tc>
        <w:tc>
          <w:tcPr>
            <w:tcW w:w="1259" w:type="dxa"/>
            <w:vAlign w:val="center"/>
          </w:tcPr>
          <w:p w14:paraId="5E1BDC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476 запросов/мес.; −44,1 %;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12 мес. – 16,17</w:t>
            </w:r>
          </w:p>
        </w:tc>
        <w:tc>
          <w:tcPr>
            <w:tcW w:w="1180" w:type="dxa"/>
            <w:vAlign w:val="center"/>
          </w:tcPr>
          <w:p w14:paraId="6DE43C1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Второе направление, сегмент аналитиков</w:t>
            </w:r>
          </w:p>
        </w:tc>
      </w:tr>
      <w:tr w:rsidR="00D329F4" w14:paraId="47566D18" w14:textId="77777777" w:rsidTr="00D329F4">
        <w:trPr>
          <w:cantSplit/>
          <w:jc w:val="center"/>
        </w:trPr>
        <w:tc>
          <w:tcPr>
            <w:tcW w:w="539" w:type="dxa"/>
            <w:vAlign w:val="center"/>
          </w:tcPr>
          <w:p w14:paraId="7EAC20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80" w:type="dxa"/>
            <w:vAlign w:val="center"/>
          </w:tcPr>
          <w:p w14:paraId="2C5F9C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100" w:type="dxa"/>
            <w:vAlign w:val="center"/>
          </w:tcPr>
          <w:p w14:paraId="6B1465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(подзапросы)</w:t>
            </w:r>
          </w:p>
        </w:tc>
        <w:tc>
          <w:tcPr>
            <w:tcW w:w="781" w:type="dxa"/>
            <w:vAlign w:val="center"/>
          </w:tcPr>
          <w:p w14:paraId="0897EF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78" w:type="dxa"/>
            <w:vAlign w:val="center"/>
          </w:tcPr>
          <w:p w14:paraId="47BA7C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(инструментальное)</w:t>
            </w:r>
          </w:p>
        </w:tc>
        <w:tc>
          <w:tcPr>
            <w:tcW w:w="1738" w:type="dxa"/>
            <w:vAlign w:val="center"/>
          </w:tcPr>
          <w:p w14:paraId="583B66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Онлайн-редакторы</w:t>
            </w:r>
          </w:p>
        </w:tc>
        <w:tc>
          <w:tcPr>
            <w:tcW w:w="1259" w:type="dxa"/>
            <w:vAlign w:val="center"/>
          </w:tcPr>
          <w:p w14:paraId="79C5E8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 и 28 запросов/мес.</w:t>
            </w:r>
          </w:p>
        </w:tc>
        <w:tc>
          <w:tcPr>
            <w:tcW w:w="1180" w:type="dxa"/>
            <w:vAlign w:val="center"/>
          </w:tcPr>
          <w:p w14:paraId="3876F9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вход в продукт; коммерческих слов нет</w:t>
            </w:r>
          </w:p>
        </w:tc>
      </w:tr>
    </w:tbl>
    <w:p w14:paraId="59A4117A" w14:textId="77777777" w:rsidR="00FC0F23" w:rsidRDefault="00FC0F23" w:rsidP="00FC0F23">
      <w:pPr>
        <w:keepNext/>
        <w:spacing w:before="360"/>
      </w:pPr>
      <w:r>
        <w:lastRenderedPageBreak/>
        <w:t>Продолжение таблицы 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1180"/>
        <w:gridCol w:w="1100"/>
        <w:gridCol w:w="781"/>
        <w:gridCol w:w="1578"/>
        <w:gridCol w:w="1738"/>
        <w:gridCol w:w="1259"/>
        <w:gridCol w:w="1180"/>
      </w:tblGrid>
      <w:tr w:rsidR="00FC0F23" w:rsidRPr="00FC0F23" w14:paraId="7CDBF9FF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063F5468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№</w:t>
            </w:r>
          </w:p>
        </w:tc>
        <w:tc>
          <w:tcPr>
            <w:tcW w:w="1180" w:type="dxa"/>
            <w:vAlign w:val="center"/>
          </w:tcPr>
          <w:p w14:paraId="4695E083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Запрос</w:t>
            </w:r>
          </w:p>
        </w:tc>
        <w:tc>
          <w:tcPr>
            <w:tcW w:w="1100" w:type="dxa"/>
            <w:vAlign w:val="center"/>
          </w:tcPr>
          <w:p w14:paraId="7ED2ED68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Источник</w:t>
            </w:r>
          </w:p>
        </w:tc>
        <w:tc>
          <w:tcPr>
            <w:tcW w:w="781" w:type="dxa"/>
            <w:vAlign w:val="center"/>
          </w:tcPr>
          <w:p w14:paraId="7CEABD97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Регион</w:t>
            </w:r>
          </w:p>
        </w:tc>
        <w:tc>
          <w:tcPr>
            <w:tcW w:w="1578" w:type="dxa"/>
            <w:vAlign w:val="center"/>
          </w:tcPr>
          <w:p w14:paraId="54785226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Тип намерения</w:t>
            </w:r>
          </w:p>
        </w:tc>
        <w:tc>
          <w:tcPr>
            <w:tcW w:w="1738" w:type="dxa"/>
            <w:vAlign w:val="center"/>
          </w:tcPr>
          <w:p w14:paraId="26F4653B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Кластер</w:t>
            </w:r>
          </w:p>
        </w:tc>
        <w:tc>
          <w:tcPr>
            <w:tcW w:w="1259" w:type="dxa"/>
            <w:vAlign w:val="center"/>
          </w:tcPr>
          <w:p w14:paraId="08DC51B8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Показатель интереса</w:t>
            </w:r>
          </w:p>
        </w:tc>
        <w:tc>
          <w:tcPr>
            <w:tcW w:w="1180" w:type="dxa"/>
            <w:vAlign w:val="center"/>
          </w:tcPr>
          <w:p w14:paraId="0737A5B0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Вывод</w:t>
            </w:r>
          </w:p>
        </w:tc>
      </w:tr>
      <w:tr w:rsidR="00D329F4" w14:paraId="3B91EAA5" w14:textId="77777777" w:rsidTr="00D329F4">
        <w:trPr>
          <w:cantSplit/>
          <w:jc w:val="center"/>
        </w:trPr>
        <w:tc>
          <w:tcPr>
            <w:tcW w:w="539" w:type="dxa"/>
            <w:vAlign w:val="center"/>
          </w:tcPr>
          <w:p w14:paraId="1E129A2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80" w:type="dxa"/>
            <w:vAlign w:val="center"/>
          </w:tcPr>
          <w:p w14:paraId="4AB0C7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00" w:type="dxa"/>
            <w:vAlign w:val="center"/>
          </w:tcPr>
          <w:p w14:paraId="7ADD755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(подзапрос)</w:t>
            </w:r>
          </w:p>
        </w:tc>
        <w:tc>
          <w:tcPr>
            <w:tcW w:w="781" w:type="dxa"/>
            <w:vAlign w:val="center"/>
          </w:tcPr>
          <w:p w14:paraId="1CEC08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78" w:type="dxa"/>
            <w:vAlign w:val="center"/>
          </w:tcPr>
          <w:p w14:paraId="261BDF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(инструментальное)</w:t>
            </w:r>
          </w:p>
        </w:tc>
        <w:tc>
          <w:tcPr>
            <w:tcW w:w="1738" w:type="dxa"/>
            <w:vAlign w:val="center"/>
          </w:tcPr>
          <w:p w14:paraId="1656F8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Онлайн-редакторы</w:t>
            </w:r>
          </w:p>
        </w:tc>
        <w:tc>
          <w:tcPr>
            <w:tcW w:w="1259" w:type="dxa"/>
            <w:vAlign w:val="center"/>
          </w:tcPr>
          <w:p w14:paraId="218308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 запросов/мес.</w:t>
            </w:r>
          </w:p>
        </w:tc>
        <w:tc>
          <w:tcPr>
            <w:tcW w:w="1180" w:type="dxa"/>
            <w:vAlign w:val="center"/>
          </w:tcPr>
          <w:p w14:paraId="3AED45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 бесплатного инструмента, а не покупки</w:t>
            </w:r>
          </w:p>
        </w:tc>
      </w:tr>
      <w:tr w:rsidR="00D329F4" w14:paraId="61CA78E3" w14:textId="77777777" w:rsidTr="00D329F4">
        <w:trPr>
          <w:cantSplit/>
          <w:jc w:val="center"/>
        </w:trPr>
        <w:tc>
          <w:tcPr>
            <w:tcW w:w="539" w:type="dxa"/>
            <w:vAlign w:val="center"/>
          </w:tcPr>
          <w:p w14:paraId="67E38D2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80" w:type="dxa"/>
            <w:vAlign w:val="center"/>
          </w:tcPr>
          <w:p w14:paraId="1FAB5A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100" w:type="dxa"/>
            <w:vAlign w:val="center"/>
          </w:tcPr>
          <w:p w14:paraId="0BB03D7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781" w:type="dxa"/>
            <w:vAlign w:val="center"/>
          </w:tcPr>
          <w:p w14:paraId="0333613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78" w:type="dxa"/>
            <w:vAlign w:val="center"/>
          </w:tcPr>
          <w:p w14:paraId="65244F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(название инструмента)</w:t>
            </w:r>
          </w:p>
        </w:tc>
        <w:tc>
          <w:tcPr>
            <w:tcW w:w="1738" w:type="dxa"/>
            <w:vAlign w:val="center"/>
          </w:tcPr>
          <w:p w14:paraId="3D0C70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</w:p>
        </w:tc>
        <w:tc>
          <w:tcPr>
            <w:tcW w:w="1259" w:type="dxa"/>
            <w:vAlign w:val="center"/>
          </w:tcPr>
          <w:p w14:paraId="2154EE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198 запросов/мес.; 24 мес.: −3,9 %;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– почти нули</w:t>
            </w:r>
          </w:p>
        </w:tc>
        <w:tc>
          <w:tcPr>
            <w:tcW w:w="1180" w:type="dxa"/>
            <w:vAlign w:val="center"/>
          </w:tcPr>
          <w:p w14:paraId="523BF8F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Интерес к текстовому подходу есть, спрос не падает</w:t>
            </w:r>
          </w:p>
        </w:tc>
      </w:tr>
      <w:tr w:rsidR="00D329F4" w14:paraId="181BD5E2" w14:textId="77777777" w:rsidTr="00D329F4">
        <w:trPr>
          <w:cantSplit/>
          <w:jc w:val="center"/>
        </w:trPr>
        <w:tc>
          <w:tcPr>
            <w:tcW w:w="539" w:type="dxa"/>
            <w:vAlign w:val="center"/>
          </w:tcPr>
          <w:p w14:paraId="2F8C8AE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180" w:type="dxa"/>
            <w:vAlign w:val="center"/>
          </w:tcPr>
          <w:p w14:paraId="3DB9DC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100" w:type="dxa"/>
            <w:vAlign w:val="center"/>
          </w:tcPr>
          <w:p w14:paraId="1E4AC6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781" w:type="dxa"/>
            <w:vAlign w:val="center"/>
          </w:tcPr>
          <w:p w14:paraId="359CA2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78" w:type="dxa"/>
            <w:vAlign w:val="center"/>
          </w:tcPr>
          <w:p w14:paraId="5521A0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738" w:type="dxa"/>
            <w:vAlign w:val="center"/>
          </w:tcPr>
          <w:p w14:paraId="0624A2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Нишевые нотации</w:t>
            </w:r>
          </w:p>
        </w:tc>
        <w:tc>
          <w:tcPr>
            <w:tcW w:w="1259" w:type="dxa"/>
            <w:vAlign w:val="center"/>
          </w:tcPr>
          <w:p w14:paraId="467A60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105 запросов/мес.; 24 мес.: −34,9 %;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12 мес. – 2,38</w:t>
            </w:r>
          </w:p>
        </w:tc>
        <w:tc>
          <w:tcPr>
            <w:tcW w:w="1180" w:type="dxa"/>
            <w:vAlign w:val="center"/>
          </w:tcPr>
          <w:p w14:paraId="5FCEB5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Отличительная функция </w:t>
            </w:r>
            <w:r>
              <w:rPr>
                <w:i/>
                <w:sz w:val="24"/>
              </w:rPr>
              <w:t>NotaCode</w:t>
            </w:r>
          </w:p>
        </w:tc>
      </w:tr>
      <w:tr w:rsidR="00D329F4" w14:paraId="48BEB177" w14:textId="77777777" w:rsidTr="00D329F4">
        <w:trPr>
          <w:cantSplit/>
          <w:jc w:val="center"/>
        </w:trPr>
        <w:tc>
          <w:tcPr>
            <w:tcW w:w="539" w:type="dxa"/>
            <w:vAlign w:val="center"/>
          </w:tcPr>
          <w:p w14:paraId="7EE90F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180" w:type="dxa"/>
            <w:vAlign w:val="center"/>
          </w:tcPr>
          <w:p w14:paraId="4E0477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</w:t>
            </w:r>
          </w:p>
        </w:tc>
        <w:tc>
          <w:tcPr>
            <w:tcW w:w="1100" w:type="dxa"/>
            <w:vAlign w:val="center"/>
          </w:tcPr>
          <w:p w14:paraId="1C69F0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781" w:type="dxa"/>
            <w:vAlign w:val="center"/>
          </w:tcPr>
          <w:p w14:paraId="274A86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78" w:type="dxa"/>
            <w:vAlign w:val="center"/>
          </w:tcPr>
          <w:p w14:paraId="7120A1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738" w:type="dxa"/>
            <w:vAlign w:val="center"/>
          </w:tcPr>
          <w:p w14:paraId="0BF219E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Нишевые нотации</w:t>
            </w:r>
          </w:p>
        </w:tc>
        <w:tc>
          <w:tcPr>
            <w:tcW w:w="1259" w:type="dxa"/>
            <w:vAlign w:val="center"/>
          </w:tcPr>
          <w:p w14:paraId="61D8B4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28; 24; 8 запросов/мес.; 24 мес.: −55,4 %; −43,3 %; −50,0 %</w:t>
            </w:r>
          </w:p>
        </w:tc>
        <w:tc>
          <w:tcPr>
            <w:tcW w:w="1180" w:type="dxa"/>
            <w:vAlign w:val="center"/>
          </w:tcPr>
          <w:p w14:paraId="518A7B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частотность, снижение</w:t>
            </w:r>
          </w:p>
        </w:tc>
      </w:tr>
      <w:tr w:rsidR="00D329F4" w14:paraId="6060189C" w14:textId="77777777" w:rsidTr="00D329F4">
        <w:trPr>
          <w:cantSplit/>
          <w:jc w:val="center"/>
        </w:trPr>
        <w:tc>
          <w:tcPr>
            <w:tcW w:w="539" w:type="dxa"/>
            <w:vAlign w:val="center"/>
          </w:tcPr>
          <w:p w14:paraId="56AAF6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180" w:type="dxa"/>
            <w:vAlign w:val="center"/>
          </w:tcPr>
          <w:p w14:paraId="77BD79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</w:p>
        </w:tc>
        <w:tc>
          <w:tcPr>
            <w:tcW w:w="1100" w:type="dxa"/>
            <w:vAlign w:val="center"/>
          </w:tcPr>
          <w:p w14:paraId="3AFABB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781" w:type="dxa"/>
            <w:vAlign w:val="center"/>
          </w:tcPr>
          <w:p w14:paraId="3FECB8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78" w:type="dxa"/>
            <w:vAlign w:val="center"/>
          </w:tcPr>
          <w:p w14:paraId="777DFE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(название инструмента)</w:t>
            </w:r>
          </w:p>
        </w:tc>
        <w:tc>
          <w:tcPr>
            <w:tcW w:w="1738" w:type="dxa"/>
            <w:vAlign w:val="center"/>
          </w:tcPr>
          <w:p w14:paraId="3797C3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</w:p>
        </w:tc>
        <w:tc>
          <w:tcPr>
            <w:tcW w:w="1259" w:type="dxa"/>
            <w:vAlign w:val="center"/>
          </w:tcPr>
          <w:p w14:paraId="54329A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 запросов/мес. (омоним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– 1163)</w:t>
            </w:r>
          </w:p>
        </w:tc>
        <w:tc>
          <w:tcPr>
            <w:tcW w:w="1180" w:type="dxa"/>
            <w:vAlign w:val="center"/>
          </w:tcPr>
          <w:p w14:paraId="346D4E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 в РБ почти не ищут по названию</w:t>
            </w:r>
          </w:p>
        </w:tc>
      </w:tr>
      <w:tr w:rsidR="00D329F4" w14:paraId="7F7A3826" w14:textId="77777777" w:rsidTr="00D329F4">
        <w:trPr>
          <w:cantSplit/>
          <w:jc w:val="center"/>
        </w:trPr>
        <w:tc>
          <w:tcPr>
            <w:tcW w:w="539" w:type="dxa"/>
            <w:vAlign w:val="center"/>
          </w:tcPr>
          <w:p w14:paraId="619D02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80" w:type="dxa"/>
            <w:vAlign w:val="center"/>
          </w:tcPr>
          <w:p w14:paraId="5F6EE1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100" w:type="dxa"/>
            <w:vAlign w:val="center"/>
          </w:tcPr>
          <w:p w14:paraId="3BDFF3A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781" w:type="dxa"/>
            <w:vAlign w:val="center"/>
          </w:tcPr>
          <w:p w14:paraId="19936A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78" w:type="dxa"/>
            <w:vAlign w:val="center"/>
          </w:tcPr>
          <w:p w14:paraId="477A83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(названия инструментов)</w:t>
            </w:r>
          </w:p>
        </w:tc>
        <w:tc>
          <w:tcPr>
            <w:tcW w:w="1738" w:type="dxa"/>
            <w:vAlign w:val="center"/>
          </w:tcPr>
          <w:p w14:paraId="4213D1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Визуальные редакторы-заменители</w:t>
            </w:r>
          </w:p>
        </w:tc>
        <w:tc>
          <w:tcPr>
            <w:tcW w:w="1259" w:type="dxa"/>
            <w:vAlign w:val="center"/>
          </w:tcPr>
          <w:p w14:paraId="0D5A87A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1660; 1501; 1072 запроса/мес.</w:t>
            </w:r>
          </w:p>
        </w:tc>
        <w:tc>
          <w:tcPr>
            <w:tcW w:w="1180" w:type="dxa"/>
            <w:vAlign w:val="center"/>
          </w:tcPr>
          <w:p w14:paraId="651205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Барьер привычки «рисовать мышью»</w:t>
            </w:r>
          </w:p>
        </w:tc>
      </w:tr>
    </w:tbl>
    <w:p w14:paraId="0EC90EF5" w14:textId="77777777" w:rsidR="00FC0F23" w:rsidRDefault="00FC0F23" w:rsidP="00FC0F23">
      <w:pPr>
        <w:keepNext/>
        <w:spacing w:before="360"/>
      </w:pPr>
      <w:r>
        <w:lastRenderedPageBreak/>
        <w:t>Продолжение таблицы 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1180"/>
        <w:gridCol w:w="1100"/>
        <w:gridCol w:w="781"/>
        <w:gridCol w:w="1578"/>
        <w:gridCol w:w="1738"/>
        <w:gridCol w:w="1259"/>
        <w:gridCol w:w="1180"/>
      </w:tblGrid>
      <w:tr w:rsidR="00FC0F23" w:rsidRPr="00FC0F23" w14:paraId="7CD704D3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524F77F0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№</w:t>
            </w:r>
          </w:p>
        </w:tc>
        <w:tc>
          <w:tcPr>
            <w:tcW w:w="1180" w:type="dxa"/>
            <w:vAlign w:val="center"/>
          </w:tcPr>
          <w:p w14:paraId="4DB90F19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Запрос</w:t>
            </w:r>
          </w:p>
        </w:tc>
        <w:tc>
          <w:tcPr>
            <w:tcW w:w="1100" w:type="dxa"/>
            <w:vAlign w:val="center"/>
          </w:tcPr>
          <w:p w14:paraId="4F8514E9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Источник</w:t>
            </w:r>
          </w:p>
        </w:tc>
        <w:tc>
          <w:tcPr>
            <w:tcW w:w="781" w:type="dxa"/>
            <w:vAlign w:val="center"/>
          </w:tcPr>
          <w:p w14:paraId="3F801EE3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Регион</w:t>
            </w:r>
          </w:p>
        </w:tc>
        <w:tc>
          <w:tcPr>
            <w:tcW w:w="1578" w:type="dxa"/>
            <w:vAlign w:val="center"/>
          </w:tcPr>
          <w:p w14:paraId="312DC80D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Тип намерения</w:t>
            </w:r>
          </w:p>
        </w:tc>
        <w:tc>
          <w:tcPr>
            <w:tcW w:w="1738" w:type="dxa"/>
            <w:vAlign w:val="center"/>
          </w:tcPr>
          <w:p w14:paraId="44606F8B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Кластер</w:t>
            </w:r>
          </w:p>
        </w:tc>
        <w:tc>
          <w:tcPr>
            <w:tcW w:w="1259" w:type="dxa"/>
            <w:vAlign w:val="center"/>
          </w:tcPr>
          <w:p w14:paraId="42A3F2A6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Показатель интереса</w:t>
            </w:r>
          </w:p>
        </w:tc>
        <w:tc>
          <w:tcPr>
            <w:tcW w:w="1180" w:type="dxa"/>
            <w:vAlign w:val="center"/>
          </w:tcPr>
          <w:p w14:paraId="26A0AB44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Вывод</w:t>
            </w:r>
          </w:p>
        </w:tc>
      </w:tr>
      <w:tr w:rsidR="00D329F4" w14:paraId="25618457" w14:textId="77777777" w:rsidTr="00D329F4">
        <w:trPr>
          <w:cantSplit/>
          <w:jc w:val="center"/>
        </w:trPr>
        <w:tc>
          <w:tcPr>
            <w:tcW w:w="539" w:type="dxa"/>
            <w:vAlign w:val="center"/>
          </w:tcPr>
          <w:p w14:paraId="5FE10A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80" w:type="dxa"/>
            <w:vAlign w:val="center"/>
          </w:tcPr>
          <w:p w14:paraId="575E1B9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схема; нейросеть диаграмма</w:t>
            </w:r>
          </w:p>
        </w:tc>
        <w:tc>
          <w:tcPr>
            <w:tcW w:w="1100" w:type="dxa"/>
            <w:vAlign w:val="center"/>
          </w:tcPr>
          <w:p w14:paraId="50551F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781" w:type="dxa"/>
            <w:vAlign w:val="center"/>
          </w:tcPr>
          <w:p w14:paraId="6CB7EB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78" w:type="dxa"/>
            <w:vAlign w:val="center"/>
          </w:tcPr>
          <w:p w14:paraId="66CD6E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(с признаком ценовой чувствительности «бесплатно»)</w:t>
            </w:r>
          </w:p>
        </w:tc>
        <w:tc>
          <w:tcPr>
            <w:tcW w:w="1738" w:type="dxa"/>
            <w:vAlign w:val="center"/>
          </w:tcPr>
          <w:p w14:paraId="72163B2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Генерация диаграмм нейросетью</w:t>
            </w:r>
          </w:p>
        </w:tc>
        <w:tc>
          <w:tcPr>
            <w:tcW w:w="1259" w:type="dxa"/>
            <w:vAlign w:val="center"/>
          </w:tcPr>
          <w:p w14:paraId="59E77E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76 и 31 запрос/мес.; 24 мес.: −12,8 % и −22,7 %; рост с 2023 г.</w:t>
            </w:r>
          </w:p>
        </w:tc>
        <w:tc>
          <w:tcPr>
            <w:tcW w:w="1180" w:type="dxa"/>
            <w:vAlign w:val="center"/>
          </w:tcPr>
          <w:p w14:paraId="20EC54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-функции</w:t>
            </w:r>
          </w:p>
        </w:tc>
      </w:tr>
      <w:tr w:rsidR="00D329F4" w14:paraId="72F1177F" w14:textId="77777777" w:rsidTr="00D329F4">
        <w:trPr>
          <w:cantSplit/>
          <w:jc w:val="center"/>
        </w:trPr>
        <w:tc>
          <w:tcPr>
            <w:tcW w:w="539" w:type="dxa"/>
            <w:vAlign w:val="center"/>
          </w:tcPr>
          <w:p w14:paraId="291EBC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180" w:type="dxa"/>
            <w:vAlign w:val="center"/>
          </w:tcPr>
          <w:p w14:paraId="1B36F0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</w:t>
            </w:r>
          </w:p>
        </w:tc>
        <w:tc>
          <w:tcPr>
            <w:tcW w:w="1100" w:type="dxa"/>
            <w:vAlign w:val="center"/>
          </w:tcPr>
          <w:p w14:paraId="25B0CA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781" w:type="dxa"/>
            <w:vAlign w:val="center"/>
          </w:tcPr>
          <w:p w14:paraId="0A56583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78" w:type="dxa"/>
            <w:vAlign w:val="center"/>
          </w:tcPr>
          <w:p w14:paraId="2D83E2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(сегментное)</w:t>
            </w:r>
          </w:p>
        </w:tc>
        <w:tc>
          <w:tcPr>
            <w:tcW w:w="1738" w:type="dxa"/>
            <w:vAlign w:val="center"/>
          </w:tcPr>
          <w:p w14:paraId="379B91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Учебные задачи</w:t>
            </w:r>
          </w:p>
        </w:tc>
        <w:tc>
          <w:tcPr>
            <w:tcW w:w="1259" w:type="dxa"/>
            <w:vAlign w:val="center"/>
          </w:tcPr>
          <w:p w14:paraId="6617FB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ненулевая неделя из 262</w:t>
            </w:r>
          </w:p>
        </w:tc>
        <w:tc>
          <w:tcPr>
            <w:tcW w:w="1180" w:type="dxa"/>
            <w:vAlign w:val="center"/>
          </w:tcPr>
          <w:p w14:paraId="410835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Данных недостаточно</w:t>
            </w:r>
          </w:p>
        </w:tc>
      </w:tr>
      <w:tr w:rsidR="00D329F4" w14:paraId="1B9AE59E" w14:textId="77777777" w:rsidTr="00D329F4">
        <w:trPr>
          <w:cantSplit/>
          <w:jc w:val="center"/>
        </w:trPr>
        <w:tc>
          <w:tcPr>
            <w:tcW w:w="539" w:type="dxa"/>
            <w:vAlign w:val="center"/>
          </w:tcPr>
          <w:p w14:paraId="261F45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80" w:type="dxa"/>
            <w:vAlign w:val="center"/>
          </w:tcPr>
          <w:p w14:paraId="18AC66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коммерческие, проблемные, сегментные и городские формулировки</w:t>
            </w:r>
          </w:p>
        </w:tc>
        <w:tc>
          <w:tcPr>
            <w:tcW w:w="1100" w:type="dxa"/>
            <w:vAlign w:val="center"/>
          </w:tcPr>
          <w:p w14:paraId="28E115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781" w:type="dxa"/>
            <w:vAlign w:val="center"/>
          </w:tcPr>
          <w:p w14:paraId="5DF8E2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78" w:type="dxa"/>
            <w:vAlign w:val="center"/>
          </w:tcPr>
          <w:p w14:paraId="301960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Транзакционное, проблемное, региональное</w:t>
            </w:r>
          </w:p>
        </w:tc>
        <w:tc>
          <w:tcPr>
            <w:tcW w:w="1738" w:type="dxa"/>
            <w:vAlign w:val="center"/>
          </w:tcPr>
          <w:p w14:paraId="58857D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9" w:type="dxa"/>
            <w:vAlign w:val="center"/>
          </w:tcPr>
          <w:p w14:paraId="1422ED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 запросов по 15 из 17 формулировок ядра групп АРГ;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 – 3;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минск» – 4 (таблица 19)</w:t>
            </w:r>
          </w:p>
        </w:tc>
        <w:tc>
          <w:tcPr>
            <w:tcW w:w="1180" w:type="dxa"/>
            <w:vAlign w:val="center"/>
          </w:tcPr>
          <w:p w14:paraId="1AFDF4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признаки единичны, проблемных и сегментных формулировок в поиске нет</w:t>
            </w:r>
          </w:p>
        </w:tc>
      </w:tr>
    </w:tbl>
    <w:p w14:paraId="20679A91" w14:textId="77777777" w:rsidR="00D329F4" w:rsidRDefault="00AB6403">
      <w:pPr>
        <w:pStyle w:val="a0"/>
        <w:spacing w:before="360"/>
        <w:ind w:firstLine="709"/>
        <w:jc w:val="both"/>
      </w:pPr>
      <w:r>
        <w:t>Запросы, которые исключены из оценки или интерпретируются осторожно, сведены по форме ПРИМЕР табл. 7 (таблица 7).</w:t>
      </w:r>
    </w:p>
    <w:p w14:paraId="41A1810C" w14:textId="77777777" w:rsidR="00D329F4" w:rsidRDefault="00AB6403">
      <w:pPr>
        <w:pStyle w:val="a0"/>
        <w:keepNext/>
        <w:spacing w:before="360"/>
      </w:pPr>
      <w:r>
        <w:t>Таблица 7 – Исключаемые и осторожно интерпретируемые запросы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80"/>
        <w:gridCol w:w="2908"/>
        <w:gridCol w:w="3767"/>
      </w:tblGrid>
      <w:tr w:rsidR="00D329F4" w14:paraId="40F4D28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80" w:type="dxa"/>
            <w:vAlign w:val="center"/>
          </w:tcPr>
          <w:p w14:paraId="6BE0711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 или группа запросов</w:t>
            </w:r>
          </w:p>
        </w:tc>
        <w:tc>
          <w:tcPr>
            <w:tcW w:w="2908" w:type="dxa"/>
            <w:vAlign w:val="center"/>
          </w:tcPr>
          <w:p w14:paraId="1C5E6C8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Причина ограничения</w:t>
            </w:r>
          </w:p>
        </w:tc>
        <w:tc>
          <w:tcPr>
            <w:tcW w:w="3767" w:type="dxa"/>
            <w:vAlign w:val="center"/>
          </w:tcPr>
          <w:p w14:paraId="6D751D6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 использовать в анализе</w:t>
            </w:r>
          </w:p>
        </w:tc>
      </w:tr>
      <w:tr w:rsidR="00D329F4" w14:paraId="521ED69A" w14:textId="77777777" w:rsidTr="00D329F4">
        <w:trPr>
          <w:cantSplit/>
          <w:jc w:val="center"/>
        </w:trPr>
        <w:tc>
          <w:tcPr>
            <w:tcW w:w="2680" w:type="dxa"/>
            <w:vAlign w:val="center"/>
          </w:tcPr>
          <w:p w14:paraId="0B3D593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(1163);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(656);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 (59)</w:t>
            </w:r>
          </w:p>
        </w:tc>
        <w:tc>
          <w:tcPr>
            <w:tcW w:w="2908" w:type="dxa"/>
            <w:vAlign w:val="center"/>
          </w:tcPr>
          <w:p w14:paraId="4B935F9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Омонимия: фильм «Русалочка», бренд одежды, английское прилагательное</w:t>
            </w:r>
          </w:p>
        </w:tc>
        <w:tc>
          <w:tcPr>
            <w:tcW w:w="3767" w:type="dxa"/>
            <w:vAlign w:val="center"/>
          </w:tcPr>
          <w:p w14:paraId="6FC776A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Исключены; используются уточненные формулировки («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диаграмма»)</w:t>
            </w:r>
          </w:p>
        </w:tc>
      </w:tr>
      <w:tr w:rsidR="00D329F4" w14:paraId="10995DCB" w14:textId="77777777" w:rsidTr="00D329F4">
        <w:trPr>
          <w:cantSplit/>
          <w:jc w:val="center"/>
        </w:trPr>
        <w:tc>
          <w:tcPr>
            <w:tcW w:w="2680" w:type="dxa"/>
            <w:vAlign w:val="center"/>
          </w:tcPr>
          <w:p w14:paraId="041BC3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нарисовать схему онлайн бесплатно (24)</w:t>
            </w:r>
          </w:p>
        </w:tc>
        <w:tc>
          <w:tcPr>
            <w:tcW w:w="2908" w:type="dxa"/>
            <w:vAlign w:val="center"/>
          </w:tcPr>
          <w:p w14:paraId="381AE75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Засорено планировками квартир и участков</w:t>
            </w:r>
          </w:p>
        </w:tc>
        <w:tc>
          <w:tcPr>
            <w:tcW w:w="3767" w:type="dxa"/>
            <w:vAlign w:val="center"/>
          </w:tcPr>
          <w:p w14:paraId="7B29E0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Исключено из оценки спроса</w:t>
            </w:r>
          </w:p>
        </w:tc>
      </w:tr>
      <w:tr w:rsidR="00D329F4" w14:paraId="4AD30BE7" w14:textId="77777777" w:rsidTr="00D329F4">
        <w:trPr>
          <w:cantSplit/>
          <w:jc w:val="center"/>
        </w:trPr>
        <w:tc>
          <w:tcPr>
            <w:tcW w:w="2680" w:type="dxa"/>
            <w:vAlign w:val="center"/>
          </w:tcPr>
          <w:p w14:paraId="66AFE7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 в диаграмму (35)</w:t>
            </w:r>
          </w:p>
        </w:tc>
        <w:tc>
          <w:tcPr>
            <w:tcW w:w="2908" w:type="dxa"/>
            <w:vAlign w:val="center"/>
          </w:tcPr>
          <w:p w14:paraId="056124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Вероятно, вставка подписи в готовую диаграмму, а не генерация</w:t>
            </w:r>
          </w:p>
        </w:tc>
        <w:tc>
          <w:tcPr>
            <w:tcW w:w="3767" w:type="dxa"/>
            <w:vAlign w:val="center"/>
          </w:tcPr>
          <w:p w14:paraId="7AD14F1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используется для вывода об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-спросе</w:t>
            </w:r>
          </w:p>
        </w:tc>
      </w:tr>
    </w:tbl>
    <w:p w14:paraId="1D7C76C2" w14:textId="77777777" w:rsidR="00FC0F23" w:rsidRDefault="00FC0F23" w:rsidP="00FC0F23">
      <w:pPr>
        <w:keepNext/>
        <w:spacing w:before="360"/>
      </w:pPr>
      <w:r>
        <w:lastRenderedPageBreak/>
        <w:t>Продолжение таблицы 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80"/>
        <w:gridCol w:w="2908"/>
        <w:gridCol w:w="3767"/>
      </w:tblGrid>
      <w:tr w:rsidR="00FC0F23" w:rsidRPr="00FC0F23" w14:paraId="2FF95115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80" w:type="dxa"/>
            <w:vAlign w:val="center"/>
          </w:tcPr>
          <w:p w14:paraId="4AE4C226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Запросы или группа запросов</w:t>
            </w:r>
          </w:p>
        </w:tc>
        <w:tc>
          <w:tcPr>
            <w:tcW w:w="2908" w:type="dxa"/>
            <w:vAlign w:val="center"/>
          </w:tcPr>
          <w:p w14:paraId="44F90532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Причина ограничения</w:t>
            </w:r>
          </w:p>
        </w:tc>
        <w:tc>
          <w:tcPr>
            <w:tcW w:w="3767" w:type="dxa"/>
            <w:vAlign w:val="center"/>
          </w:tcPr>
          <w:p w14:paraId="20491D64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Как использовать в анализе</w:t>
            </w:r>
          </w:p>
        </w:tc>
      </w:tr>
      <w:tr w:rsidR="00D329F4" w14:paraId="44F7246F" w14:textId="77777777" w:rsidTr="00D329F4">
        <w:trPr>
          <w:cantSplit/>
          <w:jc w:val="center"/>
        </w:trPr>
        <w:tc>
          <w:tcPr>
            <w:tcW w:w="2680" w:type="dxa"/>
            <w:vAlign w:val="center"/>
          </w:tcPr>
          <w:p w14:paraId="0AA85E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скачать (537);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скачать (71);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 (20)</w:t>
            </w:r>
          </w:p>
        </w:tc>
        <w:tc>
          <w:tcPr>
            <w:tcW w:w="2908" w:type="dxa"/>
            <w:vAlign w:val="center"/>
          </w:tcPr>
          <w:p w14:paraId="784241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 бесплатного инструмента</w:t>
            </w:r>
          </w:p>
        </w:tc>
        <w:tc>
          <w:tcPr>
            <w:tcW w:w="3767" w:type="dxa"/>
            <w:vAlign w:val="center"/>
          </w:tcPr>
          <w:p w14:paraId="20CBC9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Показывает привычку и ценовую чувствительность, но не спрос на платную подписку</w:t>
            </w:r>
          </w:p>
        </w:tc>
      </w:tr>
      <w:tr w:rsidR="00D329F4" w14:paraId="68E62479" w14:textId="77777777" w:rsidTr="00D329F4">
        <w:trPr>
          <w:cantSplit/>
          <w:jc w:val="center"/>
        </w:trPr>
        <w:tc>
          <w:tcPr>
            <w:tcW w:w="2680" w:type="dxa"/>
            <w:vAlign w:val="center"/>
          </w:tcPr>
          <w:p w14:paraId="583D81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 бесплатно (21)</w:t>
            </w:r>
          </w:p>
        </w:tc>
        <w:tc>
          <w:tcPr>
            <w:tcW w:w="2908" w:type="dxa"/>
            <w:vAlign w:val="center"/>
          </w:tcPr>
          <w:p w14:paraId="4A9A26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платежная готовность</w:t>
            </w:r>
          </w:p>
        </w:tc>
        <w:tc>
          <w:tcPr>
            <w:tcW w:w="3767" w:type="dxa"/>
            <w:vAlign w:val="center"/>
          </w:tcPr>
          <w:p w14:paraId="16C0436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Учитывается как признак ценовой чувствительности</w:t>
            </w:r>
          </w:p>
        </w:tc>
      </w:tr>
      <w:tr w:rsidR="00D329F4" w14:paraId="2269E500" w14:textId="77777777" w:rsidTr="00D329F4">
        <w:trPr>
          <w:cantSplit/>
          <w:jc w:val="center"/>
        </w:trPr>
        <w:tc>
          <w:tcPr>
            <w:tcW w:w="2680" w:type="dxa"/>
            <w:vAlign w:val="center"/>
          </w:tcPr>
          <w:p w14:paraId="60122B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курсовой; диаграмма вариантов использования</w:t>
            </w:r>
          </w:p>
        </w:tc>
        <w:tc>
          <w:tcPr>
            <w:tcW w:w="2908" w:type="dxa"/>
            <w:vAlign w:val="center"/>
          </w:tcPr>
          <w:p w14:paraId="3413C7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Академический информационный спрос</w:t>
            </w:r>
          </w:p>
        </w:tc>
        <w:tc>
          <w:tcPr>
            <w:tcW w:w="3767" w:type="dxa"/>
            <w:vAlign w:val="center"/>
          </w:tcPr>
          <w:p w14:paraId="75D25D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Сегмент «студенты» – целевой для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>, поэтому запросы не исключаются, но и не считаются коммерческими</w:t>
            </w:r>
          </w:p>
        </w:tc>
      </w:tr>
    </w:tbl>
    <w:p w14:paraId="538308BD" w14:textId="77777777" w:rsidR="00CD5F66" w:rsidRDefault="00AD37CE">
      <w:pPr>
        <w:spacing w:before="360"/>
        <w:ind w:firstLine="709"/>
        <w:jc w:val="both"/>
      </w:pPr>
      <w:r>
        <w:t xml:space="preserve">Наибольшая частотность среди перечисленных запросов у </w:t>
      </w:r>
      <w:r>
        <w:rPr>
          <w:i/>
        </w:rPr>
        <w:t>mermaid</w:t>
      </w:r>
      <w:r>
        <w:t xml:space="preserve"> (1163), причина исключения – омонимия. Запросы на скачивание и «нейросеть схема бесплатно» отражают ценовую чувствительность, а не спрос на платную подписку.</w:t>
      </w:r>
    </w:p>
    <w:p w14:paraId="64F32F66" w14:textId="77777777" w:rsidR="00D329F4" w:rsidRDefault="00AB6403">
      <w:pPr>
        <w:pStyle w:val="3"/>
        <w:spacing w:before="360" w:after="360"/>
        <w:ind w:firstLine="709"/>
        <w:jc w:val="left"/>
      </w:pPr>
      <w:bookmarkStart w:id="9" w:name="уровень-интереса-по-семантическому-ядру"/>
      <w:bookmarkEnd w:id="8"/>
      <w:r>
        <w:t>2.2.2 Уровень интереса по семантическому ядру</w:t>
      </w:r>
    </w:p>
    <w:p w14:paraId="606E35BE" w14:textId="77777777" w:rsidR="00D329F4" w:rsidRDefault="00AB6403">
      <w:pPr>
        <w:pStyle w:val="FirstParagraph"/>
      </w:pPr>
      <w:r>
        <w:t>Уровень интереса оценен по шкале ЯДРО раздела 2.10 (табл. 19: три уровня по пяти критериям) на основании собранных данных (таблица 8).</w:t>
      </w:r>
    </w:p>
    <w:p w14:paraId="7F10A41E" w14:textId="77777777" w:rsidR="00D329F4" w:rsidRDefault="00AB6403">
      <w:pPr>
        <w:pStyle w:val="a0"/>
        <w:keepNext/>
        <w:spacing w:before="360"/>
      </w:pPr>
      <w:r>
        <w:t>Таблица 8 – Уровень интереса по семантическому ядру (ЯДРО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55"/>
        <w:gridCol w:w="5553"/>
        <w:gridCol w:w="1247"/>
      </w:tblGrid>
      <w:tr w:rsidR="00D329F4" w14:paraId="3717EA3D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55" w:type="dxa"/>
            <w:vAlign w:val="center"/>
          </w:tcPr>
          <w:p w14:paraId="3C751AE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5552" w:type="dxa"/>
            <w:vAlign w:val="center"/>
          </w:tcPr>
          <w:p w14:paraId="739590B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Фактические данные</w:t>
            </w:r>
          </w:p>
        </w:tc>
        <w:tc>
          <w:tcPr>
            <w:tcW w:w="1247" w:type="dxa"/>
            <w:vAlign w:val="center"/>
          </w:tcPr>
          <w:p w14:paraId="4BDEA2C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</w:tr>
      <w:tr w:rsidR="00D329F4" w14:paraId="2E24736F" w14:textId="77777777" w:rsidTr="00D329F4">
        <w:trPr>
          <w:cantSplit/>
          <w:jc w:val="center"/>
        </w:trPr>
        <w:tc>
          <w:tcPr>
            <w:tcW w:w="2555" w:type="dxa"/>
            <w:vAlign w:val="center"/>
          </w:tcPr>
          <w:p w14:paraId="2B81EB3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 в Вордстате</w:t>
            </w:r>
          </w:p>
        </w:tc>
        <w:tc>
          <w:tcPr>
            <w:tcW w:w="5552" w:type="dxa"/>
            <w:vAlign w:val="center"/>
          </w:tcPr>
          <w:p w14:paraId="322A957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Регулярные запросы по нескольким формулировкам: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запросов/мес.; по коммерческим формулировкам ядра запросов нет, единичный запрос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(5)</w:t>
            </w:r>
          </w:p>
        </w:tc>
        <w:tc>
          <w:tcPr>
            <w:tcW w:w="1247" w:type="dxa"/>
            <w:vAlign w:val="center"/>
          </w:tcPr>
          <w:p w14:paraId="26B5F92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D329F4" w14:paraId="51A411B5" w14:textId="77777777" w:rsidTr="00D329F4">
        <w:trPr>
          <w:cantSplit/>
          <w:jc w:val="center"/>
        </w:trPr>
        <w:tc>
          <w:tcPr>
            <w:tcW w:w="2555" w:type="dxa"/>
            <w:vAlign w:val="center"/>
          </w:tcPr>
          <w:p w14:paraId="476D45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5552" w:type="dxa"/>
            <w:vAlign w:val="center"/>
          </w:tcPr>
          <w:p w14:paraId="460F8F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среднегодовой уровень снизился на 42,7 % и 44,1 % (Вордстат) и на 43,8 % и 46,7 %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); по остальным запросам ядра Вордстата – от −3,9 % до −55,4 % (таблица 21)</w:t>
            </w:r>
          </w:p>
        </w:tc>
        <w:tc>
          <w:tcPr>
            <w:tcW w:w="1247" w:type="dxa"/>
            <w:vAlign w:val="center"/>
          </w:tcPr>
          <w:p w14:paraId="5E111D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329F4" w14:paraId="53869677" w14:textId="77777777" w:rsidTr="00D329F4">
        <w:trPr>
          <w:cantSplit/>
          <w:jc w:val="center"/>
        </w:trPr>
        <w:tc>
          <w:tcPr>
            <w:tcW w:w="2555" w:type="dxa"/>
            <w:vAlign w:val="center"/>
          </w:tcPr>
          <w:p w14:paraId="1E481E6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5552" w:type="dxa"/>
            <w:vAlign w:val="center"/>
          </w:tcPr>
          <w:p w14:paraId="4FC414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Минск и Минская область – индекс интереса 194,99 против 127,61 по Беларуси в целом (Вордстат,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);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данные есть во всех шести областях</w:t>
            </w:r>
          </w:p>
        </w:tc>
        <w:tc>
          <w:tcPr>
            <w:tcW w:w="1247" w:type="dxa"/>
            <w:vAlign w:val="center"/>
          </w:tcPr>
          <w:p w14:paraId="3065FC2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329F4" w14:paraId="481A7F20" w14:textId="77777777" w:rsidTr="00D329F4">
        <w:trPr>
          <w:cantSplit/>
          <w:jc w:val="center"/>
        </w:trPr>
        <w:tc>
          <w:tcPr>
            <w:tcW w:w="2555" w:type="dxa"/>
            <w:vAlign w:val="center"/>
          </w:tcPr>
          <w:p w14:paraId="6D4745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5552" w:type="dxa"/>
            <w:vAlign w:val="center"/>
          </w:tcPr>
          <w:p w14:paraId="6244D2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Преобладают учебные и инструментальные запросы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классы»,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2.0», «нотация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»)</w:t>
            </w:r>
          </w:p>
        </w:tc>
        <w:tc>
          <w:tcPr>
            <w:tcW w:w="1247" w:type="dxa"/>
            <w:vAlign w:val="center"/>
          </w:tcPr>
          <w:p w14:paraId="055C7C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329F4" w14:paraId="5C1B92B8" w14:textId="77777777" w:rsidTr="00D329F4">
        <w:trPr>
          <w:cantSplit/>
          <w:jc w:val="center"/>
        </w:trPr>
        <w:tc>
          <w:tcPr>
            <w:tcW w:w="2555" w:type="dxa"/>
            <w:vAlign w:val="center"/>
          </w:tcPr>
          <w:p w14:paraId="3B8BDB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5552" w:type="dxa"/>
            <w:vAlign w:val="center"/>
          </w:tcPr>
          <w:p w14:paraId="7F81AD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 дают совместимый вывод: снижение уровня и учебная сезонность по обоим запросам</w:t>
            </w:r>
          </w:p>
        </w:tc>
        <w:tc>
          <w:tcPr>
            <w:tcW w:w="1247" w:type="dxa"/>
            <w:vAlign w:val="center"/>
          </w:tcPr>
          <w:p w14:paraId="2CE158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28D874A9" w14:textId="77777777" w:rsidR="00D329F4" w:rsidRDefault="00AB6403">
      <w:pPr>
        <w:pStyle w:val="a0"/>
        <w:spacing w:before="360"/>
        <w:ind w:firstLine="709"/>
        <w:jc w:val="both"/>
      </w:pPr>
      <w:r>
        <w:t xml:space="preserve">Методичка ЯДРО не задает правила свода пяти критериев в один уровень, поэтому результат приводится профилем: по двум критериям </w:t>
      </w:r>
      <w:r>
        <w:lastRenderedPageBreak/>
        <w:t>уровень высокий, по одному средний, по двум низкий. Слабые места ядра – динамика и коммерческое намерение; сильные – региональная определенность и согласованность источников.</w:t>
      </w:r>
    </w:p>
    <w:p w14:paraId="13004CBE" w14:textId="77777777" w:rsidR="00D329F4" w:rsidRDefault="00AB6403">
      <w:pPr>
        <w:pStyle w:val="3"/>
        <w:spacing w:before="360" w:after="360"/>
        <w:ind w:firstLine="709"/>
        <w:jc w:val="left"/>
      </w:pPr>
      <w:bookmarkStart w:id="10" w:name="Xce58e27edced517aab42a1186c6aebbd10c1ea6"/>
      <w:bookmarkEnd w:id="9"/>
      <w:r>
        <w:t>2.2.3 Приоритизация кластеров и вывод по семантическому ядру</w:t>
      </w:r>
    </w:p>
    <w:p w14:paraId="0D8CC43B" w14:textId="77777777" w:rsidR="00D329F4" w:rsidRDefault="00AB6403">
      <w:pPr>
        <w:pStyle w:val="FirstParagraph"/>
      </w:pPr>
      <w:r>
        <w:t>Кластеры ядра приоритизированы по форме ПРИМЕР табл. 8 (таблица 9). Ожидаемый интерес оценен по частотности Вордстата внутри одного исследования (таблицы 17 и 18), близость к покупке – по наличию коммерческих слов в видимых подзапросах, конкурентность – по числу и спросу заменителей (таблица 44).</w:t>
      </w:r>
    </w:p>
    <w:p w14:paraId="6C50CF8B" w14:textId="77777777" w:rsidR="00D329F4" w:rsidRDefault="00AB6403">
      <w:pPr>
        <w:pStyle w:val="a0"/>
        <w:keepNext/>
        <w:spacing w:before="360"/>
      </w:pPr>
      <w:r>
        <w:t>Таблица 9 – Коммерческая приоритизация кластеров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8"/>
        <w:gridCol w:w="1454"/>
        <w:gridCol w:w="1270"/>
        <w:gridCol w:w="1454"/>
        <w:gridCol w:w="1531"/>
        <w:gridCol w:w="1638"/>
      </w:tblGrid>
      <w:tr w:rsidR="00D329F4" w14:paraId="0B3569B1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8" w:type="dxa"/>
            <w:vAlign w:val="center"/>
          </w:tcPr>
          <w:p w14:paraId="7336E59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Кластер</w:t>
            </w:r>
          </w:p>
        </w:tc>
        <w:tc>
          <w:tcPr>
            <w:tcW w:w="1454" w:type="dxa"/>
            <w:vAlign w:val="center"/>
          </w:tcPr>
          <w:p w14:paraId="1C134A8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Ожидаемый интерес</w:t>
            </w:r>
          </w:p>
        </w:tc>
        <w:tc>
          <w:tcPr>
            <w:tcW w:w="1270" w:type="dxa"/>
            <w:vAlign w:val="center"/>
          </w:tcPr>
          <w:p w14:paraId="2B1F8B3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Близость к покупке</w:t>
            </w:r>
          </w:p>
        </w:tc>
        <w:tc>
          <w:tcPr>
            <w:tcW w:w="1454" w:type="dxa"/>
            <w:vAlign w:val="center"/>
          </w:tcPr>
          <w:p w14:paraId="742D8DB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Конкурентность</w:t>
            </w:r>
          </w:p>
        </w:tc>
        <w:tc>
          <w:tcPr>
            <w:tcW w:w="1531" w:type="dxa"/>
            <w:vAlign w:val="center"/>
          </w:tcPr>
          <w:p w14:paraId="12A23DD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 для проверки рынка</w:t>
            </w:r>
          </w:p>
        </w:tc>
        <w:tc>
          <w:tcPr>
            <w:tcW w:w="1638" w:type="dxa"/>
            <w:vAlign w:val="center"/>
          </w:tcPr>
          <w:p w14:paraId="752AEF9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Практический вывод</w:t>
            </w:r>
          </w:p>
        </w:tc>
      </w:tr>
      <w:tr w:rsidR="00D329F4" w14:paraId="2709FE01" w14:textId="77777777" w:rsidTr="00FC0F23">
        <w:trPr>
          <w:cantSplit/>
          <w:jc w:val="center"/>
        </w:trPr>
        <w:tc>
          <w:tcPr>
            <w:tcW w:w="2008" w:type="dxa"/>
            <w:vAlign w:val="center"/>
          </w:tcPr>
          <w:p w14:paraId="1B2460E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Нотационные термины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1454" w:type="dxa"/>
            <w:vAlign w:val="center"/>
          </w:tcPr>
          <w:p w14:paraId="5DA5465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 (591 и 476)</w:t>
            </w:r>
          </w:p>
        </w:tc>
        <w:tc>
          <w:tcPr>
            <w:tcW w:w="1270" w:type="dxa"/>
            <w:vAlign w:val="center"/>
          </w:tcPr>
          <w:p w14:paraId="2888770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454" w:type="dxa"/>
            <w:vAlign w:val="center"/>
          </w:tcPr>
          <w:p w14:paraId="164C532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>)</w:t>
            </w:r>
          </w:p>
        </w:tc>
        <w:tc>
          <w:tcPr>
            <w:tcW w:w="1531" w:type="dxa"/>
            <w:vAlign w:val="center"/>
          </w:tcPr>
          <w:p w14:paraId="091F4E8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638" w:type="dxa"/>
            <w:vAlign w:val="center"/>
          </w:tcPr>
          <w:p w14:paraId="1113289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Центральное обещание: корректная по нотации диаграмма без ручного черчения</w:t>
            </w:r>
          </w:p>
        </w:tc>
      </w:tr>
      <w:tr w:rsidR="00D329F4" w14:paraId="1BE1E419" w14:textId="77777777" w:rsidTr="00FC0F23">
        <w:trPr>
          <w:cantSplit/>
          <w:jc w:val="center"/>
        </w:trPr>
        <w:tc>
          <w:tcPr>
            <w:tcW w:w="2008" w:type="dxa"/>
            <w:vAlign w:val="center"/>
          </w:tcPr>
          <w:p w14:paraId="456246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Генерация диаграмм нейросетью</w:t>
            </w:r>
          </w:p>
        </w:tc>
        <w:tc>
          <w:tcPr>
            <w:tcW w:w="1454" w:type="dxa"/>
            <w:vAlign w:val="center"/>
          </w:tcPr>
          <w:p w14:paraId="663A69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(107)</w:t>
            </w:r>
          </w:p>
        </w:tc>
        <w:tc>
          <w:tcPr>
            <w:tcW w:w="1270" w:type="dxa"/>
            <w:vAlign w:val="center"/>
          </w:tcPr>
          <w:p w14:paraId="69FE21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(«бесплатно» в подзапросах)</w:t>
            </w:r>
          </w:p>
        </w:tc>
        <w:tc>
          <w:tcPr>
            <w:tcW w:w="1454" w:type="dxa"/>
            <w:vAlign w:val="center"/>
          </w:tcPr>
          <w:p w14:paraId="554ACB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  <w:tc>
          <w:tcPr>
            <w:tcW w:w="1531" w:type="dxa"/>
            <w:vAlign w:val="center"/>
          </w:tcPr>
          <w:p w14:paraId="3172BF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638" w:type="dxa"/>
            <w:vAlign w:val="center"/>
          </w:tcPr>
          <w:p w14:paraId="1A3C71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Выделить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 как отдельную ценность; проверить готовность платить</w:t>
            </w:r>
          </w:p>
        </w:tc>
      </w:tr>
      <w:tr w:rsidR="00D329F4" w14:paraId="1232C902" w14:textId="77777777" w:rsidTr="00FC0F23">
        <w:trPr>
          <w:cantSplit/>
          <w:jc w:val="center"/>
        </w:trPr>
        <w:tc>
          <w:tcPr>
            <w:tcW w:w="2008" w:type="dxa"/>
            <w:vAlign w:val="center"/>
          </w:tcPr>
          <w:p w14:paraId="43F85C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)</w:t>
            </w:r>
          </w:p>
        </w:tc>
        <w:tc>
          <w:tcPr>
            <w:tcW w:w="1454" w:type="dxa"/>
            <w:vAlign w:val="center"/>
          </w:tcPr>
          <w:p w14:paraId="29F948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(198; 19)</w:t>
            </w:r>
          </w:p>
        </w:tc>
        <w:tc>
          <w:tcPr>
            <w:tcW w:w="1270" w:type="dxa"/>
            <w:vAlign w:val="center"/>
          </w:tcPr>
          <w:p w14:paraId="5B507A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454" w:type="dxa"/>
            <w:vAlign w:val="center"/>
          </w:tcPr>
          <w:p w14:paraId="39762F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Средняя (бесплатные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</w:t>
            </w:r>
          </w:p>
        </w:tc>
        <w:tc>
          <w:tcPr>
            <w:tcW w:w="1531" w:type="dxa"/>
            <w:vAlign w:val="center"/>
          </w:tcPr>
          <w:p w14:paraId="05FD6B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638" w:type="dxa"/>
            <w:vAlign w:val="center"/>
          </w:tcPr>
          <w:p w14:paraId="661016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Экспорт в </w:t>
            </w:r>
            <w:r>
              <w:rPr>
                <w:i/>
                <w:iCs/>
                <w:sz w:val="24"/>
              </w:rPr>
              <w:t>PlantUML/Mermaid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как мост для этой аудитории</w:t>
            </w:r>
          </w:p>
        </w:tc>
      </w:tr>
      <w:tr w:rsidR="00D329F4" w14:paraId="7C5BB6D4" w14:textId="77777777" w:rsidTr="00FC0F23">
        <w:trPr>
          <w:cantSplit/>
          <w:jc w:val="center"/>
        </w:trPr>
        <w:tc>
          <w:tcPr>
            <w:tcW w:w="2008" w:type="dxa"/>
            <w:vAlign w:val="center"/>
          </w:tcPr>
          <w:p w14:paraId="4155FB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Нишевые нотации (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сеть петри)</w:t>
            </w:r>
          </w:p>
        </w:tc>
        <w:tc>
          <w:tcPr>
            <w:tcW w:w="1454" w:type="dxa"/>
            <w:vAlign w:val="center"/>
          </w:tcPr>
          <w:p w14:paraId="1AAB1D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Низкий/средний (105; 28; 24; 8)</w:t>
            </w:r>
          </w:p>
        </w:tc>
        <w:tc>
          <w:tcPr>
            <w:tcW w:w="1270" w:type="dxa"/>
            <w:vAlign w:val="center"/>
          </w:tcPr>
          <w:p w14:paraId="31A052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454" w:type="dxa"/>
            <w:vAlign w:val="center"/>
          </w:tcPr>
          <w:p w14:paraId="6E84CC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531" w:type="dxa"/>
            <w:vAlign w:val="center"/>
          </w:tcPr>
          <w:p w14:paraId="779D51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638" w:type="dxa"/>
            <w:vAlign w:val="center"/>
          </w:tcPr>
          <w:p w14:paraId="693A4A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Отличительная функция, а не основа спроса</w:t>
            </w:r>
          </w:p>
        </w:tc>
      </w:tr>
      <w:tr w:rsidR="00D329F4" w14:paraId="605D8E6F" w14:textId="77777777" w:rsidTr="00FC0F23">
        <w:trPr>
          <w:cantSplit/>
          <w:jc w:val="center"/>
        </w:trPr>
        <w:tc>
          <w:tcPr>
            <w:tcW w:w="2008" w:type="dxa"/>
            <w:vAlign w:val="center"/>
          </w:tcPr>
          <w:p w14:paraId="6581EA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Визуальные редакторы-заменители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)</w:t>
            </w:r>
          </w:p>
        </w:tc>
        <w:tc>
          <w:tcPr>
            <w:tcW w:w="1454" w:type="dxa"/>
            <w:vAlign w:val="center"/>
          </w:tcPr>
          <w:p w14:paraId="441EBF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 (1660; 1501; 1072)</w:t>
            </w:r>
          </w:p>
        </w:tc>
        <w:tc>
          <w:tcPr>
            <w:tcW w:w="1270" w:type="dxa"/>
            <w:vAlign w:val="center"/>
          </w:tcPr>
          <w:p w14:paraId="6AB2A6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(«скачать», «бесплатно»)</w:t>
            </w:r>
          </w:p>
        </w:tc>
        <w:tc>
          <w:tcPr>
            <w:tcW w:w="1454" w:type="dxa"/>
            <w:vAlign w:val="center"/>
          </w:tcPr>
          <w:p w14:paraId="62A384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531" w:type="dxa"/>
            <w:vAlign w:val="center"/>
          </w:tcPr>
          <w:p w14:paraId="36199ED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как целевой кластер</w:t>
            </w:r>
          </w:p>
        </w:tc>
        <w:tc>
          <w:tcPr>
            <w:tcW w:w="1638" w:type="dxa"/>
            <w:vAlign w:val="center"/>
          </w:tcPr>
          <w:p w14:paraId="0FEF09F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Источник аудитории для переключения; импорт из </w:t>
            </w:r>
            <w:r>
              <w:rPr>
                <w:i/>
                <w:sz w:val="24"/>
              </w:rPr>
              <w:t>draw.io</w:t>
            </w:r>
          </w:p>
        </w:tc>
      </w:tr>
    </w:tbl>
    <w:p w14:paraId="002E2C64" w14:textId="77777777" w:rsidR="00FC0F23" w:rsidRDefault="00FC0F23" w:rsidP="00FC0F23">
      <w:pPr>
        <w:keepNext/>
        <w:spacing w:before="360"/>
      </w:pPr>
      <w:r>
        <w:lastRenderedPageBreak/>
        <w:t>Продолжение таблицы 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8"/>
        <w:gridCol w:w="1454"/>
        <w:gridCol w:w="1270"/>
        <w:gridCol w:w="1454"/>
        <w:gridCol w:w="1531"/>
        <w:gridCol w:w="1638"/>
      </w:tblGrid>
      <w:tr w:rsidR="00FC0F23" w:rsidRPr="00FC0F23" w14:paraId="4BCC7085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8" w:type="dxa"/>
            <w:vAlign w:val="center"/>
          </w:tcPr>
          <w:p w14:paraId="0669B9AB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Кластер</w:t>
            </w:r>
          </w:p>
        </w:tc>
        <w:tc>
          <w:tcPr>
            <w:tcW w:w="1454" w:type="dxa"/>
            <w:vAlign w:val="center"/>
          </w:tcPr>
          <w:p w14:paraId="21049796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Ожидаемый интерес</w:t>
            </w:r>
          </w:p>
        </w:tc>
        <w:tc>
          <w:tcPr>
            <w:tcW w:w="1270" w:type="dxa"/>
            <w:vAlign w:val="center"/>
          </w:tcPr>
          <w:p w14:paraId="48381BC3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Близость к покупке</w:t>
            </w:r>
          </w:p>
        </w:tc>
        <w:tc>
          <w:tcPr>
            <w:tcW w:w="1454" w:type="dxa"/>
            <w:vAlign w:val="center"/>
          </w:tcPr>
          <w:p w14:paraId="2B8DD953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Конкурентность</w:t>
            </w:r>
          </w:p>
        </w:tc>
        <w:tc>
          <w:tcPr>
            <w:tcW w:w="1531" w:type="dxa"/>
            <w:vAlign w:val="center"/>
          </w:tcPr>
          <w:p w14:paraId="7BD72043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Приоритет для проверки рынка</w:t>
            </w:r>
          </w:p>
        </w:tc>
        <w:tc>
          <w:tcPr>
            <w:tcW w:w="1638" w:type="dxa"/>
            <w:vAlign w:val="center"/>
          </w:tcPr>
          <w:p w14:paraId="06FDA5C0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Практический вывод</w:t>
            </w:r>
          </w:p>
        </w:tc>
      </w:tr>
      <w:tr w:rsidR="00D329F4" w14:paraId="35425F13" w14:textId="77777777" w:rsidTr="00FC0F23">
        <w:trPr>
          <w:cantSplit/>
          <w:jc w:val="center"/>
        </w:trPr>
        <w:tc>
          <w:tcPr>
            <w:tcW w:w="2008" w:type="dxa"/>
            <w:vAlign w:val="center"/>
          </w:tcPr>
          <w:p w14:paraId="7D0579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и проблемные формулировки</w:t>
            </w:r>
          </w:p>
        </w:tc>
        <w:tc>
          <w:tcPr>
            <w:tcW w:w="1454" w:type="dxa"/>
            <w:vAlign w:val="center"/>
          </w:tcPr>
          <w:p w14:paraId="562185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Очень низкий: по 15 из 17 формулировок запросов нет,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</w:t>
            </w:r>
          </w:p>
        </w:tc>
        <w:tc>
          <w:tcPr>
            <w:tcW w:w="1270" w:type="dxa"/>
            <w:vAlign w:val="center"/>
          </w:tcPr>
          <w:p w14:paraId="5F00EF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Единичные запросы</w:t>
            </w:r>
          </w:p>
        </w:tc>
        <w:tc>
          <w:tcPr>
            <w:tcW w:w="1454" w:type="dxa"/>
            <w:vAlign w:val="center"/>
          </w:tcPr>
          <w:p w14:paraId="41FDE8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оценивалась</w:t>
            </w:r>
          </w:p>
        </w:tc>
        <w:tc>
          <w:tcPr>
            <w:tcW w:w="1531" w:type="dxa"/>
            <w:vAlign w:val="center"/>
          </w:tcPr>
          <w:p w14:paraId="44DD42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638" w:type="dxa"/>
            <w:vAlign w:val="center"/>
          </w:tcPr>
          <w:p w14:paraId="7755E5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Продвижение через коммерческие запросы на данном этапе невозможно; спрос формируется по названиям нотаций</w:t>
            </w:r>
          </w:p>
        </w:tc>
      </w:tr>
    </w:tbl>
    <w:p w14:paraId="4E462CE6" w14:textId="77777777" w:rsidR="00D329F4" w:rsidRDefault="00AB6403">
      <w:pPr>
        <w:pStyle w:val="a0"/>
        <w:spacing w:before="360"/>
        <w:ind w:firstLine="709"/>
        <w:jc w:val="both"/>
      </w:pPr>
      <w:r>
        <w:t xml:space="preserve">Краткий вывод по приоритизации: в собранных данных нет кластера, где одновременно совпадают три признака методички – описание результата, поиск исполнителя или настройки и уточнение стоимости. Наиболее перспективными для проверки рынка являются нотационные термины (объем спроса) и генерация диаграмм нейросетью (совпадение с </w:t>
      </w:r>
      <w:r>
        <w:rPr>
          <w:i/>
        </w:rPr>
        <w:t>AI</w:t>
      </w:r>
      <w:r>
        <w:t>-функцией), но оба кластера пока информационные. Итог по ядру сведен в форму вывода ПРИМЕР табл. 10 (таблица 10).</w:t>
      </w:r>
    </w:p>
    <w:p w14:paraId="75355AF4" w14:textId="77777777" w:rsidR="00D329F4" w:rsidRDefault="00AB6403">
      <w:pPr>
        <w:pStyle w:val="a0"/>
        <w:keepNext/>
        <w:spacing w:before="360"/>
      </w:pPr>
      <w:r>
        <w:t>Таблица 10 – Форма вывода по семантическому ядру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87"/>
        <w:gridCol w:w="6668"/>
      </w:tblGrid>
      <w:tr w:rsidR="00D329F4" w14:paraId="1FE53B25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87" w:type="dxa"/>
            <w:vAlign w:val="center"/>
          </w:tcPr>
          <w:p w14:paraId="1AEF35F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Элемент вывода</w:t>
            </w:r>
          </w:p>
        </w:tc>
        <w:tc>
          <w:tcPr>
            <w:tcW w:w="6668" w:type="dxa"/>
            <w:vAlign w:val="center"/>
          </w:tcPr>
          <w:p w14:paraId="65F5C07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Заполненная формулировка</w:t>
            </w:r>
          </w:p>
        </w:tc>
      </w:tr>
      <w:tr w:rsidR="00D329F4" w14:paraId="2AAF5A70" w14:textId="77777777" w:rsidTr="00FC0F23">
        <w:trPr>
          <w:cantSplit/>
          <w:jc w:val="center"/>
        </w:trPr>
        <w:tc>
          <w:tcPr>
            <w:tcW w:w="2687" w:type="dxa"/>
            <w:vAlign w:val="center"/>
          </w:tcPr>
          <w:p w14:paraId="381AD0D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Выбранная бизнес-идея</w:t>
            </w:r>
          </w:p>
        </w:tc>
        <w:tc>
          <w:tcPr>
            <w:tcW w:w="6668" w:type="dxa"/>
            <w:vAlign w:val="center"/>
          </w:tcPr>
          <w:p w14:paraId="77CA65C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для диаграмм формальных нотаций как текста с проверкой правил нотации</w:t>
            </w:r>
          </w:p>
        </w:tc>
      </w:tr>
      <w:tr w:rsidR="00D329F4" w14:paraId="7EEDBFDA" w14:textId="77777777" w:rsidTr="00FC0F23">
        <w:trPr>
          <w:cantSplit/>
          <w:jc w:val="center"/>
        </w:trPr>
        <w:tc>
          <w:tcPr>
            <w:tcW w:w="2687" w:type="dxa"/>
            <w:vAlign w:val="center"/>
          </w:tcPr>
          <w:p w14:paraId="242D37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Основание выбора</w:t>
            </w:r>
          </w:p>
        </w:tc>
        <w:tc>
          <w:tcPr>
            <w:tcW w:w="6668" w:type="dxa"/>
            <w:vAlign w:val="center"/>
          </w:tcPr>
          <w:p w14:paraId="75C0C2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Измеримая частотность нотационных терминов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запросов/мес.) и интерес к построению схем нейросетью (107 запросов/мес.)</w:t>
            </w:r>
          </w:p>
        </w:tc>
      </w:tr>
      <w:tr w:rsidR="00D329F4" w14:paraId="350D47AD" w14:textId="77777777" w:rsidTr="00FC0F23">
        <w:trPr>
          <w:cantSplit/>
          <w:jc w:val="center"/>
        </w:trPr>
        <w:tc>
          <w:tcPr>
            <w:tcW w:w="2687" w:type="dxa"/>
            <w:vAlign w:val="center"/>
          </w:tcPr>
          <w:p w14:paraId="01E60C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Наиболее сильные кластеры</w:t>
            </w:r>
          </w:p>
        </w:tc>
        <w:tc>
          <w:tcPr>
            <w:tcW w:w="6668" w:type="dxa"/>
            <w:vAlign w:val="center"/>
          </w:tcPr>
          <w:p w14:paraId="7178742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Нотационные термины; генерация диаграмм нейросетью; текстовые </w:t>
            </w:r>
            <w:r>
              <w:rPr>
                <w:i/>
                <w:sz w:val="24"/>
              </w:rPr>
              <w:t>DSL</w:t>
            </w:r>
          </w:p>
        </w:tc>
      </w:tr>
      <w:tr w:rsidR="00D329F4" w14:paraId="1A33A390" w14:textId="77777777" w:rsidTr="00FC0F23">
        <w:trPr>
          <w:cantSplit/>
          <w:jc w:val="center"/>
        </w:trPr>
        <w:tc>
          <w:tcPr>
            <w:tcW w:w="2687" w:type="dxa"/>
            <w:vAlign w:val="center"/>
          </w:tcPr>
          <w:p w14:paraId="59838F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Признаки коммерческого интереса</w:t>
            </w:r>
          </w:p>
        </w:tc>
        <w:tc>
          <w:tcPr>
            <w:tcW w:w="6668" w:type="dxa"/>
            <w:vAlign w:val="center"/>
          </w:tcPr>
          <w:p w14:paraId="271CE2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Единичные: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 (0,8 %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»); по формулировкам со словами «цена» и «стоимость»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запросов нет (для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в ЛР2-3 найден 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стоимость» – 2 запроса/мес.; эта формулировка в ЛР1 не проверялась); есть «скачать», «онлайн», «бесплатно»</w:t>
            </w:r>
          </w:p>
        </w:tc>
      </w:tr>
      <w:tr w:rsidR="00D329F4" w14:paraId="03FEB7F1" w14:textId="77777777" w:rsidTr="00FC0F23">
        <w:trPr>
          <w:cantSplit/>
          <w:jc w:val="center"/>
        </w:trPr>
        <w:tc>
          <w:tcPr>
            <w:tcW w:w="2687" w:type="dxa"/>
            <w:vAlign w:val="center"/>
          </w:tcPr>
          <w:p w14:paraId="4A168D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анализа</w:t>
            </w:r>
          </w:p>
        </w:tc>
        <w:tc>
          <w:tcPr>
            <w:tcW w:w="6668" w:type="dxa"/>
            <w:vAlign w:val="center"/>
          </w:tcPr>
          <w:p w14:paraId="5E4123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Ядро показывает поисковое поведение, а не объем рынка; проблемные и сегментные формулировки в поиске не встречаются; окна «Топов» и «Регионов» скользящие (значения зависят от даты снятия); «Динамика» снята по запросам ядра за 24 месяца (по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другим – с 2018 г.)</w:t>
            </w:r>
          </w:p>
        </w:tc>
      </w:tr>
      <w:tr w:rsidR="00D329F4" w14:paraId="27492A95" w14:textId="77777777" w:rsidTr="00FC0F23">
        <w:trPr>
          <w:cantSplit/>
          <w:jc w:val="center"/>
        </w:trPr>
        <w:tc>
          <w:tcPr>
            <w:tcW w:w="2687" w:type="dxa"/>
            <w:vAlign w:val="center"/>
          </w:tcPr>
          <w:p w14:paraId="5DE33D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6668" w:type="dxa"/>
            <w:vAlign w:val="center"/>
          </w:tcPr>
          <w:p w14:paraId="71BAD3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Сопоставить частотность с ценами конкурентов; проверить готовность платить опросом</w:t>
            </w:r>
          </w:p>
        </w:tc>
      </w:tr>
    </w:tbl>
    <w:p w14:paraId="3CF3687A" w14:textId="77777777" w:rsidR="00FC0F23" w:rsidRDefault="00FC0F23" w:rsidP="00FC0F23">
      <w:pPr>
        <w:keepNext/>
        <w:spacing w:before="360"/>
      </w:pPr>
      <w:r>
        <w:lastRenderedPageBreak/>
        <w:t>Продолжение таблицы 10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87"/>
        <w:gridCol w:w="6668"/>
      </w:tblGrid>
      <w:tr w:rsidR="00FC0F23" w:rsidRPr="00FC0F23" w14:paraId="5600D72B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87" w:type="dxa"/>
            <w:vAlign w:val="center"/>
          </w:tcPr>
          <w:p w14:paraId="60FBDBB2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Элемент вывода</w:t>
            </w:r>
          </w:p>
        </w:tc>
        <w:tc>
          <w:tcPr>
            <w:tcW w:w="6668" w:type="dxa"/>
            <w:vAlign w:val="center"/>
          </w:tcPr>
          <w:p w14:paraId="39283187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Заполненная формулировка</w:t>
            </w:r>
          </w:p>
        </w:tc>
      </w:tr>
      <w:tr w:rsidR="00D329F4" w14:paraId="224F682C" w14:textId="77777777" w:rsidTr="00FC0F23">
        <w:trPr>
          <w:cantSplit/>
          <w:jc w:val="center"/>
        </w:trPr>
        <w:tc>
          <w:tcPr>
            <w:tcW w:w="2687" w:type="dxa"/>
            <w:vAlign w:val="center"/>
          </w:tcPr>
          <w:p w14:paraId="794B5F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Предварительный управленческий вывод</w:t>
            </w:r>
          </w:p>
        </w:tc>
        <w:tc>
          <w:tcPr>
            <w:tcW w:w="6668" w:type="dxa"/>
            <w:vAlign w:val="center"/>
          </w:tcPr>
          <w:p w14:paraId="5B929AF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Идею можно передать на этап изучения рынка только с оговоркой: ядро не содержит подтвержденных коммерчески ориентированных запросов, поэтому переход к рынку – для проверки платежеспособности, а не как подтвержденный спрос</w:t>
            </w:r>
          </w:p>
        </w:tc>
      </w:tr>
    </w:tbl>
    <w:p w14:paraId="5B5C182E" w14:textId="77777777" w:rsidR="00D329F4" w:rsidRDefault="00AB6403">
      <w:pPr>
        <w:pStyle w:val="a0"/>
        <w:spacing w:before="360"/>
        <w:ind w:firstLine="709"/>
        <w:jc w:val="both"/>
      </w:pPr>
      <w:r>
        <w:t>Итоговая формула вывода по ядру (ЯДРО табл. 22): составленное семантическое ядро показывает, что интерес аудитории к направлению «веб-инструменты построения диаграмм формальных нотаций» выражен через несколько групп поисковых запросов: нотационные термины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>), текстовые инструменты (</w:t>
      </w:r>
      <w:r>
        <w:rPr>
          <w:i/>
        </w:rPr>
        <w:t>plantuml</w:t>
      </w:r>
      <w:r>
        <w:t>) и генерация диаграмм нейросетью. Запросы информационного характера выявлены, проблемного и услугового характера – нет (по проверенным формулировкам запросов нет), коммерческого – единичные («</w:t>
      </w:r>
      <w:r>
        <w:rPr>
          <w:i/>
        </w:rPr>
        <w:t>uml</w:t>
      </w:r>
      <w:r>
        <w:t xml:space="preserve"> купить», 5 запросов в месяц), поэтому вывод шаблона о том, что аудитория «ищет практические способы решения своей задачи», подтверждается только инструментальными подзапросами («онлайн», «скачать»). Региональные данные указывают на целесообразность первичного изучения рынка в границах Республики Беларусь с концентрацией в Минске. Следовательно, собранные данные создают основание для перехода к исследованию рынка, включая анализ целевой аудитории, конкурентов, ценовых предложений и каналов привлечения клиентов.</w:t>
      </w:r>
    </w:p>
    <w:p w14:paraId="77187F63" w14:textId="77777777" w:rsidR="00D329F4" w:rsidRDefault="00AB6403">
      <w:pPr>
        <w:pStyle w:val="2"/>
        <w:spacing w:before="360" w:after="360"/>
        <w:ind w:firstLine="709"/>
        <w:jc w:val="left"/>
      </w:pPr>
      <w:bookmarkStart w:id="11" w:name="X57d391b071936f709f3455390468857ec4127f7"/>
      <w:bookmarkStart w:id="12" w:name="_Toc242311292"/>
      <w:bookmarkEnd w:id="6"/>
      <w:bookmarkEnd w:id="10"/>
      <w:r>
        <w:t xml:space="preserve">2.3 </w:t>
      </w:r>
      <w:r>
        <w:rPr>
          <w:i/>
          <w:iCs/>
        </w:rPr>
        <w:t>Google Trends</w:t>
      </w:r>
      <w:r>
        <w:rPr>
          <w:iCs/>
        </w:rPr>
        <w:t xml:space="preserve">: </w:t>
      </w:r>
      <w:r>
        <w:t>сбор и анализ данных по Беларуси</w:t>
      </w:r>
      <w:bookmarkEnd w:id="12"/>
    </w:p>
    <w:p w14:paraId="01DC01A3" w14:textId="77777777" w:rsidR="00D329F4" w:rsidRDefault="00AB6403">
      <w:pPr>
        <w:pStyle w:val="3"/>
        <w:spacing w:before="360" w:after="360"/>
        <w:ind w:firstLine="709"/>
        <w:jc w:val="left"/>
      </w:pPr>
      <w:bookmarkStart w:id="13" w:name="настройки-и-протокол"/>
      <w:r>
        <w:t>2.3.1 Настройки и протокол</w:t>
      </w:r>
    </w:p>
    <w:p w14:paraId="703789AD" w14:textId="77777777" w:rsidR="00D329F4" w:rsidRDefault="00AB6403">
      <w:pPr>
        <w:pStyle w:val="FirstParagraph"/>
      </w:pPr>
      <w:r>
        <w:t xml:space="preserve">Настройки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заданы по </w:t>
      </w:r>
      <w:r>
        <w:rPr>
          <w:i/>
        </w:rPr>
        <w:t>GT</w:t>
      </w:r>
      <w:r>
        <w:t>-РБ табл. 5: география – Беларусь (</w:t>
      </w:r>
      <w:r>
        <w:rPr>
          <w:i/>
        </w:rPr>
        <w:t>BY</w:t>
      </w:r>
      <w:r>
        <w:t>); период – сначала 5 лет (</w:t>
      </w:r>
      <w:r>
        <w:rPr>
          <w:i/>
        </w:rPr>
        <w:t>today</w:t>
      </w:r>
      <w:r>
        <w:t xml:space="preserve"> 5-</w:t>
      </w:r>
      <w:r>
        <w:rPr>
          <w:i/>
        </w:rPr>
        <w:t>y</w:t>
      </w:r>
      <w:r>
        <w:t xml:space="preserve">, 29.09.2021–29.09.2026, недельное разрешение), затем 12 месяцев; категория – «0» (все категории, оставлена общей сознательно, так как термины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однозначны); тип поиска – веб-поиск. В каждом пакете – не более 5 запросов. Недельные значения сведены в месячные простым средним недель месяца; неполные крайние месяцы 5-летнего окна (сентябрь 2021 и сентябрь 2026) исключены. В 12-месячных окнах последняя неделя (27.09–03.10.2026) на дату снятия была неполной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помечает ее как частичную) и исключена из расчетов по правилу ЦИКЛЫ табл. 5; значения с этой неделей приведены справочно. Форма хранения данных различается по файлам: пакет 1 (Беларусь) и 12-месячные ряды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сохранены полностью, по всем </w:t>
      </w:r>
      <w:r>
        <w:lastRenderedPageBreak/>
        <w:t xml:space="preserve">неделям; главный ряд (пакет 6,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за 5 лет), пакет 5 и мировой ряд пакета 1 сохранены только в виде помесячного свода, без недельных значений; пакеты 2–4 и 12-месячный ряд </w:t>
      </w:r>
      <w:r>
        <w:rPr>
          <w:i/>
        </w:rPr>
        <w:t>IDEF0</w:t>
      </w:r>
      <w:r>
        <w:t xml:space="preserve"> сохранены в сокращенном виде – только недели с ненулевым значением (остальные недели равны 0). Проверка свода: помесячные значения пакета 1, пересчитанные из сохраненных недель, совпали со сводом во всех 61 месяце. Файлы </w:t>
      </w:r>
      <w:r>
        <w:rPr>
          <w:i/>
        </w:rPr>
        <w:t>CSV</w:t>
      </w:r>
      <w:r>
        <w:t xml:space="preserve"> через кнопку скачивания карточки «Динамика популярности» получены 30.09.2026 для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по Беларуси, России и Казахстану (5 лет, одно сравнение на страну, недельные значения) и для запросов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>», «</w:t>
      </w:r>
      <w:r>
        <w:rPr>
          <w:i/>
        </w:rPr>
        <w:t>plantuml</w:t>
      </w:r>
      <w:r>
        <w:t xml:space="preserve">» по всему миру (5 лет); последняя неделя каждого файла (27.09–03.10.2026) неполная. Файлы сохранены без правок (папки </w:t>
      </w:r>
      <w:r>
        <w:rPr>
          <w:i/>
        </w:rPr>
        <w:t>GT</w:t>
      </w:r>
      <w:r>
        <w:t xml:space="preserve">_Беларусь, </w:t>
      </w:r>
      <w:r>
        <w:rPr>
          <w:i/>
        </w:rPr>
        <w:t>GT</w:t>
      </w:r>
      <w:r>
        <w:t xml:space="preserve">_Россия_Казахстан, </w:t>
      </w:r>
      <w:r>
        <w:rPr>
          <w:i/>
        </w:rPr>
        <w:t>GT</w:t>
      </w:r>
      <w:r>
        <w:t xml:space="preserve">_Весь_мир). Файл по Беларуси (262 недели) использован как контрольная пересъемка: основной расчет по Беларуси (таблицы 12, 13, 33–38) не менялся, сравнение двух снятий приведено в конце п. 2.3.3. По пакетам 1–5 и 12-месячным окнам </w:t>
      </w:r>
      <w:r>
        <w:rPr>
          <w:i/>
        </w:rPr>
        <w:t>CSV</w:t>
      </w:r>
      <w:r>
        <w:t xml:space="preserve"> не скачивались. Журнал выгрузок – таблица 11, полный реестр – приложение А.</w:t>
      </w:r>
    </w:p>
    <w:p w14:paraId="1DA9AC49" w14:textId="77777777" w:rsidR="00D329F4" w:rsidRDefault="00AB6403">
      <w:pPr>
        <w:pStyle w:val="a0"/>
        <w:keepNext/>
        <w:spacing w:before="360"/>
      </w:pPr>
      <w:r>
        <w:t>Таблица 11 – Журнал выгрузки (по ВЫГР табл.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169"/>
        <w:gridCol w:w="1534"/>
        <w:gridCol w:w="1625"/>
        <w:gridCol w:w="2173"/>
        <w:gridCol w:w="2173"/>
      </w:tblGrid>
      <w:tr w:rsidR="00D329F4" w14:paraId="438DF7F7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11432F6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169" w:type="dxa"/>
            <w:vAlign w:val="center"/>
          </w:tcPr>
          <w:p w14:paraId="597F70A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и сервис</w:t>
            </w:r>
          </w:p>
        </w:tc>
        <w:tc>
          <w:tcPr>
            <w:tcW w:w="1534" w:type="dxa"/>
            <w:vAlign w:val="center"/>
          </w:tcPr>
          <w:p w14:paraId="0912249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Запрос(ы)</w:t>
            </w:r>
          </w:p>
        </w:tc>
        <w:tc>
          <w:tcPr>
            <w:tcW w:w="1625" w:type="dxa"/>
            <w:vAlign w:val="center"/>
          </w:tcPr>
          <w:p w14:paraId="18119D5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Настройки</w:t>
            </w:r>
          </w:p>
        </w:tc>
        <w:tc>
          <w:tcPr>
            <w:tcW w:w="2173" w:type="dxa"/>
            <w:vAlign w:val="center"/>
          </w:tcPr>
          <w:p w14:paraId="76CE54E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</w:t>
            </w:r>
          </w:p>
        </w:tc>
        <w:tc>
          <w:tcPr>
            <w:tcW w:w="2173" w:type="dxa"/>
            <w:vAlign w:val="center"/>
          </w:tcPr>
          <w:p w14:paraId="649BAEC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Назначение</w:t>
            </w:r>
          </w:p>
        </w:tc>
      </w:tr>
      <w:tr w:rsidR="00D329F4" w14:paraId="069D30D4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386EA47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69" w:type="dxa"/>
            <w:vAlign w:val="center"/>
          </w:tcPr>
          <w:p w14:paraId="07A8F62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77F7E61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25" w:type="dxa"/>
            <w:vAlign w:val="center"/>
          </w:tcPr>
          <w:p w14:paraId="7C4416B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 , месяц</w:t>
            </w:r>
          </w:p>
        </w:tc>
        <w:tc>
          <w:tcPr>
            <w:tcW w:w="2173" w:type="dxa"/>
            <w:vAlign w:val="center"/>
          </w:tcPr>
          <w:p w14:paraId="5B275FA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GT_2026-09-29_BY_5y_packet6_UML_BPMN_monthly.json</w:t>
            </w:r>
          </w:p>
        </w:tc>
        <w:tc>
          <w:tcPr>
            <w:tcW w:w="2173" w:type="dxa"/>
            <w:vAlign w:val="center"/>
          </w:tcPr>
          <w:p w14:paraId="108CDA3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Главный ряд, сопоставим с Вордстатом</w:t>
            </w:r>
          </w:p>
        </w:tc>
      </w:tr>
      <w:tr w:rsidR="00D329F4" w14:paraId="7CDE5F57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5766E0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69" w:type="dxa"/>
            <w:vAlign w:val="center"/>
          </w:tcPr>
          <w:p w14:paraId="20B5C9A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79069DD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Пакет 1 (5 терминов, англ.)</w:t>
            </w:r>
          </w:p>
        </w:tc>
        <w:tc>
          <w:tcPr>
            <w:tcW w:w="1625" w:type="dxa"/>
            <w:vAlign w:val="center"/>
          </w:tcPr>
          <w:p w14:paraId="0DE1BF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173" w:type="dxa"/>
            <w:vAlign w:val="center"/>
          </w:tcPr>
          <w:p w14:paraId="288645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GT_2026-09-29_BY_5y_packet1_time.json</w:t>
            </w:r>
          </w:p>
        </w:tc>
        <w:tc>
          <w:tcPr>
            <w:tcW w:w="2173" w:type="dxa"/>
            <w:vAlign w:val="center"/>
          </w:tcPr>
          <w:p w14:paraId="4216B9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Почти нулевые данные</w:t>
            </w:r>
          </w:p>
        </w:tc>
      </w:tr>
      <w:tr w:rsidR="00D329F4" w14:paraId="1EE25DF1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79FC74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69" w:type="dxa"/>
            <w:vAlign w:val="center"/>
          </w:tcPr>
          <w:p w14:paraId="65123C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07AD53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Пакет 2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1625" w:type="dxa"/>
            <w:vAlign w:val="center"/>
          </w:tcPr>
          <w:p w14:paraId="1F7462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173" w:type="dxa"/>
            <w:vAlign w:val="center"/>
          </w:tcPr>
          <w:p w14:paraId="4EE13A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GT_2026-09-29_BY_5y_packet2_time.json</w:t>
            </w:r>
          </w:p>
        </w:tc>
        <w:tc>
          <w:tcPr>
            <w:tcW w:w="2173" w:type="dxa"/>
            <w:vAlign w:val="center"/>
          </w:tcPr>
          <w:p w14:paraId="318A3A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Конкуренты</w:t>
            </w:r>
          </w:p>
        </w:tc>
      </w:tr>
      <w:tr w:rsidR="00D329F4" w14:paraId="5A71C1F5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6D3AB0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69" w:type="dxa"/>
            <w:vAlign w:val="center"/>
          </w:tcPr>
          <w:p w14:paraId="7F83CA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7DEBAD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Пакет 3 (русскоязычные)</w:t>
            </w:r>
          </w:p>
        </w:tc>
        <w:tc>
          <w:tcPr>
            <w:tcW w:w="1625" w:type="dxa"/>
            <w:vAlign w:val="center"/>
          </w:tcPr>
          <w:p w14:paraId="556001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173" w:type="dxa"/>
            <w:vAlign w:val="center"/>
          </w:tcPr>
          <w:p w14:paraId="5F26571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GT_2026-09-29_BY_5y_packet3_time.json</w:t>
            </w:r>
          </w:p>
        </w:tc>
        <w:tc>
          <w:tcPr>
            <w:tcW w:w="2173" w:type="dxa"/>
            <w:vAlign w:val="center"/>
          </w:tcPr>
          <w:p w14:paraId="5CE864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Почти нулевые данные</w:t>
            </w:r>
          </w:p>
        </w:tc>
      </w:tr>
      <w:tr w:rsidR="00D329F4" w14:paraId="0DE4B5D5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592AA7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69" w:type="dxa"/>
            <w:vAlign w:val="center"/>
          </w:tcPr>
          <w:p w14:paraId="547333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629002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Пакет 4 (учебные и нишевые)</w:t>
            </w:r>
          </w:p>
        </w:tc>
        <w:tc>
          <w:tcPr>
            <w:tcW w:w="1625" w:type="dxa"/>
            <w:vAlign w:val="center"/>
          </w:tcPr>
          <w:p w14:paraId="49B6006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173" w:type="dxa"/>
            <w:vAlign w:val="center"/>
          </w:tcPr>
          <w:p w14:paraId="6639FF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GT_2026-09-29_BY_5y_packet4_time.json</w:t>
            </w:r>
          </w:p>
        </w:tc>
        <w:tc>
          <w:tcPr>
            <w:tcW w:w="2173" w:type="dxa"/>
            <w:vAlign w:val="center"/>
          </w:tcPr>
          <w:p w14:paraId="59FE5A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точечные данные</w:t>
            </w:r>
          </w:p>
        </w:tc>
      </w:tr>
      <w:tr w:rsidR="00D329F4" w14:paraId="754457DE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1A20615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169" w:type="dxa"/>
            <w:vAlign w:val="center"/>
          </w:tcPr>
          <w:p w14:paraId="6743A3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28E9C4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Пакет 5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1625" w:type="dxa"/>
            <w:vAlign w:val="center"/>
          </w:tcPr>
          <w:p w14:paraId="2B2976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 , месяц</w:t>
            </w:r>
          </w:p>
        </w:tc>
        <w:tc>
          <w:tcPr>
            <w:tcW w:w="2173" w:type="dxa"/>
            <w:vAlign w:val="center"/>
          </w:tcPr>
          <w:p w14:paraId="70C480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GT_2026-09-29_BY_5y_packet5_time_monthly.json</w:t>
            </w:r>
          </w:p>
        </w:tc>
        <w:tc>
          <w:tcPr>
            <w:tcW w:w="2173" w:type="dxa"/>
            <w:vAlign w:val="center"/>
          </w:tcPr>
          <w:p w14:paraId="3D90C0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Смежные инструменты</w:t>
            </w:r>
          </w:p>
        </w:tc>
      </w:tr>
      <w:tr w:rsidR="00D329F4" w14:paraId="3DA8CDE7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59EBE1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169" w:type="dxa"/>
            <w:vAlign w:val="center"/>
          </w:tcPr>
          <w:p w14:paraId="49399D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424A84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625" w:type="dxa"/>
            <w:vAlign w:val="center"/>
          </w:tcPr>
          <w:p w14:paraId="3FC0F3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</w:t>
            </w:r>
          </w:p>
        </w:tc>
        <w:tc>
          <w:tcPr>
            <w:tcW w:w="2173" w:type="dxa"/>
            <w:vAlign w:val="center"/>
          </w:tcPr>
          <w:p w14:paraId="6842BF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GT_2026-09-29_BY_12m_BPMN_time_regions_related.json</w:t>
            </w:r>
          </w:p>
        </w:tc>
        <w:tc>
          <w:tcPr>
            <w:tcW w:w="2173" w:type="dxa"/>
            <w:vAlign w:val="center"/>
          </w:tcPr>
          <w:p w14:paraId="63BBFB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Регионы и связанные запросы</w:t>
            </w:r>
          </w:p>
        </w:tc>
      </w:tr>
    </w:tbl>
    <w:p w14:paraId="0FEFD9D5" w14:textId="77777777" w:rsidR="00FC0F23" w:rsidRDefault="00FC0F23" w:rsidP="00FC0F23">
      <w:pPr>
        <w:keepNext/>
        <w:spacing w:before="360"/>
      </w:pPr>
      <w:r>
        <w:lastRenderedPageBreak/>
        <w:t>Продолжение таблицы 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169"/>
        <w:gridCol w:w="1534"/>
        <w:gridCol w:w="1625"/>
        <w:gridCol w:w="2173"/>
        <w:gridCol w:w="2173"/>
      </w:tblGrid>
      <w:tr w:rsidR="00FC0F23" w:rsidRPr="00FC0F23" w14:paraId="74CEF037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7F847BB8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№</w:t>
            </w:r>
          </w:p>
        </w:tc>
        <w:tc>
          <w:tcPr>
            <w:tcW w:w="1169" w:type="dxa"/>
            <w:vAlign w:val="center"/>
          </w:tcPr>
          <w:p w14:paraId="188B3CA7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Дата и сервис</w:t>
            </w:r>
          </w:p>
        </w:tc>
        <w:tc>
          <w:tcPr>
            <w:tcW w:w="1534" w:type="dxa"/>
            <w:vAlign w:val="center"/>
          </w:tcPr>
          <w:p w14:paraId="30A2A16B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Запрос(ы)</w:t>
            </w:r>
          </w:p>
        </w:tc>
        <w:tc>
          <w:tcPr>
            <w:tcW w:w="1625" w:type="dxa"/>
            <w:vAlign w:val="center"/>
          </w:tcPr>
          <w:p w14:paraId="6A175C09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Настройки</w:t>
            </w:r>
          </w:p>
        </w:tc>
        <w:tc>
          <w:tcPr>
            <w:tcW w:w="2173" w:type="dxa"/>
            <w:vAlign w:val="center"/>
          </w:tcPr>
          <w:p w14:paraId="1D32C121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Файл</w:t>
            </w:r>
          </w:p>
        </w:tc>
        <w:tc>
          <w:tcPr>
            <w:tcW w:w="2173" w:type="dxa"/>
            <w:vAlign w:val="center"/>
          </w:tcPr>
          <w:p w14:paraId="3F27CC21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Назначение</w:t>
            </w:r>
          </w:p>
        </w:tc>
      </w:tr>
      <w:tr w:rsidR="00D329F4" w14:paraId="0E1BCB00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41E273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169" w:type="dxa"/>
            <w:vAlign w:val="center"/>
          </w:tcPr>
          <w:p w14:paraId="276A6A3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387A393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625" w:type="dxa"/>
            <w:vAlign w:val="center"/>
          </w:tcPr>
          <w:p w14:paraId="43F0EB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</w:t>
            </w:r>
          </w:p>
        </w:tc>
        <w:tc>
          <w:tcPr>
            <w:tcW w:w="2173" w:type="dxa"/>
            <w:vAlign w:val="center"/>
          </w:tcPr>
          <w:p w14:paraId="0C962A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GT_2026-09-29_BY_12m_IDEF0_time_regions_related.json</w:t>
            </w:r>
          </w:p>
        </w:tc>
        <w:tc>
          <w:tcPr>
            <w:tcW w:w="2173" w:type="dxa"/>
            <w:vAlign w:val="center"/>
          </w:tcPr>
          <w:p w14:paraId="77DDAB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Регионы и связанные запросы</w:t>
            </w:r>
          </w:p>
        </w:tc>
      </w:tr>
      <w:tr w:rsidR="00D329F4" w14:paraId="40F366D7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5B477A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69" w:type="dxa"/>
            <w:vAlign w:val="center"/>
          </w:tcPr>
          <w:p w14:paraId="6035F6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112C2C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25" w:type="dxa"/>
            <w:vAlign w:val="center"/>
          </w:tcPr>
          <w:p w14:paraId="66C19D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</w:t>
            </w:r>
          </w:p>
        </w:tc>
        <w:tc>
          <w:tcPr>
            <w:tcW w:w="2173" w:type="dxa"/>
            <w:vAlign w:val="center"/>
          </w:tcPr>
          <w:p w14:paraId="2CD2B6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GT_2026-09-30_BY_12m_UML_time_regions_related.json</w:t>
            </w:r>
          </w:p>
        </w:tc>
        <w:tc>
          <w:tcPr>
            <w:tcW w:w="2173" w:type="dxa"/>
            <w:vAlign w:val="center"/>
          </w:tcPr>
          <w:p w14:paraId="2AA2C1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Регионы и связанные запросы</w:t>
            </w:r>
          </w:p>
        </w:tc>
      </w:tr>
      <w:tr w:rsidR="00D329F4" w14:paraId="36A63E4D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54BD2B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69" w:type="dxa"/>
            <w:vAlign w:val="center"/>
          </w:tcPr>
          <w:p w14:paraId="782BA55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3D71ED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Пакет 1</w:t>
            </w:r>
          </w:p>
        </w:tc>
        <w:tc>
          <w:tcPr>
            <w:tcW w:w="1625" w:type="dxa"/>
            <w:vAlign w:val="center"/>
          </w:tcPr>
          <w:p w14:paraId="56B499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Весь мир; 5 лет; неделя , месяц</w:t>
            </w:r>
          </w:p>
        </w:tc>
        <w:tc>
          <w:tcPr>
            <w:tcW w:w="2173" w:type="dxa"/>
            <w:vAlign w:val="center"/>
          </w:tcPr>
          <w:p w14:paraId="6978DA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GT_2026-09-29_world_5y_packet1_monthly.json</w:t>
            </w:r>
          </w:p>
        </w:tc>
        <w:tc>
          <w:tcPr>
            <w:tcW w:w="2173" w:type="dxa"/>
            <w:vAlign w:val="center"/>
          </w:tcPr>
          <w:p w14:paraId="5C7604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Справочный мировой ряд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</w:t>
            </w:r>
          </w:p>
        </w:tc>
      </w:tr>
      <w:tr w:rsidR="00D329F4" w14:paraId="07EE03EE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22B0CE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10а</w:t>
            </w:r>
          </w:p>
        </w:tc>
        <w:tc>
          <w:tcPr>
            <w:tcW w:w="1169" w:type="dxa"/>
            <w:vAlign w:val="center"/>
          </w:tcPr>
          <w:p w14:paraId="73F051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656C20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отдельности)</w:t>
            </w:r>
          </w:p>
        </w:tc>
        <w:tc>
          <w:tcPr>
            <w:tcW w:w="1625" w:type="dxa"/>
            <w:vAlign w:val="center"/>
          </w:tcPr>
          <w:p w14:paraId="003A42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неделя; регионы – «Субрегион» и «Город»</w:t>
            </w:r>
          </w:p>
        </w:tc>
        <w:tc>
          <w:tcPr>
            <w:tcW w:w="2173" w:type="dxa"/>
            <w:vAlign w:val="center"/>
          </w:tcPr>
          <w:p w14:paraId="562687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GT_2026-09-30_BY_12m_UML_BPMN_regions_recheck.json</w:t>
            </w:r>
          </w:p>
        </w:tc>
        <w:tc>
          <w:tcPr>
            <w:tcW w:w="2173" w:type="dxa"/>
            <w:vAlign w:val="center"/>
          </w:tcPr>
          <w:p w14:paraId="1F1872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Контрольная повторная выгрузка: состав регионов, воспроизводимость значений</w:t>
            </w:r>
          </w:p>
        </w:tc>
      </w:tr>
      <w:tr w:rsidR="00D329F4" w14:paraId="152CDD23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511969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169" w:type="dxa"/>
            <w:vAlign w:val="center"/>
          </w:tcPr>
          <w:p w14:paraId="57043F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534" w:type="dxa"/>
            <w:vAlign w:val="center"/>
          </w:tcPr>
          <w:p w14:paraId="590E29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25" w:type="dxa"/>
            <w:vAlign w:val="center"/>
          </w:tcPr>
          <w:p w14:paraId="0F5246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</w:t>
            </w:r>
          </w:p>
        </w:tc>
        <w:tc>
          <w:tcPr>
            <w:tcW w:w="2173" w:type="dxa"/>
            <w:vAlign w:val="center"/>
          </w:tcPr>
          <w:p w14:paraId="626E82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wordstat_uml_dinamika_RB_2024-09_2026-08.json</w:t>
            </w:r>
          </w:p>
        </w:tc>
        <w:tc>
          <w:tcPr>
            <w:tcW w:w="2173" w:type="dxa"/>
            <w:vAlign w:val="center"/>
          </w:tcPr>
          <w:p w14:paraId="449B4E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по месяцам, 24 мес.</w:t>
            </w:r>
          </w:p>
        </w:tc>
      </w:tr>
      <w:tr w:rsidR="00D329F4" w14:paraId="20108D4F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752C36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69" w:type="dxa"/>
            <w:vAlign w:val="center"/>
          </w:tcPr>
          <w:p w14:paraId="3C2CC0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534" w:type="dxa"/>
            <w:vAlign w:val="center"/>
          </w:tcPr>
          <w:p w14:paraId="1BF050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625" w:type="dxa"/>
            <w:vAlign w:val="center"/>
          </w:tcPr>
          <w:p w14:paraId="6D4E2E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</w:t>
            </w:r>
          </w:p>
        </w:tc>
        <w:tc>
          <w:tcPr>
            <w:tcW w:w="2173" w:type="dxa"/>
            <w:vAlign w:val="center"/>
          </w:tcPr>
          <w:p w14:paraId="6B5113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wordstat_bpmn_dinamika_RB_2024-09_2026-08.json</w:t>
            </w:r>
          </w:p>
        </w:tc>
        <w:tc>
          <w:tcPr>
            <w:tcW w:w="2173" w:type="dxa"/>
            <w:vAlign w:val="center"/>
          </w:tcPr>
          <w:p w14:paraId="206A10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по месяцам, 24 мес.</w:t>
            </w:r>
          </w:p>
        </w:tc>
      </w:tr>
      <w:tr w:rsidR="00D329F4" w14:paraId="5A61FA18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3609CC1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169" w:type="dxa"/>
            <w:vAlign w:val="center"/>
          </w:tcPr>
          <w:p w14:paraId="30E777A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534" w:type="dxa"/>
            <w:vAlign w:val="center"/>
          </w:tcPr>
          <w:p w14:paraId="3AE53D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 запросов ядра и дополнительные запросы</w:t>
            </w:r>
          </w:p>
        </w:tc>
        <w:tc>
          <w:tcPr>
            <w:tcW w:w="1625" w:type="dxa"/>
            <w:vAlign w:val="center"/>
          </w:tcPr>
          <w:p w14:paraId="07697B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Беларусь; Топы, 25.08–23.09.2026</w:t>
            </w:r>
          </w:p>
        </w:tc>
        <w:tc>
          <w:tcPr>
            <w:tcW w:w="2173" w:type="dxa"/>
            <w:vAlign w:val="center"/>
          </w:tcPr>
          <w:p w14:paraId="74B7DE5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сводная таблица Вордстата и скриншоты</w:t>
            </w:r>
          </w:p>
        </w:tc>
        <w:tc>
          <w:tcPr>
            <w:tcW w:w="2173" w:type="dxa"/>
            <w:vAlign w:val="center"/>
          </w:tcPr>
          <w:p w14:paraId="4CD9CB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 за месяц</w:t>
            </w:r>
          </w:p>
        </w:tc>
      </w:tr>
      <w:tr w:rsidR="00D329F4" w14:paraId="2734A319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7BC454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13а</w:t>
            </w:r>
          </w:p>
        </w:tc>
        <w:tc>
          <w:tcPr>
            <w:tcW w:w="1169" w:type="dxa"/>
            <w:vAlign w:val="center"/>
          </w:tcPr>
          <w:p w14:paraId="35F6B7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534" w:type="dxa"/>
            <w:vAlign w:val="center"/>
          </w:tcPr>
          <w:p w14:paraId="54ECB6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 по формулировкам групп АРГ, обучающим и контрольным запросам</w:t>
            </w:r>
          </w:p>
        </w:tc>
        <w:tc>
          <w:tcPr>
            <w:tcW w:w="1625" w:type="dxa"/>
            <w:vAlign w:val="center"/>
          </w:tcPr>
          <w:p w14:paraId="182226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Беларусь; Топы, 29.08–29.09.2026</w:t>
            </w:r>
          </w:p>
        </w:tc>
        <w:tc>
          <w:tcPr>
            <w:tcW w:w="2173" w:type="dxa"/>
            <w:vAlign w:val="center"/>
          </w:tcPr>
          <w:p w14:paraId="7122C9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wordstat_topy_kommercheskie_problemnye_segmentnye_geo_RB_okno_2026-08-29_09-29.json</w:t>
            </w:r>
          </w:p>
        </w:tc>
        <w:tc>
          <w:tcPr>
            <w:tcW w:w="2173" w:type="dxa"/>
            <w:vAlign w:val="center"/>
          </w:tcPr>
          <w:p w14:paraId="5E9578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Коммерческие, проблемные, сегментные, городские и обучающие формулировки; контроль окна</w:t>
            </w:r>
          </w:p>
        </w:tc>
      </w:tr>
      <w:tr w:rsidR="00D329F4" w14:paraId="7A7E4083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2961C5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169" w:type="dxa"/>
            <w:vAlign w:val="center"/>
          </w:tcPr>
          <w:p w14:paraId="26DD14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534" w:type="dxa"/>
            <w:vAlign w:val="center"/>
          </w:tcPr>
          <w:p w14:paraId="0A6DB6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25" w:type="dxa"/>
            <w:vAlign w:val="center"/>
          </w:tcPr>
          <w:p w14:paraId="2E027E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Регионы (мировая разбивка), 25.08–23.09.2026</w:t>
            </w:r>
          </w:p>
        </w:tc>
        <w:tc>
          <w:tcPr>
            <w:tcW w:w="2173" w:type="dxa"/>
            <w:vAlign w:val="center"/>
          </w:tcPr>
          <w:p w14:paraId="30C0635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скриншот </w:t>
            </w:r>
            <w:r>
              <w:rPr>
                <w:i/>
                <w:sz w:val="24"/>
              </w:rPr>
              <w:t>wordstat_uml_regiony_mir_Belarus-Minsk.png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wordstat_regiony_bpmn_uml_RB_okno_2026-08-25_09-23.json</w:t>
            </w:r>
          </w:p>
        </w:tc>
        <w:tc>
          <w:tcPr>
            <w:tcW w:w="2173" w:type="dxa"/>
            <w:vAlign w:val="center"/>
          </w:tcPr>
          <w:p w14:paraId="5FAFE8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и Минск</w:t>
            </w:r>
          </w:p>
        </w:tc>
      </w:tr>
    </w:tbl>
    <w:p w14:paraId="587DD19B" w14:textId="77777777" w:rsidR="00FC0F23" w:rsidRDefault="00FC0F23" w:rsidP="00FC0F23">
      <w:pPr>
        <w:keepNext/>
        <w:spacing w:before="360"/>
      </w:pPr>
      <w:r>
        <w:lastRenderedPageBreak/>
        <w:t>Продолжение таблицы 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169"/>
        <w:gridCol w:w="1534"/>
        <w:gridCol w:w="1625"/>
        <w:gridCol w:w="2173"/>
        <w:gridCol w:w="2173"/>
      </w:tblGrid>
      <w:tr w:rsidR="00FC0F23" w:rsidRPr="00FC0F23" w14:paraId="108DDF90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6DDF166D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№</w:t>
            </w:r>
          </w:p>
        </w:tc>
        <w:tc>
          <w:tcPr>
            <w:tcW w:w="1169" w:type="dxa"/>
            <w:vAlign w:val="center"/>
          </w:tcPr>
          <w:p w14:paraId="226C3BC0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Дата и сервис</w:t>
            </w:r>
          </w:p>
        </w:tc>
        <w:tc>
          <w:tcPr>
            <w:tcW w:w="1534" w:type="dxa"/>
            <w:vAlign w:val="center"/>
          </w:tcPr>
          <w:p w14:paraId="2D3CFACF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Запрос(ы)</w:t>
            </w:r>
          </w:p>
        </w:tc>
        <w:tc>
          <w:tcPr>
            <w:tcW w:w="1625" w:type="dxa"/>
            <w:vAlign w:val="center"/>
          </w:tcPr>
          <w:p w14:paraId="176EAAAC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Настройки</w:t>
            </w:r>
          </w:p>
        </w:tc>
        <w:tc>
          <w:tcPr>
            <w:tcW w:w="2173" w:type="dxa"/>
            <w:vAlign w:val="center"/>
          </w:tcPr>
          <w:p w14:paraId="0B96494D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Файл</w:t>
            </w:r>
          </w:p>
        </w:tc>
        <w:tc>
          <w:tcPr>
            <w:tcW w:w="2173" w:type="dxa"/>
            <w:vAlign w:val="center"/>
          </w:tcPr>
          <w:p w14:paraId="1F86C705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Назначение</w:t>
            </w:r>
          </w:p>
        </w:tc>
      </w:tr>
      <w:tr w:rsidR="00D329F4" w14:paraId="3940424F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2DC65B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14а</w:t>
            </w:r>
          </w:p>
        </w:tc>
        <w:tc>
          <w:tcPr>
            <w:tcW w:w="1169" w:type="dxa"/>
            <w:vAlign w:val="center"/>
          </w:tcPr>
          <w:p w14:paraId="2DB0FC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534" w:type="dxa"/>
            <w:vAlign w:val="center"/>
          </w:tcPr>
          <w:p w14:paraId="79C8A51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625" w:type="dxa"/>
            <w:vAlign w:val="center"/>
          </w:tcPr>
          <w:p w14:paraId="21725E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Регионы (мировая разбивка), 29.08–29.09.2026</w:t>
            </w:r>
          </w:p>
        </w:tc>
        <w:tc>
          <w:tcPr>
            <w:tcW w:w="2173" w:type="dxa"/>
            <w:vAlign w:val="center"/>
          </w:tcPr>
          <w:p w14:paraId="3BAA3E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wordstat_regiony_bpmn_uml_RB_okno_2026-08-29_09-29.json</w:t>
            </w:r>
            <w:r>
              <w:rPr>
                <w:sz w:val="24"/>
              </w:rPr>
              <w:t xml:space="preserve">; скриншот </w:t>
            </w:r>
            <w:r>
              <w:rPr>
                <w:i/>
                <w:sz w:val="24"/>
              </w:rPr>
              <w:t>wordstat_bpmn_regiony_mir_Belarus-Minsk.png</w:t>
            </w:r>
          </w:p>
        </w:tc>
        <w:tc>
          <w:tcPr>
            <w:tcW w:w="2173" w:type="dxa"/>
            <w:vAlign w:val="center"/>
          </w:tcPr>
          <w:p w14:paraId="0D3EB2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Беларусь, Минск, области, Россия, Казахстан</w:t>
            </w:r>
          </w:p>
        </w:tc>
      </w:tr>
      <w:tr w:rsidR="00D329F4" w14:paraId="5C9D40F0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713C98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14б</w:t>
            </w:r>
          </w:p>
        </w:tc>
        <w:tc>
          <w:tcPr>
            <w:tcW w:w="1169" w:type="dxa"/>
            <w:vAlign w:val="center"/>
          </w:tcPr>
          <w:p w14:paraId="3CA141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534" w:type="dxa"/>
            <w:vAlign w:val="center"/>
          </w:tcPr>
          <w:p w14:paraId="11642A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; сеть петри; нейросеть схема; нейросеть диаграмма (и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1625" w:type="dxa"/>
            <w:vAlign w:val="center"/>
          </w:tcPr>
          <w:p w14:paraId="4AB7DE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устройства; 24 мес. и с 01.2018</w:t>
            </w:r>
          </w:p>
        </w:tc>
        <w:tc>
          <w:tcPr>
            <w:tcW w:w="2173" w:type="dxa"/>
            <w:vAlign w:val="center"/>
          </w:tcPr>
          <w:p w14:paraId="0ACFAD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</w:t>
            </w:r>
            <w:r>
              <w:rPr>
                <w:sz w:val="24"/>
              </w:rPr>
              <w:t>_</w:t>
            </w:r>
            <w:r>
              <w:rPr>
                <w:i/>
                <w:iCs/>
                <w:sz w:val="24"/>
              </w:rPr>
              <w:t>dinamika_RB_2024-09_2026-08.json</w:t>
            </w:r>
            <w:r>
              <w:rPr>
                <w:iCs/>
                <w:sz w:val="24"/>
              </w:rPr>
              <w:t xml:space="preserve">; </w:t>
            </w:r>
            <w:r>
              <w:rPr>
                <w:i/>
                <w:iCs/>
                <w:sz w:val="24"/>
              </w:rPr>
              <w:t>wordstat</w:t>
            </w:r>
            <w:r>
              <w:rPr>
                <w:sz w:val="24"/>
              </w:rPr>
              <w:t>_</w:t>
            </w:r>
            <w:r>
              <w:rPr>
                <w:i/>
                <w:sz w:val="24"/>
              </w:rPr>
              <w:t>dinamika_RB_2018-01_2026-08.json</w:t>
            </w:r>
          </w:p>
        </w:tc>
        <w:tc>
          <w:tcPr>
            <w:tcW w:w="2173" w:type="dxa"/>
            <w:vAlign w:val="center"/>
          </w:tcPr>
          <w:p w14:paraId="5C30F1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по месяцам (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вкладки «Динамика»); скриншоты </w:t>
            </w:r>
            <w:r>
              <w:rPr>
                <w:i/>
                <w:sz w:val="24"/>
              </w:rPr>
              <w:t>wordstat</w:t>
            </w:r>
            <w:r>
              <w:rPr>
                <w:sz w:val="24"/>
              </w:rPr>
              <w:t>__</w:t>
            </w:r>
            <w:r>
              <w:rPr>
                <w:i/>
                <w:sz w:val="24"/>
              </w:rPr>
              <w:t>dinamika_pomesyachno_RB.png</w:t>
            </w:r>
          </w:p>
        </w:tc>
      </w:tr>
      <w:tr w:rsidR="00D329F4" w14:paraId="777CD8C2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17D12B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14в</w:t>
            </w:r>
          </w:p>
        </w:tc>
        <w:tc>
          <w:tcPr>
            <w:tcW w:w="1169" w:type="dxa"/>
            <w:vAlign w:val="center"/>
          </w:tcPr>
          <w:p w14:paraId="4E837D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534" w:type="dxa"/>
            <w:vAlign w:val="center"/>
          </w:tcPr>
          <w:p w14:paraId="256AED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устройствам)</w:t>
            </w:r>
          </w:p>
        </w:tc>
        <w:tc>
          <w:tcPr>
            <w:tcW w:w="1625" w:type="dxa"/>
            <w:vAlign w:val="center"/>
          </w:tcPr>
          <w:p w14:paraId="122840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Беларусь; 24 мес.; десктопы, смартфоны, планшеты отдельно</w:t>
            </w:r>
          </w:p>
        </w:tc>
        <w:tc>
          <w:tcPr>
            <w:tcW w:w="2173" w:type="dxa"/>
            <w:vAlign w:val="center"/>
          </w:tcPr>
          <w:p w14:paraId="2D47AE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wordstat_uml_bpmn_dinamika_po_ustroystvam_RB_2024-09_2026-08.json</w:t>
            </w:r>
            <w:r>
              <w:rPr>
                <w:sz w:val="24"/>
              </w:rPr>
              <w:t xml:space="preserve">; скриншоты </w:t>
            </w:r>
            <w:r>
              <w:rPr>
                <w:i/>
                <w:sz w:val="24"/>
              </w:rPr>
              <w:t>wordstat_uml_dinamika_tolko-smartfony_RB.png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wordstat_bpmn_dinamika_tolko-smartfony_RB.png</w:t>
            </w:r>
          </w:p>
        </w:tc>
        <w:tc>
          <w:tcPr>
            <w:tcW w:w="2173" w:type="dxa"/>
            <w:vAlign w:val="center"/>
          </w:tcPr>
          <w:p w14:paraId="31FAA4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Разбивка по устройствам</w:t>
            </w:r>
          </w:p>
        </w:tc>
      </w:tr>
      <w:tr w:rsidR="00D329F4" w14:paraId="3F902FF7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0B9487A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169" w:type="dxa"/>
            <w:vAlign w:val="center"/>
          </w:tcPr>
          <w:p w14:paraId="5C260C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3AAC39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25" w:type="dxa"/>
            <w:vAlign w:val="center"/>
          </w:tcPr>
          <w:p w14:paraId="7C2FC2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; 5 лет; неделя;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(262 недели)</w:t>
            </w:r>
          </w:p>
        </w:tc>
        <w:tc>
          <w:tcPr>
            <w:tcW w:w="2173" w:type="dxa"/>
            <w:vAlign w:val="center"/>
          </w:tcPr>
          <w:p w14:paraId="4F5032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GT_2026-09-30_BY_5y_UML_BPMN_multiTimeline.csv</w:t>
            </w:r>
          </w:p>
        </w:tc>
        <w:tc>
          <w:tcPr>
            <w:tcW w:w="2173" w:type="dxa"/>
            <w:vAlign w:val="center"/>
          </w:tcPr>
          <w:p w14:paraId="52A283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Контрольная пересъемка главного ряда (сравнение – п. 2.3.3)</w:t>
            </w:r>
          </w:p>
        </w:tc>
      </w:tr>
      <w:tr w:rsidR="00D329F4" w14:paraId="5B16BBD1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198CFA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508290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3BFC4E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25" w:type="dxa"/>
            <w:vAlign w:val="center"/>
          </w:tcPr>
          <w:p w14:paraId="59593A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; 5 лет; неделя;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173" w:type="dxa"/>
            <w:vAlign w:val="center"/>
          </w:tcPr>
          <w:p w14:paraId="4F238C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GT_2026-09-30_RU_5y_UML_BPMN_multiTimeline.csv</w:t>
            </w:r>
          </w:p>
        </w:tc>
        <w:tc>
          <w:tcPr>
            <w:tcW w:w="2173" w:type="dxa"/>
            <w:vAlign w:val="center"/>
          </w:tcPr>
          <w:p w14:paraId="21DDF5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Расширение на русскоязычный сегмент (таблицы 43, 50)</w:t>
            </w:r>
          </w:p>
        </w:tc>
      </w:tr>
      <w:tr w:rsidR="00D329F4" w14:paraId="6D069863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12302E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169" w:type="dxa"/>
            <w:vAlign w:val="center"/>
          </w:tcPr>
          <w:p w14:paraId="5D7F205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7108B5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25" w:type="dxa"/>
            <w:vAlign w:val="center"/>
          </w:tcPr>
          <w:p w14:paraId="762A87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 xml:space="preserve">; 5 лет; неделя;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173" w:type="dxa"/>
            <w:vAlign w:val="center"/>
          </w:tcPr>
          <w:p w14:paraId="589FA4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GT_2026-09-30_KZ_5y_UML_BPMN_multiTimeline.csv</w:t>
            </w:r>
          </w:p>
        </w:tc>
        <w:tc>
          <w:tcPr>
            <w:tcW w:w="2173" w:type="dxa"/>
            <w:vAlign w:val="center"/>
          </w:tcPr>
          <w:p w14:paraId="7F6F54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Расширение на русскоязычный сегмент (таблицы 43, 50)</w:t>
            </w:r>
          </w:p>
        </w:tc>
      </w:tr>
      <w:tr w:rsidR="00D329F4" w14:paraId="70E9FFF9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3110F0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169" w:type="dxa"/>
            <w:vAlign w:val="center"/>
          </w:tcPr>
          <w:p w14:paraId="71DB8D1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0EC0D7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</w:p>
        </w:tc>
        <w:tc>
          <w:tcPr>
            <w:tcW w:w="1625" w:type="dxa"/>
            <w:vAlign w:val="center"/>
          </w:tcPr>
          <w:p w14:paraId="170E33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Весь мир; 5 лет; неделя;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173" w:type="dxa"/>
            <w:vAlign w:val="center"/>
          </w:tcPr>
          <w:p w14:paraId="16D5B9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GT_2026-09-30_world_5y_mermaid_diagram_mermaid_js_plantuml_multiTimeline.csv</w:t>
            </w:r>
          </w:p>
        </w:tc>
        <w:tc>
          <w:tcPr>
            <w:tcW w:w="2173" w:type="dxa"/>
            <w:vAlign w:val="center"/>
          </w:tcPr>
          <w:p w14:paraId="202CC76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Замена омонимичного термина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(п. 2.6.2)</w:t>
            </w:r>
          </w:p>
        </w:tc>
      </w:tr>
    </w:tbl>
    <w:p w14:paraId="5C0DD995" w14:textId="77777777" w:rsidR="00FC0F23" w:rsidRDefault="00FC0F23" w:rsidP="00FC0F23">
      <w:pPr>
        <w:keepNext/>
        <w:spacing w:before="360"/>
      </w:pPr>
      <w:r>
        <w:lastRenderedPageBreak/>
        <w:t>Продолжение таблицы 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169"/>
        <w:gridCol w:w="1534"/>
        <w:gridCol w:w="1625"/>
        <w:gridCol w:w="2173"/>
        <w:gridCol w:w="2173"/>
      </w:tblGrid>
      <w:tr w:rsidR="00FC0F23" w:rsidRPr="00FC0F23" w14:paraId="0C8C0056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1A611926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№</w:t>
            </w:r>
          </w:p>
        </w:tc>
        <w:tc>
          <w:tcPr>
            <w:tcW w:w="1169" w:type="dxa"/>
            <w:vAlign w:val="center"/>
          </w:tcPr>
          <w:p w14:paraId="1A0E8F7D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Дата и сервис</w:t>
            </w:r>
          </w:p>
        </w:tc>
        <w:tc>
          <w:tcPr>
            <w:tcW w:w="1534" w:type="dxa"/>
            <w:vAlign w:val="center"/>
          </w:tcPr>
          <w:p w14:paraId="3BA3693B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Запрос(ы)</w:t>
            </w:r>
          </w:p>
        </w:tc>
        <w:tc>
          <w:tcPr>
            <w:tcW w:w="1625" w:type="dxa"/>
            <w:vAlign w:val="center"/>
          </w:tcPr>
          <w:p w14:paraId="0708C677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Настройки</w:t>
            </w:r>
          </w:p>
        </w:tc>
        <w:tc>
          <w:tcPr>
            <w:tcW w:w="2173" w:type="dxa"/>
            <w:vAlign w:val="center"/>
          </w:tcPr>
          <w:p w14:paraId="76B28863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Файл</w:t>
            </w:r>
          </w:p>
        </w:tc>
        <w:tc>
          <w:tcPr>
            <w:tcW w:w="2173" w:type="dxa"/>
            <w:vAlign w:val="center"/>
          </w:tcPr>
          <w:p w14:paraId="3A2730E8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Назначение</w:t>
            </w:r>
          </w:p>
        </w:tc>
      </w:tr>
      <w:tr w:rsidR="00D329F4" w14:paraId="36F1C4AC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71F5A4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169" w:type="dxa"/>
            <w:vAlign w:val="center"/>
          </w:tcPr>
          <w:p w14:paraId="77BD6A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38A514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(связанные запросы)</w:t>
            </w:r>
          </w:p>
        </w:tc>
        <w:tc>
          <w:tcPr>
            <w:tcW w:w="1625" w:type="dxa"/>
            <w:vAlign w:val="center"/>
          </w:tcPr>
          <w:p w14:paraId="302263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карточка «Похожие запросы»</w:t>
            </w:r>
          </w:p>
        </w:tc>
        <w:tc>
          <w:tcPr>
            <w:tcW w:w="2173" w:type="dxa"/>
            <w:vAlign w:val="center"/>
          </w:tcPr>
          <w:p w14:paraId="323EFE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GT_2026-09-30_BY_12m_BPMN_IDEF0</w:t>
            </w:r>
            <w:r>
              <w:rPr>
                <w:sz w:val="24"/>
              </w:rPr>
              <w:t>_связанные_запросы.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2173" w:type="dxa"/>
            <w:vAlign w:val="center"/>
          </w:tcPr>
          <w:p w14:paraId="35BD36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Связанные запросы (таблица 14)</w:t>
            </w:r>
          </w:p>
        </w:tc>
      </w:tr>
    </w:tbl>
    <w:p w14:paraId="7412BD64" w14:textId="77777777" w:rsidR="00CD5F66" w:rsidRDefault="00AD37CE">
      <w:pPr>
        <w:spacing w:before="360"/>
        <w:ind w:firstLine="709"/>
        <w:jc w:val="both"/>
      </w:pPr>
      <w:r>
        <w:t xml:space="preserve">Записи с 11 по 14в относятся к Вордстату, остальные – к </w:t>
      </w:r>
      <w:r>
        <w:rPr>
          <w:i/>
        </w:rPr>
        <w:t>Google Trends</w:t>
      </w:r>
      <w:r>
        <w:t xml:space="preserve">. Выгрузки датированы 29.09.2026 и 30.09.2026, территории: </w:t>
      </w:r>
      <w:r>
        <w:rPr>
          <w:i/>
        </w:rPr>
        <w:t>BY</w:t>
      </w:r>
      <w:r>
        <w:t xml:space="preserve">, </w:t>
      </w:r>
      <w:r>
        <w:rPr>
          <w:i/>
        </w:rPr>
        <w:t>RU</w:t>
      </w:r>
      <w:r>
        <w:t xml:space="preserve">, </w:t>
      </w:r>
      <w:r>
        <w:rPr>
          <w:i/>
        </w:rPr>
        <w:t>KZ</w:t>
      </w:r>
      <w:r>
        <w:t xml:space="preserve"> и весь мир.</w:t>
      </w:r>
    </w:p>
    <w:p w14:paraId="0DF8AD67" w14:textId="77777777" w:rsidR="00D329F4" w:rsidRDefault="00AB6403">
      <w:pPr>
        <w:pStyle w:val="3"/>
        <w:spacing w:before="360" w:after="360"/>
        <w:ind w:firstLine="709"/>
        <w:jc w:val="left"/>
      </w:pPr>
      <w:bookmarkStart w:id="14" w:name="результаты-по-пакетам"/>
      <w:bookmarkEnd w:id="13"/>
      <w:r>
        <w:t>2.3.2 Результаты по пакетам</w:t>
      </w:r>
    </w:p>
    <w:p w14:paraId="1820F680" w14:textId="77777777" w:rsidR="000249F6" w:rsidRDefault="00975F3B">
      <w:pPr>
        <w:ind w:firstLine="709"/>
        <w:jc w:val="both"/>
      </w:pPr>
      <w:r>
        <w:rPr>
          <w:szCs w:val="28"/>
        </w:rPr>
        <w:t>На основании проведенного анализа можно выделить следующее:</w:t>
      </w:r>
    </w:p>
    <w:p w14:paraId="439D5B2D" w14:textId="77777777" w:rsidR="00D329F4" w:rsidRDefault="00AB6403">
      <w:pPr>
        <w:pStyle w:val="Compact"/>
      </w:pPr>
      <w:r>
        <w:t>1 Пакет 6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5 лет): у </w:t>
      </w:r>
      <w:r>
        <w:rPr>
          <w:i/>
        </w:rPr>
        <w:t>UML</w:t>
      </w:r>
      <w:r>
        <w:t xml:space="preserve"> данные есть в 47 из 61 месяца окна (в 46 из 59 полных месяцев), у </w:t>
      </w:r>
      <w:r>
        <w:rPr>
          <w:i/>
        </w:rPr>
        <w:t>BPMN</w:t>
      </w:r>
      <w:r>
        <w:t xml:space="preserve"> – в 37 из 61 (в 36 из 59). Это главный ряд работы, использованный для сопоставления с Вордстатом.</w:t>
      </w:r>
    </w:p>
    <w:p w14:paraId="06BF9C8D" w14:textId="77777777" w:rsidR="00D329F4" w:rsidRDefault="00AB6403">
      <w:pPr>
        <w:pStyle w:val="Compact"/>
      </w:pPr>
      <w:r>
        <w:t>2 Пакет 1 (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, 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 xml:space="preserve">, </w:t>
      </w:r>
      <w:r>
        <w:rPr>
          <w:i/>
        </w:rPr>
        <w:t>text</w:t>
      </w:r>
      <w:r>
        <w:t xml:space="preserve"> </w:t>
      </w:r>
      <w:r>
        <w:rPr>
          <w:i/>
        </w:rPr>
        <w:t>to</w:t>
      </w:r>
      <w:r>
        <w:t xml:space="preserve"> </w:t>
      </w:r>
      <w:r>
        <w:rPr>
          <w:i/>
        </w:rPr>
        <w:t>diagram</w:t>
      </w:r>
      <w:r>
        <w:t xml:space="preserve">, </w:t>
      </w:r>
      <w:r>
        <w:rPr>
          <w:i/>
        </w:rPr>
        <w:t>UML</w:t>
      </w:r>
      <w:r>
        <w:t xml:space="preserve"> </w:t>
      </w:r>
      <w:r>
        <w:rPr>
          <w:i/>
        </w:rPr>
        <w:t>diagram</w:t>
      </w:r>
      <w:r>
        <w:t xml:space="preserve"> </w:t>
      </w:r>
      <w:r>
        <w:rPr>
          <w:i/>
        </w:rPr>
        <w:t>generator</w:t>
      </w:r>
      <w:r>
        <w:t xml:space="preserve">): почти вся история – нули. Ненулевые недели есть у </w:t>
      </w:r>
      <w:r>
        <w:rPr>
          <w:i/>
        </w:rPr>
        <w:t>Mermaid</w:t>
      </w:r>
      <w:r>
        <w:t xml:space="preserve"> (35 полных недель, максимум 100 – 15–21 февраля 2026 г.), у </w:t>
      </w:r>
      <w:r>
        <w:rPr>
          <w:i/>
        </w:rPr>
        <w:t>PlantUML</w:t>
      </w:r>
      <w:r>
        <w:t xml:space="preserve"> (7), у </w:t>
      </w:r>
      <w:r>
        <w:rPr>
          <w:i/>
        </w:rPr>
        <w:t>UML</w:t>
      </w:r>
      <w:r>
        <w:t xml:space="preserve"> </w:t>
      </w:r>
      <w:r>
        <w:rPr>
          <w:i/>
        </w:rPr>
        <w:t>diagram</w:t>
      </w:r>
      <w:r>
        <w:t xml:space="preserve"> </w:t>
      </w:r>
      <w:r>
        <w:rPr>
          <w:i/>
        </w:rPr>
        <w:t>generator</w:t>
      </w:r>
      <w:r>
        <w:t xml:space="preserve"> (2) и у 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 xml:space="preserve"> (1). Значения </w:t>
      </w:r>
      <w:r>
        <w:rPr>
          <w:i/>
        </w:rPr>
        <w:t>Mermaid</w:t>
      </w:r>
      <w:r>
        <w:t xml:space="preserve"> по Беларуси нельзя считать спросом на инструмент без проверки: по Вордстату запрос «</w:t>
      </w:r>
      <w:r>
        <w:rPr>
          <w:i/>
        </w:rPr>
        <w:t>mermaid</w:t>
      </w:r>
      <w:r>
        <w:t>» в Беларуси относится в основном к фильму «Русалочка» (п. 2.4).</w:t>
      </w:r>
    </w:p>
    <w:p w14:paraId="7FE58078" w14:textId="77777777" w:rsidR="00D329F4" w:rsidRDefault="00AB6403">
      <w:pPr>
        <w:pStyle w:val="Compact"/>
      </w:pPr>
      <w:r>
        <w:t>3 Пакет 2 (</w:t>
      </w:r>
      <w:r>
        <w:rPr>
          <w:i/>
        </w:rPr>
        <w:t>draw.io</w:t>
      </w:r>
      <w:r>
        <w:t xml:space="preserve">, </w:t>
      </w:r>
      <w:r>
        <w:rPr>
          <w:i/>
        </w:rPr>
        <w:t>diagrams.net</w:t>
      </w:r>
      <w:r>
        <w:t xml:space="preserve">, </w:t>
      </w:r>
      <w:r>
        <w:rPr>
          <w:i/>
        </w:rPr>
        <w:t>Lucidchart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 </w:t>
      </w:r>
      <w:r>
        <w:rPr>
          <w:i/>
        </w:rPr>
        <w:t>tool</w:t>
      </w:r>
      <w:r>
        <w:t xml:space="preserve">): </w:t>
      </w:r>
      <w:r>
        <w:rPr>
          <w:i/>
        </w:rPr>
        <w:t>BPMN</w:t>
      </w:r>
      <w:r>
        <w:t xml:space="preserve"> – 65 ненулевых недель из 261, </w:t>
      </w:r>
      <w:r>
        <w:rPr>
          <w:i/>
        </w:rPr>
        <w:t>draw.io</w:t>
      </w:r>
      <w:r>
        <w:t xml:space="preserve"> и </w:t>
      </w:r>
      <w:r>
        <w:rPr>
          <w:i/>
        </w:rPr>
        <w:t>Lucidchart</w:t>
      </w:r>
      <w:r>
        <w:t xml:space="preserve"> – по 3, </w:t>
      </w:r>
      <w:r>
        <w:rPr>
          <w:i/>
        </w:rPr>
        <w:t>ERD</w:t>
      </w:r>
      <w:r>
        <w:t xml:space="preserve"> </w:t>
      </w:r>
      <w:r>
        <w:rPr>
          <w:i/>
        </w:rPr>
        <w:t>tool</w:t>
      </w:r>
      <w:r>
        <w:t xml:space="preserve"> – 1, </w:t>
      </w:r>
      <w:r>
        <w:rPr>
          <w:i/>
        </w:rPr>
        <w:t>diagrams.net</w:t>
      </w:r>
      <w:r>
        <w:t xml:space="preserve"> – 0.</w:t>
      </w:r>
    </w:p>
    <w:p w14:paraId="227E8517" w14:textId="77777777" w:rsidR="00D329F4" w:rsidRDefault="00AB6403">
      <w:pPr>
        <w:pStyle w:val="Compact"/>
      </w:pPr>
      <w:r>
        <w:t xml:space="preserve">4 Пакет 3 (русскоязычные формулировки): 4 ненулевые полные недели и одна ненулевая неполная последняя неделя из 262. Широкие русскоязычные формулировки не фиксируются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Беларуси на уровне отдельных недель.</w:t>
      </w:r>
    </w:p>
    <w:p w14:paraId="6AC482D1" w14:textId="77777777" w:rsidR="00D329F4" w:rsidRDefault="00AB6403">
      <w:pPr>
        <w:pStyle w:val="Compact"/>
      </w:pPr>
      <w:r>
        <w:t xml:space="preserve">5 Пакет 4 (учебные и нишевые термины): всего 11 ненулевых недель; из них у </w:t>
      </w:r>
      <w:r>
        <w:rPr>
          <w:i/>
        </w:rPr>
        <w:t>IDEF0</w:t>
      </w:r>
      <w:r>
        <w:t xml:space="preserve"> – 8 недель с индексом от 9 до 94; по одной неделе у «</w:t>
      </w:r>
      <w:r>
        <w:rPr>
          <w:i/>
        </w:rPr>
        <w:t>UML</w:t>
      </w:r>
      <w:r>
        <w:t xml:space="preserve"> для курсовой» (81, 22–28.02.2026), «диаграмма вариантов использования» (53) и «сеть Петри» (100, 1–7.03.2026); у «</w:t>
      </w:r>
      <w:r>
        <w:rPr>
          <w:i/>
        </w:rPr>
        <w:t>DFD</w:t>
      </w:r>
      <w:r>
        <w:t xml:space="preserve"> диаграмма» данных нет.</w:t>
      </w:r>
    </w:p>
    <w:p w14:paraId="0FDB865D" w14:textId="77777777" w:rsidR="00D329F4" w:rsidRDefault="00AB6403">
      <w:pPr>
        <w:pStyle w:val="Compact"/>
      </w:pPr>
      <w:r>
        <w:t>6 Пакет 5 (</w:t>
      </w:r>
      <w:r>
        <w:rPr>
          <w:i/>
        </w:rPr>
        <w:t>Miro</w:t>
      </w:r>
      <w:r>
        <w:t xml:space="preserve">, </w:t>
      </w:r>
      <w:r>
        <w:rPr>
          <w:i/>
        </w:rPr>
        <w:t>diagramming</w:t>
      </w:r>
      <w:r>
        <w:t xml:space="preserve"> </w:t>
      </w:r>
      <w:r>
        <w:rPr>
          <w:i/>
        </w:rPr>
        <w:t>tool</w:t>
      </w:r>
      <w:r>
        <w:t xml:space="preserve">, </w:t>
      </w:r>
      <w:r>
        <w:rPr>
          <w:i/>
        </w:rPr>
        <w:t>flowchart</w:t>
      </w:r>
      <w:r>
        <w:t xml:space="preserve"> </w:t>
      </w:r>
      <w:r>
        <w:rPr>
          <w:i/>
        </w:rPr>
        <w:t>maker</w:t>
      </w:r>
      <w:r>
        <w:t xml:space="preserve">, </w:t>
      </w:r>
      <w:r>
        <w:rPr>
          <w:i/>
        </w:rPr>
        <w:t>Figma</w:t>
      </w:r>
      <w:r>
        <w:t xml:space="preserve">, </w:t>
      </w:r>
      <w:r>
        <w:rPr>
          <w:i/>
        </w:rPr>
        <w:t>Visual</w:t>
      </w:r>
      <w:r>
        <w:t xml:space="preserve"> </w:t>
      </w:r>
      <w:r>
        <w:rPr>
          <w:i/>
        </w:rPr>
        <w:t>Paradigm</w:t>
      </w:r>
      <w:r>
        <w:t xml:space="preserve">): </w:t>
      </w:r>
      <w:r>
        <w:rPr>
          <w:i/>
        </w:rPr>
        <w:t>Figma</w:t>
      </w:r>
      <w:r>
        <w:t xml:space="preserve"> дает данные во всех 59 месяцах, </w:t>
      </w:r>
      <w:r>
        <w:rPr>
          <w:i/>
        </w:rPr>
        <w:t>Miro</w:t>
      </w:r>
      <w:r>
        <w:t xml:space="preserve"> – в 58; остальные запросы – почти нули.</w:t>
      </w:r>
    </w:p>
    <w:p w14:paraId="73BE499E" w14:textId="77777777" w:rsidR="00D329F4" w:rsidRDefault="00AB6403">
      <w:pPr>
        <w:pStyle w:val="3"/>
        <w:spacing w:before="360" w:after="360"/>
        <w:ind w:firstLine="709"/>
        <w:jc w:val="left"/>
      </w:pPr>
      <w:bookmarkStart w:id="15" w:name="показатели-и-уровень-интереса"/>
      <w:bookmarkEnd w:id="14"/>
      <w:r>
        <w:lastRenderedPageBreak/>
        <w:t>2.3.3 Показатели и уровень интереса</w:t>
      </w:r>
    </w:p>
    <w:p w14:paraId="661B1633" w14:textId="77777777" w:rsidR="00D329F4" w:rsidRDefault="00AB6403">
      <w:pPr>
        <w:pStyle w:val="FirstParagraph"/>
      </w:pPr>
      <w:r>
        <w:t xml:space="preserve">Минимальный набор показателей </w:t>
      </w:r>
      <w:r>
        <w:rPr>
          <w:i/>
        </w:rPr>
        <w:t>GT</w:t>
      </w:r>
      <w:r>
        <w:t>-РБ раздела 5.1 (табл. 13) рассчитан скриптом 04_</w:t>
      </w:r>
      <w:r>
        <w:rPr>
          <w:i/>
        </w:rPr>
        <w:t>gt_indicators.py</w:t>
      </w:r>
      <w:r>
        <w:t xml:space="preserve"> для 12-месячных окон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(таблица 12). Способ расчета волатильности в </w:t>
      </w:r>
      <w:r>
        <w:rPr>
          <w:i/>
        </w:rPr>
        <w:t>GT</w:t>
      </w:r>
      <w:r>
        <w:t>-РБ не задан (указано только «разброс значений по периоду»), поэтому в качестве показателя разброса взяты стандартное отклонение и коэффициент вариации. Изменение «последние 3 месяца к предыдущим 3 месяцам» при недельном разрешении рассчитано как среднее последних 13 полных недель к среднему предыдущих 13 недель.</w:t>
      </w:r>
    </w:p>
    <w:p w14:paraId="382FA0A2" w14:textId="77777777" w:rsidR="00D329F4" w:rsidRDefault="00AB6403">
      <w:pPr>
        <w:pStyle w:val="a0"/>
        <w:keepNext/>
        <w:spacing w:before="360"/>
      </w:pPr>
      <w:r>
        <w:t xml:space="preserve">Таблица 12 – Показатели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Беларусь,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47"/>
        <w:gridCol w:w="3404"/>
        <w:gridCol w:w="3404"/>
      </w:tblGrid>
      <w:tr w:rsidR="00D329F4" w14:paraId="2CF9D809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47" w:type="dxa"/>
            <w:vAlign w:val="center"/>
          </w:tcPr>
          <w:p w14:paraId="1632353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3403" w:type="dxa"/>
            <w:vAlign w:val="center"/>
          </w:tcPr>
          <w:p w14:paraId="1F30CBC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3403" w:type="dxa"/>
            <w:vAlign w:val="center"/>
          </w:tcPr>
          <w:p w14:paraId="2E05BB9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</w:tr>
      <w:tr w:rsidR="00D329F4" w14:paraId="0327C1B2" w14:textId="77777777" w:rsidTr="00D329F4">
        <w:trPr>
          <w:cantSplit/>
          <w:jc w:val="center"/>
        </w:trPr>
        <w:tc>
          <w:tcPr>
            <w:tcW w:w="2547" w:type="dxa"/>
            <w:vAlign w:val="center"/>
          </w:tcPr>
          <w:p w14:paraId="07E19EC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Окно и дата снятия</w:t>
            </w:r>
          </w:p>
        </w:tc>
        <w:tc>
          <w:tcPr>
            <w:tcW w:w="3403" w:type="dxa"/>
            <w:vAlign w:val="center"/>
          </w:tcPr>
          <w:p w14:paraId="7593D82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28.09.2025–26.09.2026, 52 полные недели; снято 30.09.2026</w:t>
            </w:r>
          </w:p>
        </w:tc>
        <w:tc>
          <w:tcPr>
            <w:tcW w:w="3403" w:type="dxa"/>
            <w:vAlign w:val="center"/>
          </w:tcPr>
          <w:p w14:paraId="43D951E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28.09.2025–26.09.2026, 52 полные недели; снято 29.09.2026</w:t>
            </w:r>
          </w:p>
        </w:tc>
      </w:tr>
      <w:tr w:rsidR="00D329F4" w14:paraId="4F98DEB0" w14:textId="77777777" w:rsidTr="00D329F4">
        <w:trPr>
          <w:cantSplit/>
          <w:jc w:val="center"/>
        </w:trPr>
        <w:tc>
          <w:tcPr>
            <w:tcW w:w="2547" w:type="dxa"/>
            <w:vAlign w:val="center"/>
          </w:tcPr>
          <w:p w14:paraId="273E74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Недель с данными</w:t>
            </w:r>
          </w:p>
        </w:tc>
        <w:tc>
          <w:tcPr>
            <w:tcW w:w="3403" w:type="dxa"/>
            <w:vAlign w:val="center"/>
          </w:tcPr>
          <w:p w14:paraId="220ECE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из 52</w:t>
            </w:r>
          </w:p>
        </w:tc>
        <w:tc>
          <w:tcPr>
            <w:tcW w:w="3403" w:type="dxa"/>
            <w:vAlign w:val="center"/>
          </w:tcPr>
          <w:p w14:paraId="2D0FBB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 из 52</w:t>
            </w:r>
          </w:p>
        </w:tc>
      </w:tr>
      <w:tr w:rsidR="00D329F4" w14:paraId="61657553" w14:textId="77777777" w:rsidTr="00D329F4">
        <w:trPr>
          <w:cantSplit/>
          <w:jc w:val="center"/>
        </w:trPr>
        <w:tc>
          <w:tcPr>
            <w:tcW w:w="2547" w:type="dxa"/>
            <w:vAlign w:val="center"/>
          </w:tcPr>
          <w:p w14:paraId="36A3E0D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индекс (по 52 неделям, включая нули)</w:t>
            </w:r>
          </w:p>
        </w:tc>
        <w:tc>
          <w:tcPr>
            <w:tcW w:w="3403" w:type="dxa"/>
            <w:vAlign w:val="center"/>
          </w:tcPr>
          <w:p w14:paraId="47F4E5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14,52</w:t>
            </w:r>
          </w:p>
        </w:tc>
        <w:tc>
          <w:tcPr>
            <w:tcW w:w="3403" w:type="dxa"/>
            <w:vAlign w:val="center"/>
          </w:tcPr>
          <w:p w14:paraId="1907F5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16,17</w:t>
            </w:r>
          </w:p>
        </w:tc>
      </w:tr>
      <w:tr w:rsidR="00D329F4" w14:paraId="44CB66A7" w14:textId="77777777" w:rsidTr="00D329F4">
        <w:trPr>
          <w:cantSplit/>
          <w:jc w:val="center"/>
        </w:trPr>
        <w:tc>
          <w:tcPr>
            <w:tcW w:w="2547" w:type="dxa"/>
            <w:vAlign w:val="center"/>
          </w:tcPr>
          <w:p w14:paraId="0C52D8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Справочно: с неполной неделей 27.09–03.10.2026</w:t>
            </w:r>
          </w:p>
        </w:tc>
        <w:tc>
          <w:tcPr>
            <w:tcW w:w="3403" w:type="dxa"/>
            <w:vAlign w:val="center"/>
          </w:tcPr>
          <w:p w14:paraId="6141EC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 недель с данными из 53, среднее 14,66</w:t>
            </w:r>
          </w:p>
        </w:tc>
        <w:tc>
          <w:tcPr>
            <w:tcW w:w="3403" w:type="dxa"/>
            <w:vAlign w:val="center"/>
          </w:tcPr>
          <w:p w14:paraId="392B14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 недель с данными из 53, среднее 16,08</w:t>
            </w:r>
          </w:p>
        </w:tc>
      </w:tr>
      <w:tr w:rsidR="00D329F4" w14:paraId="4745728E" w14:textId="77777777" w:rsidTr="00D329F4">
        <w:trPr>
          <w:cantSplit/>
          <w:jc w:val="center"/>
        </w:trPr>
        <w:tc>
          <w:tcPr>
            <w:tcW w:w="2547" w:type="dxa"/>
            <w:vAlign w:val="center"/>
          </w:tcPr>
          <w:p w14:paraId="4A2DF9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Максимум</w:t>
            </w:r>
          </w:p>
        </w:tc>
        <w:tc>
          <w:tcPr>
            <w:tcW w:w="3403" w:type="dxa"/>
            <w:vAlign w:val="center"/>
          </w:tcPr>
          <w:p w14:paraId="60D2EF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 (7–13 и 14–20 декабря 2025 г.)</w:t>
            </w:r>
          </w:p>
        </w:tc>
        <w:tc>
          <w:tcPr>
            <w:tcW w:w="3403" w:type="dxa"/>
            <w:vAlign w:val="center"/>
          </w:tcPr>
          <w:p w14:paraId="173AD6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 (30 ноября – 6 декабря 2025 г.)</w:t>
            </w:r>
          </w:p>
        </w:tc>
      </w:tr>
      <w:tr w:rsidR="00D329F4" w14:paraId="2A7E2E89" w14:textId="77777777" w:rsidTr="00D329F4">
        <w:trPr>
          <w:cantSplit/>
          <w:jc w:val="center"/>
        </w:trPr>
        <w:tc>
          <w:tcPr>
            <w:tcW w:w="2547" w:type="dxa"/>
            <w:vAlign w:val="center"/>
          </w:tcPr>
          <w:p w14:paraId="4E4886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Последние 13 недель к предыдущим 13 неделям</w:t>
            </w:r>
          </w:p>
        </w:tc>
        <w:tc>
          <w:tcPr>
            <w:tcW w:w="3403" w:type="dxa"/>
            <w:vAlign w:val="center"/>
          </w:tcPr>
          <w:p w14:paraId="4F506F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3,23 против 5,77 (−44,0 %)</w:t>
            </w:r>
          </w:p>
        </w:tc>
        <w:tc>
          <w:tcPr>
            <w:tcW w:w="3403" w:type="dxa"/>
            <w:vAlign w:val="center"/>
          </w:tcPr>
          <w:p w14:paraId="5BCB8A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4,00 против 5,08 (−21,2 %)</w:t>
            </w:r>
          </w:p>
        </w:tc>
      </w:tr>
      <w:tr w:rsidR="00D329F4" w14:paraId="4E20F7BB" w14:textId="77777777" w:rsidTr="00D329F4">
        <w:trPr>
          <w:cantSplit/>
          <w:jc w:val="center"/>
        </w:trPr>
        <w:tc>
          <w:tcPr>
            <w:tcW w:w="2547" w:type="dxa"/>
            <w:vAlign w:val="center"/>
          </w:tcPr>
          <w:p w14:paraId="45CC19D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Стандартное отклонение / коэффициент вариации</w:t>
            </w:r>
          </w:p>
        </w:tc>
        <w:tc>
          <w:tcPr>
            <w:tcW w:w="3403" w:type="dxa"/>
            <w:vAlign w:val="center"/>
          </w:tcPr>
          <w:p w14:paraId="4208C97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29,17 / 2,01</w:t>
            </w:r>
          </w:p>
        </w:tc>
        <w:tc>
          <w:tcPr>
            <w:tcW w:w="3403" w:type="dxa"/>
            <w:vAlign w:val="center"/>
          </w:tcPr>
          <w:p w14:paraId="6625AB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29,77 / 1,84</w:t>
            </w:r>
          </w:p>
        </w:tc>
      </w:tr>
      <w:tr w:rsidR="00D329F4" w14:paraId="24CD84E6" w14:textId="77777777" w:rsidTr="00D329F4">
        <w:trPr>
          <w:cantSplit/>
          <w:jc w:val="center"/>
        </w:trPr>
        <w:tc>
          <w:tcPr>
            <w:tcW w:w="2547" w:type="dxa"/>
            <w:vAlign w:val="center"/>
          </w:tcPr>
          <w:p w14:paraId="61CC96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Регионы (6 субрегионов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)</w:t>
            </w:r>
          </w:p>
        </w:tc>
        <w:tc>
          <w:tcPr>
            <w:tcW w:w="3403" w:type="dxa"/>
            <w:vAlign w:val="center"/>
          </w:tcPr>
          <w:p w14:paraId="00A837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Гомельская 100, Гродненская 96, Витебская 83, Могилевская 82, Минская 82, Брестская 66</w:t>
            </w:r>
          </w:p>
        </w:tc>
        <w:tc>
          <w:tcPr>
            <w:tcW w:w="3403" w:type="dxa"/>
            <w:vAlign w:val="center"/>
          </w:tcPr>
          <w:p w14:paraId="506A9B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Гродненская 100, Минская 98, Могилевская 70, Витебская 61, Брестская 57, Гомельская 50</w:t>
            </w:r>
          </w:p>
        </w:tc>
      </w:tr>
      <w:tr w:rsidR="00D329F4" w14:paraId="674EE74F" w14:textId="77777777" w:rsidTr="00D329F4">
        <w:trPr>
          <w:cantSplit/>
          <w:jc w:val="center"/>
        </w:trPr>
        <w:tc>
          <w:tcPr>
            <w:tcW w:w="2547" w:type="dxa"/>
            <w:vAlign w:val="center"/>
          </w:tcPr>
          <w:p w14:paraId="7B7036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Регионы, повторная выгрузка 30.09.2026</w:t>
            </w:r>
          </w:p>
        </w:tc>
        <w:tc>
          <w:tcPr>
            <w:tcW w:w="3403" w:type="dxa"/>
            <w:vAlign w:val="center"/>
          </w:tcPr>
          <w:p w14:paraId="1AF83E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Минская 100, Гомельская 76, Витебская 72, Могилевская 57, Брестская 55, Гродненская 38</w:t>
            </w:r>
          </w:p>
        </w:tc>
        <w:tc>
          <w:tcPr>
            <w:tcW w:w="3403" w:type="dxa"/>
            <w:vAlign w:val="center"/>
          </w:tcPr>
          <w:p w14:paraId="407BC55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Гродненская 100, Минская 78, Гомельская 52, Могилевская 41, Брестская 38, Витебская 36</w:t>
            </w:r>
          </w:p>
        </w:tc>
      </w:tr>
      <w:tr w:rsidR="00D329F4" w14:paraId="30A4EE71" w14:textId="77777777" w:rsidTr="00D329F4">
        <w:trPr>
          <w:cantSplit/>
          <w:jc w:val="center"/>
        </w:trPr>
        <w:tc>
          <w:tcPr>
            <w:tcW w:w="2547" w:type="dxa"/>
            <w:vAlign w:val="center"/>
          </w:tcPr>
          <w:p w14:paraId="590CA4D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Справочно: повторная выгрузка 30.09.2026, недель с данными / среднее</w:t>
            </w:r>
          </w:p>
        </w:tc>
        <w:tc>
          <w:tcPr>
            <w:tcW w:w="3403" w:type="dxa"/>
            <w:vAlign w:val="center"/>
          </w:tcPr>
          <w:p w14:paraId="551C3E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из 52 / 14,44</w:t>
            </w:r>
          </w:p>
        </w:tc>
        <w:tc>
          <w:tcPr>
            <w:tcW w:w="3403" w:type="dxa"/>
            <w:vAlign w:val="center"/>
          </w:tcPr>
          <w:p w14:paraId="37A0D8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 из 52 / 16,04</w:t>
            </w:r>
          </w:p>
        </w:tc>
      </w:tr>
      <w:tr w:rsidR="00D329F4" w14:paraId="46904831" w14:textId="77777777" w:rsidTr="00D329F4">
        <w:trPr>
          <w:cantSplit/>
          <w:jc w:val="center"/>
        </w:trPr>
        <w:tc>
          <w:tcPr>
            <w:tcW w:w="2547" w:type="dxa"/>
            <w:vAlign w:val="center"/>
          </w:tcPr>
          <w:p w14:paraId="425C22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Похожие запросы (популярные)</w:t>
            </w:r>
          </w:p>
        </w:tc>
        <w:tc>
          <w:tcPr>
            <w:tcW w:w="3403" w:type="dxa"/>
            <w:vAlign w:val="center"/>
          </w:tcPr>
          <w:p w14:paraId="6395B42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403" w:type="dxa"/>
            <w:vAlign w:val="center"/>
          </w:tcPr>
          <w:p w14:paraId="012D6B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(100),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(72),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(23)</w:t>
            </w:r>
          </w:p>
        </w:tc>
      </w:tr>
      <w:tr w:rsidR="00D329F4" w14:paraId="097B98EA" w14:textId="77777777" w:rsidTr="00D329F4">
        <w:trPr>
          <w:cantSplit/>
          <w:jc w:val="center"/>
        </w:trPr>
        <w:tc>
          <w:tcPr>
            <w:tcW w:w="2547" w:type="dxa"/>
            <w:vAlign w:val="center"/>
          </w:tcPr>
          <w:p w14:paraId="282E55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Похожие запросы (растущие)</w:t>
            </w:r>
          </w:p>
        </w:tc>
        <w:tc>
          <w:tcPr>
            <w:tcW w:w="3403" w:type="dxa"/>
            <w:vAlign w:val="center"/>
          </w:tcPr>
          <w:p w14:paraId="14854D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403" w:type="dxa"/>
            <w:vAlign w:val="center"/>
          </w:tcPr>
          <w:p w14:paraId="58F9FD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(+50 %)</w:t>
            </w:r>
          </w:p>
        </w:tc>
      </w:tr>
    </w:tbl>
    <w:p w14:paraId="65A5EE78" w14:textId="77777777" w:rsidR="00D329F4" w:rsidRDefault="00AB6403">
      <w:pPr>
        <w:pStyle w:val="a0"/>
        <w:spacing w:before="360"/>
        <w:ind w:firstLine="709"/>
        <w:jc w:val="both"/>
      </w:pPr>
      <w:r>
        <w:lastRenderedPageBreak/>
        <w:t xml:space="preserve">Основной срез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Беларуси снят 29.09.2026; исключение – ряд </w:t>
      </w:r>
      <w:r>
        <w:rPr>
          <w:i/>
        </w:rPr>
        <w:t>UML</w:t>
      </w:r>
      <w:r>
        <w:t xml:space="preserve"> за 12 месяцев: он взят из снимка 30.09.2026 (файл </w:t>
      </w:r>
      <w:r>
        <w:rPr>
          <w:i/>
        </w:rPr>
        <w:t>GT_2026-09-30_BY_12m_UML_time_regions_related.json</w:t>
      </w:r>
      <w:r>
        <w:t xml:space="preserve">), снимок от 29.09.2026 для </w:t>
      </w:r>
      <w:r>
        <w:rPr>
          <w:i/>
        </w:rPr>
        <w:t>UML</w:t>
      </w:r>
      <w:r>
        <w:t xml:space="preserve"> за 12 месяцев не сохранен. Индексы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в таблице 12 нормированы каждый на свой максимум и между собой не сравниваются (</w:t>
      </w:r>
      <w:r>
        <w:rPr>
          <w:i/>
        </w:rPr>
        <w:t>GT</w:t>
      </w:r>
      <w:r>
        <w:t xml:space="preserve"> табл. 16); прямое сравнение двух запросов корректно только в общем окне пакета 6. Высокий коэффициент вариации (1,84–2,01) означает, что интерес по неделям прерывистый: ненулевые недели чередуются с неделями «недостаточно данных».</w:t>
      </w:r>
    </w:p>
    <w:p w14:paraId="29BA6AE8" w14:textId="77777777" w:rsidR="00D329F4" w:rsidRDefault="00AB6403">
      <w:pPr>
        <w:pStyle w:val="a0"/>
        <w:ind w:firstLine="709"/>
        <w:jc w:val="both"/>
      </w:pPr>
      <w:r>
        <w:t xml:space="preserve">Состав регионов проверен контрольной повторной выгрузкой 30.09.2026 (строка 10а таблицы 11). Справочник территорий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для Беларуси содержит шесть субрегионов – Брестскую, Витебскую, Гомельскую, Гродненскую, Минскую и Могилевскую области; г. Минск отдельным субрегионом не выделяется (на карте он показан без данных внутри Минской области, скриншот </w:t>
      </w:r>
      <w:r>
        <w:rPr>
          <w:i/>
        </w:rPr>
        <w:t>gt_uml_regiony_12m_BY_Minsk-ne-vydelyaetsya.jpg</w:t>
      </w:r>
      <w:r>
        <w:t xml:space="preserve">). На уровне «Город» сервис возвращает 63 города для </w:t>
      </w:r>
      <w:r>
        <w:rPr>
          <w:i/>
        </w:rPr>
        <w:t>UML</w:t>
      </w:r>
      <w:r>
        <w:t xml:space="preserve"> и 47 для </w:t>
      </w:r>
      <w:r>
        <w:rPr>
          <w:i/>
        </w:rPr>
        <w:t>BPMN</w:t>
      </w:r>
      <w:r>
        <w:t xml:space="preserve">, включая Минск, но ни у одного города нет данных. Поэтому отдельного значения по Минску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дает, а оценка столичной концентрации опирается только на Вордстат (п. 2.4.2). Повторная выгрузка воспроизвела уровень интереса (12 и 13 недель с данными, средние 14,44 и 16,04 против 14,52 и 16,17), но не порядок регионов и не расположение ненулевых недель: у </w:t>
      </w:r>
      <w:r>
        <w:rPr>
          <w:i/>
        </w:rPr>
        <w:t>UML</w:t>
      </w:r>
      <w:r>
        <w:t xml:space="preserve"> первой стала Минская область (100 вместо 82), у </w:t>
      </w:r>
      <w:r>
        <w:rPr>
          <w:i/>
        </w:rPr>
        <w:t>BPMN</w:t>
      </w:r>
      <w:r>
        <w:t xml:space="preserve"> – по-прежнему Гродненская. Для малых объемов поиска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рассчитывает индекс по выборке запросов, поэтому региональный рейтинг внутри Беларуси неустойчив; устойчивым выводом является только наличие данных во всех шести областях.</w:t>
      </w:r>
    </w:p>
    <w:p w14:paraId="6FA3FCAD" w14:textId="77777777" w:rsidR="00D329F4" w:rsidRDefault="00AB6403">
      <w:pPr>
        <w:pStyle w:val="a0"/>
        <w:ind w:firstLine="709"/>
        <w:jc w:val="both"/>
      </w:pPr>
      <w:r>
        <w:t xml:space="preserve">По </w:t>
      </w:r>
      <w:r>
        <w:rPr>
          <w:i/>
        </w:rPr>
        <w:t>IDEF0</w:t>
      </w:r>
      <w:r>
        <w:t xml:space="preserve"> за 12 месяцев данные есть только в 3 неделях (26.04–02.05.2026 – 100; 13–19 и 20–26.09.2026 – по 12), средний индекс по 52 неделям – 2,38, регион с данными один (Минская область), связанных запросов нет.</w:t>
      </w:r>
    </w:p>
    <w:p w14:paraId="0121741C" w14:textId="77777777" w:rsidR="00D329F4" w:rsidRDefault="00AB6403">
      <w:pPr>
        <w:pStyle w:val="a0"/>
        <w:ind w:firstLine="709"/>
        <w:jc w:val="both"/>
      </w:pPr>
      <w:r>
        <w:t xml:space="preserve">Россия и Казахстан (расширение на русскоязычный сегмент СНГ). Для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скачаны </w:t>
      </w:r>
      <w:r>
        <w:rPr>
          <w:i/>
        </w:rPr>
        <w:t>CSV</w:t>
      </w:r>
      <w:r>
        <w:t xml:space="preserve"> «Динамика популярности» (30.09.2026; 5 лет, недельное разрешение, категория «все категории», веб-поиск, один файл на страну, последняя неделя 27.09–03.10.2026 неполная и исключена). Использованы окна: 5 лет – 59 полных месяцев (октябрь 2021 – август 2026, месяц по дате начала недели); 12 месяцев – 52 полные недели 28.09.2025–26.09.2026, вычисленные из 5-летнего ряда (отдельная 12-месячная выгрузка по России и Казахстану не делалась); сравнение – последние 12 месяцев (сентябрь 2025 – август 2026) к предыдущим 12 (сентябрь 2024 – август 2025), порог ±15 % как в таблице 33. Уровень интереса определен по тем же </w:t>
      </w:r>
      <w:r>
        <w:lastRenderedPageBreak/>
        <w:t xml:space="preserve">шкалам, что в таблице 13. Индекс каждого файла нормирован на максимум пары </w:t>
      </w:r>
      <w:r>
        <w:rPr>
          <w:i/>
        </w:rPr>
        <w:t>UML</w:t>
      </w:r>
      <w:r>
        <w:t>–</w:t>
      </w:r>
      <w:r>
        <w:rPr>
          <w:i/>
        </w:rPr>
        <w:t>BPMN</w:t>
      </w:r>
      <w:r>
        <w:t xml:space="preserve"> за 5 лет в данной стране, поэтому значения разных стран между собой и с таблицей 12 (где 12-месячные ряды нормированы на собственный максимум) не сопоставляются; сравнение объемов между странами возможно только по Вордстату (таблица 23). Расчет – скрипт 06_</w:t>
      </w:r>
      <w:r>
        <w:rPr>
          <w:i/>
        </w:rPr>
        <w:t>gt_ru_kz_mermaid.py</w:t>
      </w:r>
      <w:r>
        <w:t>.</w:t>
      </w:r>
    </w:p>
    <w:p w14:paraId="7B700200" w14:textId="77777777" w:rsidR="000249F6" w:rsidRDefault="00975F3B">
      <w:pPr>
        <w:ind w:firstLine="709"/>
        <w:jc w:val="both"/>
      </w:pPr>
      <w:r>
        <w:rPr>
          <w:szCs w:val="28"/>
        </w:rPr>
        <w:t>По данному вопросу можно выделить следующие основные пункты:</w:t>
      </w:r>
    </w:p>
    <w:p w14:paraId="1309C42C" w14:textId="77777777" w:rsidR="00D329F4" w:rsidRDefault="00AB6403">
      <w:pPr>
        <w:pStyle w:val="Compact"/>
      </w:pPr>
      <w:r>
        <w:t xml:space="preserve">1 Россия, </w:t>
      </w:r>
      <w:r>
        <w:rPr>
          <w:i/>
        </w:rPr>
        <w:t>UML</w:t>
      </w:r>
      <w:r>
        <w:t>: данные во всех 52 неделях окна, среднее 50,02 (средний уровень по обеим шкалам), максимум 70 (14–20.12.2025 и 10–16.05.2026); за 5 лет среднее 56,19, данные во всех 59 месяцах (средний уровень по обеим шкалам), максимум месяца 85,75 (май 2024 г.); последние 12 месяцев к предыдущим 12 – 51,40 против 62,68 (−18,0 %, снижающийся); последние 13 недель к предыдущим 13 – 32,77 против 57,00 (−42,5 %).</w:t>
      </w:r>
    </w:p>
    <w:p w14:paraId="78B788E6" w14:textId="77777777" w:rsidR="00D329F4" w:rsidRDefault="00AB6403">
      <w:pPr>
        <w:pStyle w:val="Compact"/>
      </w:pPr>
      <w:r>
        <w:t xml:space="preserve">2 Россия, </w:t>
      </w:r>
      <w:r>
        <w:rPr>
          <w:i/>
        </w:rPr>
        <w:t>BPMN</w:t>
      </w:r>
      <w:r>
        <w:t xml:space="preserve">: данные во всех 52 неделях, среднее 61,52 (высокий уровень по </w:t>
      </w:r>
      <w:r>
        <w:rPr>
          <w:i/>
        </w:rPr>
        <w:t>GT</w:t>
      </w:r>
      <w:r>
        <w:t>-РБ, средний по АРГ), максимум 94 (31.05–06.06.2026); за 5 лет среднее 55,33, данные во всех 59 месяцах (средний уровень по обеим шкалам), максимум месяца 81,00 (февраль 2025 г.); последние 12 месяцев к предыдущим 12 – 62,01 против 70,71 (−12,3 %, стабильный по порогу ±15 %); последние 13 недель к предыдущим 13 – 48,46 против 64,54 (−24,9 %).</w:t>
      </w:r>
    </w:p>
    <w:p w14:paraId="340BD33F" w14:textId="77777777" w:rsidR="00D329F4" w:rsidRDefault="00AB6403">
      <w:pPr>
        <w:pStyle w:val="Compact"/>
      </w:pPr>
      <w:r>
        <w:t xml:space="preserve">3 Казахстан, </w:t>
      </w:r>
      <w:r>
        <w:rPr>
          <w:i/>
        </w:rPr>
        <w:t>UML</w:t>
      </w:r>
      <w:r>
        <w:t>: данные в 12 из 52 недель, среднее 12,87 (низкий уровень по обеим шкалам), максимум 84 (19–25.10.2025); за 5 лет среднее 13,94, данные в 35 из 59 месяцев (низкий уровень), максимум месяца 57,00 (февраль 2024 г.); последние 12 месяцев к предыдущим 12 – 13,07 против 13,18 (−0,9 %, стабильный); последние 13 недель к предыдущим 13 – 3,46 против 4,23 (−18,2 %).</w:t>
      </w:r>
    </w:p>
    <w:p w14:paraId="44B3DCBF" w14:textId="77777777" w:rsidR="00D329F4" w:rsidRDefault="00AB6403">
      <w:pPr>
        <w:pStyle w:val="Compact"/>
      </w:pPr>
      <w:r>
        <w:t xml:space="preserve">4 Казахстан, </w:t>
      </w:r>
      <w:r>
        <w:rPr>
          <w:i/>
        </w:rPr>
        <w:t>BPMN</w:t>
      </w:r>
      <w:r>
        <w:t xml:space="preserve">: данные в 17 из 52 недель, среднее 20,10 (низкий по </w:t>
      </w:r>
      <w:r>
        <w:rPr>
          <w:i/>
        </w:rPr>
        <w:t>GT</w:t>
      </w:r>
      <w:r>
        <w:t>-РБ, нишевый по АРГ), максимум 100 (15–21.02.2026); за 5 лет среднее 13,24, данные в 37 из 59 месяцев (низкий уровень), максимум месяца 59,25 (февраль 2026 г.); последние 12 месяцев к предыдущим 12 – 21,85 против 12,93 (+69,0 %, растущий); последние 13 недель к предыдущим 13 – 14,69 против 18,69 (−21,4 %).</w:t>
      </w:r>
    </w:p>
    <w:p w14:paraId="43286274" w14:textId="77777777" w:rsidR="00D329F4" w:rsidRDefault="00AB6403">
      <w:pPr>
        <w:pStyle w:val="FirstParagraph"/>
      </w:pPr>
      <w:r>
        <w:t>По России ряды непрерывные (данные в каждой неделе 5 лет), по Казахстану прерывистые, как и по Беларуси. Снижение последнего года в России (</w:t>
      </w:r>
      <w:r>
        <w:rPr>
          <w:i/>
        </w:rPr>
        <w:t>UML</w:t>
      </w:r>
      <w:r>
        <w:t xml:space="preserve"> −18,0 %, </w:t>
      </w:r>
      <w:r>
        <w:rPr>
          <w:i/>
        </w:rPr>
        <w:t>BPMN</w:t>
      </w:r>
      <w:r>
        <w:t xml:space="preserve"> −12,3 %) менее глубокое, чем в Беларуси (−43,8 % и −46,7 %, таблица 33); рост </w:t>
      </w:r>
      <w:r>
        <w:rPr>
          <w:i/>
        </w:rPr>
        <w:t>BPMN</w:t>
      </w:r>
      <w:r>
        <w:t xml:space="preserve"> в Казахстане опирается на малые значения (данные в 17 неделях из 52) и требует осторожной интерпретации.</w:t>
      </w:r>
    </w:p>
    <w:p w14:paraId="7F55D886" w14:textId="77777777" w:rsidR="00D329F4" w:rsidRDefault="00AB6403">
      <w:pPr>
        <w:pStyle w:val="a0"/>
        <w:ind w:firstLine="709"/>
        <w:jc w:val="both"/>
      </w:pPr>
      <w:r>
        <w:t xml:space="preserve">Контрольная пересъемка Беларуси. </w:t>
      </w:r>
      <w:r>
        <w:rPr>
          <w:i/>
        </w:rPr>
        <w:t>CSV</w:t>
      </w:r>
      <w:r>
        <w:t xml:space="preserve">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за 5 лет (Беларусь, 30.09.2026, 262 недели, из них 261 полная) сопоставлен со сводкой главного ряда от 29.09.2026 (пакет 6; та же постановка: два запроса в одном </w:t>
      </w:r>
      <w:r>
        <w:lastRenderedPageBreak/>
        <w:t xml:space="preserve">сравнении, 5 лет). Значения отличаются не только последней неделей: из 122 помесячных значений (61 месяц × 2 запроса) не совпали 91, в том числе в середине ряда (например, </w:t>
      </w:r>
      <w:r>
        <w:rPr>
          <w:i/>
        </w:rPr>
        <w:t>UML</w:t>
      </w:r>
      <w:r>
        <w:t xml:space="preserve"> за март 2024 г.: 38,4 в сводке 29.09 и 8,0 в </w:t>
      </w:r>
      <w:r>
        <w:rPr>
          <w:i/>
        </w:rPr>
        <w:t>CSV</w:t>
      </w:r>
      <w:r>
        <w:t xml:space="preserve"> 30.09; </w:t>
      </w:r>
      <w:r>
        <w:rPr>
          <w:i/>
        </w:rPr>
        <w:t>BPMN</w:t>
      </w:r>
      <w:r>
        <w:t xml:space="preserve"> за март 2025 г.: 68,0 и 53,6); в сводке 29.09 данные были у </w:t>
      </w:r>
      <w:r>
        <w:rPr>
          <w:i/>
        </w:rPr>
        <w:t>UML</w:t>
      </w:r>
      <w:r>
        <w:t xml:space="preserve"> в 46, у </w:t>
      </w:r>
      <w:r>
        <w:rPr>
          <w:i/>
        </w:rPr>
        <w:t>BPMN</w:t>
      </w:r>
      <w:r>
        <w:t xml:space="preserve"> в 36 из 59 полных месяцев, в </w:t>
      </w:r>
      <w:r>
        <w:rPr>
          <w:i/>
        </w:rPr>
        <w:t>CSV</w:t>
      </w:r>
      <w:r>
        <w:t xml:space="preserve"> – в 42 и 33. Сервис пересчитывает значения при каждом обращении, поэтому два снятия одного и того же ряда не совпадают. Показатели окна «последние 12 против предыдущих 12 месяцев» (месячный свод, как в таблице 34): </w:t>
      </w:r>
      <w:r>
        <w:rPr>
          <w:i/>
        </w:rPr>
        <w:t>UML</w:t>
      </w:r>
      <w:r>
        <w:t xml:space="preserve"> – 12,05 против 25,25 (−52,3 %) в </w:t>
      </w:r>
      <w:r>
        <w:rPr>
          <w:i/>
        </w:rPr>
        <w:t>CSV</w:t>
      </w:r>
      <w:r>
        <w:t xml:space="preserve"> и 12,00 против 21,33 (−43,8 %) в основном расчете; </w:t>
      </w:r>
      <w:r>
        <w:rPr>
          <w:i/>
        </w:rPr>
        <w:t>BPMN</w:t>
      </w:r>
      <w:r>
        <w:t xml:space="preserve"> – 9,38 против 16,13 (−41,8 %) и 11,17 против 20,96 (−46,7 %). Среднее за 59 месяцев: </w:t>
      </w:r>
      <w:r>
        <w:rPr>
          <w:i/>
        </w:rPr>
        <w:t>UML</w:t>
      </w:r>
      <w:r>
        <w:t xml:space="preserve"> 21,63 (в основном расчете 23,20), </w:t>
      </w:r>
      <w:r>
        <w:rPr>
          <w:i/>
        </w:rPr>
        <w:t>BPMN</w:t>
      </w:r>
      <w:r>
        <w:t xml:space="preserve"> 9,84 (12,31). Знак тренда сохранился (снижение у обоих запросов); уровни по АРГ за 5 лет не изменились (</w:t>
      </w:r>
      <w:r>
        <w:rPr>
          <w:i/>
        </w:rPr>
        <w:t>UML</w:t>
      </w:r>
      <w:r>
        <w:t xml:space="preserve"> – нишевый, </w:t>
      </w:r>
      <w:r>
        <w:rPr>
          <w:i/>
        </w:rPr>
        <w:t>BPMN</w:t>
      </w:r>
      <w:r>
        <w:t xml:space="preserve"> – низкий или недостаточный); по </w:t>
      </w:r>
      <w:r>
        <w:rPr>
          <w:i/>
        </w:rPr>
        <w:t>GT</w:t>
      </w:r>
      <w:r>
        <w:t xml:space="preserve">-РБ у </w:t>
      </w:r>
      <w:r>
        <w:rPr>
          <w:i/>
        </w:rPr>
        <w:t>UML</w:t>
      </w:r>
      <w:r>
        <w:t xml:space="preserve"> уровень тот же («низкий»), а у </w:t>
      </w:r>
      <w:r>
        <w:rPr>
          <w:i/>
        </w:rPr>
        <w:t>BPMN</w:t>
      </w:r>
      <w:r>
        <w:t xml:space="preserve"> с «низкого» (12,31) изменился на «недостаточный» (9,84) – граница между ними 10. Основной расчет (таблицы 12, 13, 33–38, 48) выполнен по снятию 29–30.09.2026 и не пересчитывался; пересъемка зафиксирована как оценка разброса самого источника. Недельные значения 12-месячных окон из 5-летнего </w:t>
      </w:r>
      <w:r>
        <w:rPr>
          <w:i/>
        </w:rPr>
        <w:t>CSV</w:t>
      </w:r>
      <w:r>
        <w:t xml:space="preserve"> (</w:t>
      </w:r>
      <w:r>
        <w:rPr>
          <w:i/>
        </w:rPr>
        <w:t>UML</w:t>
      </w:r>
      <w:r>
        <w:t xml:space="preserve">: среднее 12,31 при 13 неделях с данными из 52; </w:t>
      </w:r>
      <w:r>
        <w:rPr>
          <w:i/>
        </w:rPr>
        <w:t>BPMN</w:t>
      </w:r>
      <w:r>
        <w:t>: 9,48 при 12 неделях из 52) нормированы на максимум пары за 5 лет и с таблицей 12 не сопоставляются.</w:t>
      </w:r>
    </w:p>
    <w:p w14:paraId="1B608B76" w14:textId="77777777" w:rsidR="00D329F4" w:rsidRDefault="00AB6403">
      <w:pPr>
        <w:pStyle w:val="a0"/>
        <w:ind w:firstLine="709"/>
        <w:jc w:val="both"/>
      </w:pPr>
      <w:r>
        <w:t xml:space="preserve">Уровень интереса определен по обеим условным шкалам – </w:t>
      </w:r>
      <w:r>
        <w:rPr>
          <w:i/>
        </w:rPr>
        <w:t>GT</w:t>
      </w:r>
      <w:r>
        <w:t xml:space="preserve">-РБ раздела 5.2 (табл. 14: 60/30/10) и АРГ, лист 3 (табл. 10: 70/40/20); это две разные </w:t>
      </w:r>
      <w:r>
        <w:rPr>
          <w:i/>
        </w:rPr>
        <w:t>Word</w:t>
      </w:r>
      <w:r>
        <w:t xml:space="preserve">-методички, их границы не совпадают (таблица 13). По </w:t>
      </w:r>
      <w:r>
        <w:rPr>
          <w:i/>
        </w:rPr>
        <w:t>GT</w:t>
      </w:r>
      <w:r>
        <w:t>-РБ основным является 5-летний период, по АРГ – 12 месяцев, поэтому приведены оба окна.</w:t>
      </w:r>
    </w:p>
    <w:p w14:paraId="61D2EE3B" w14:textId="77777777" w:rsidR="00D329F4" w:rsidRDefault="00AB6403">
      <w:pPr>
        <w:pStyle w:val="a0"/>
        <w:keepNext/>
        <w:spacing w:before="360"/>
      </w:pPr>
      <w:r>
        <w:t xml:space="preserve">Таблица 13 – Средний индекс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уровень интереса по двум шкалам,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4"/>
        <w:gridCol w:w="1449"/>
        <w:gridCol w:w="1677"/>
        <w:gridCol w:w="2136"/>
        <w:gridCol w:w="2499"/>
      </w:tblGrid>
      <w:tr w:rsidR="00D329F4" w14:paraId="7877F49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4" w:type="dxa"/>
            <w:vAlign w:val="center"/>
          </w:tcPr>
          <w:p w14:paraId="740A286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449" w:type="dxa"/>
            <w:vAlign w:val="center"/>
          </w:tcPr>
          <w:p w14:paraId="44BC982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Окно</w:t>
            </w:r>
          </w:p>
        </w:tc>
        <w:tc>
          <w:tcPr>
            <w:tcW w:w="1677" w:type="dxa"/>
            <w:vAlign w:val="center"/>
          </w:tcPr>
          <w:p w14:paraId="1226454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индекс</w:t>
            </w:r>
          </w:p>
        </w:tc>
        <w:tc>
          <w:tcPr>
            <w:tcW w:w="2136" w:type="dxa"/>
            <w:vAlign w:val="center"/>
          </w:tcPr>
          <w:p w14:paraId="613C42E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Уровень по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-РБ табл. 14</w:t>
            </w:r>
          </w:p>
        </w:tc>
        <w:tc>
          <w:tcPr>
            <w:tcW w:w="2499" w:type="dxa"/>
            <w:vAlign w:val="center"/>
          </w:tcPr>
          <w:p w14:paraId="5FDE914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по АРГ табл. 10</w:t>
            </w:r>
          </w:p>
        </w:tc>
      </w:tr>
      <w:tr w:rsidR="00D329F4" w14:paraId="318C7A39" w14:textId="77777777" w:rsidTr="00D329F4">
        <w:trPr>
          <w:cantSplit/>
          <w:jc w:val="center"/>
        </w:trPr>
        <w:tc>
          <w:tcPr>
            <w:tcW w:w="1594" w:type="dxa"/>
            <w:vAlign w:val="center"/>
          </w:tcPr>
          <w:p w14:paraId="2CEFD7C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449" w:type="dxa"/>
            <w:vAlign w:val="center"/>
          </w:tcPr>
          <w:p w14:paraId="083564F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 (52 недели)</w:t>
            </w:r>
          </w:p>
        </w:tc>
        <w:tc>
          <w:tcPr>
            <w:tcW w:w="1677" w:type="dxa"/>
            <w:vAlign w:val="center"/>
          </w:tcPr>
          <w:p w14:paraId="036F9E7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14,52</w:t>
            </w:r>
          </w:p>
        </w:tc>
        <w:tc>
          <w:tcPr>
            <w:tcW w:w="2136" w:type="dxa"/>
            <w:vAlign w:val="center"/>
          </w:tcPr>
          <w:p w14:paraId="6C1E23C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99" w:type="dxa"/>
            <w:vAlign w:val="center"/>
          </w:tcPr>
          <w:p w14:paraId="5B5045A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319B9840" w14:textId="77777777" w:rsidTr="00D329F4">
        <w:trPr>
          <w:cantSplit/>
          <w:jc w:val="center"/>
        </w:trPr>
        <w:tc>
          <w:tcPr>
            <w:tcW w:w="1594" w:type="dxa"/>
            <w:vAlign w:val="center"/>
          </w:tcPr>
          <w:p w14:paraId="7539A7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449" w:type="dxa"/>
            <w:vAlign w:val="center"/>
          </w:tcPr>
          <w:p w14:paraId="3FE6A4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 (59 месяцев, пакет 6)</w:t>
            </w:r>
          </w:p>
        </w:tc>
        <w:tc>
          <w:tcPr>
            <w:tcW w:w="1677" w:type="dxa"/>
            <w:vAlign w:val="center"/>
          </w:tcPr>
          <w:p w14:paraId="0E2EC0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23,20</w:t>
            </w:r>
          </w:p>
        </w:tc>
        <w:tc>
          <w:tcPr>
            <w:tcW w:w="2136" w:type="dxa"/>
            <w:vAlign w:val="center"/>
          </w:tcPr>
          <w:p w14:paraId="329854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99" w:type="dxa"/>
            <w:vAlign w:val="center"/>
          </w:tcPr>
          <w:p w14:paraId="18E559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Нишевый или слабовыраженный (20–39)</w:t>
            </w:r>
          </w:p>
        </w:tc>
      </w:tr>
      <w:tr w:rsidR="00D329F4" w14:paraId="6EF21C51" w14:textId="77777777" w:rsidTr="00D329F4">
        <w:trPr>
          <w:cantSplit/>
          <w:jc w:val="center"/>
        </w:trPr>
        <w:tc>
          <w:tcPr>
            <w:tcW w:w="1594" w:type="dxa"/>
            <w:vAlign w:val="center"/>
          </w:tcPr>
          <w:p w14:paraId="392C94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449" w:type="dxa"/>
            <w:vAlign w:val="center"/>
          </w:tcPr>
          <w:p w14:paraId="7E578BF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 (52 недели)</w:t>
            </w:r>
          </w:p>
        </w:tc>
        <w:tc>
          <w:tcPr>
            <w:tcW w:w="1677" w:type="dxa"/>
            <w:vAlign w:val="center"/>
          </w:tcPr>
          <w:p w14:paraId="7FA09C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16,17</w:t>
            </w:r>
          </w:p>
        </w:tc>
        <w:tc>
          <w:tcPr>
            <w:tcW w:w="2136" w:type="dxa"/>
            <w:vAlign w:val="center"/>
          </w:tcPr>
          <w:p w14:paraId="4F9EEA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99" w:type="dxa"/>
            <w:vAlign w:val="center"/>
          </w:tcPr>
          <w:p w14:paraId="1E9255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7D46AF19" w14:textId="77777777" w:rsidTr="00D329F4">
        <w:trPr>
          <w:cantSplit/>
          <w:jc w:val="center"/>
        </w:trPr>
        <w:tc>
          <w:tcPr>
            <w:tcW w:w="1594" w:type="dxa"/>
            <w:vAlign w:val="center"/>
          </w:tcPr>
          <w:p w14:paraId="59354B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449" w:type="dxa"/>
            <w:vAlign w:val="center"/>
          </w:tcPr>
          <w:p w14:paraId="6CACEB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 (59 месяцев, пакет 6)</w:t>
            </w:r>
          </w:p>
        </w:tc>
        <w:tc>
          <w:tcPr>
            <w:tcW w:w="1677" w:type="dxa"/>
            <w:vAlign w:val="center"/>
          </w:tcPr>
          <w:p w14:paraId="40DB20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12,31</w:t>
            </w:r>
          </w:p>
        </w:tc>
        <w:tc>
          <w:tcPr>
            <w:tcW w:w="2136" w:type="dxa"/>
            <w:vAlign w:val="center"/>
          </w:tcPr>
          <w:p w14:paraId="317F51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99" w:type="dxa"/>
            <w:vAlign w:val="center"/>
          </w:tcPr>
          <w:p w14:paraId="7C6657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</w:tbl>
    <w:p w14:paraId="1BB85A3B" w14:textId="77777777" w:rsidR="00FC0F23" w:rsidRDefault="00FC0F23" w:rsidP="00FC0F23">
      <w:pPr>
        <w:keepNext/>
        <w:spacing w:before="360"/>
      </w:pPr>
      <w:r>
        <w:lastRenderedPageBreak/>
        <w:t>Продолжение таблицы 13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4"/>
        <w:gridCol w:w="1449"/>
        <w:gridCol w:w="1677"/>
        <w:gridCol w:w="2136"/>
        <w:gridCol w:w="2499"/>
      </w:tblGrid>
      <w:tr w:rsidR="00FC0F23" w:rsidRPr="00FC0F23" w14:paraId="4E9EF478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4" w:type="dxa"/>
            <w:vAlign w:val="center"/>
          </w:tcPr>
          <w:p w14:paraId="0A6A3E90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Запрос</w:t>
            </w:r>
          </w:p>
        </w:tc>
        <w:tc>
          <w:tcPr>
            <w:tcW w:w="1449" w:type="dxa"/>
            <w:vAlign w:val="center"/>
          </w:tcPr>
          <w:p w14:paraId="28EEC579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Окно</w:t>
            </w:r>
          </w:p>
        </w:tc>
        <w:tc>
          <w:tcPr>
            <w:tcW w:w="1677" w:type="dxa"/>
            <w:vAlign w:val="center"/>
          </w:tcPr>
          <w:p w14:paraId="6B1A7E68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Средний индекс</w:t>
            </w:r>
          </w:p>
        </w:tc>
        <w:tc>
          <w:tcPr>
            <w:tcW w:w="2136" w:type="dxa"/>
            <w:vAlign w:val="center"/>
          </w:tcPr>
          <w:p w14:paraId="7270589C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 xml:space="preserve">Уровень по </w:t>
            </w:r>
            <w:r w:rsidRPr="00FC0F23">
              <w:rPr>
                <w:i/>
                <w:sz w:val="24"/>
              </w:rPr>
              <w:t>GT</w:t>
            </w:r>
            <w:r w:rsidRPr="00FC0F23">
              <w:rPr>
                <w:sz w:val="24"/>
              </w:rPr>
              <w:t>-РБ табл. 14</w:t>
            </w:r>
          </w:p>
        </w:tc>
        <w:tc>
          <w:tcPr>
            <w:tcW w:w="2499" w:type="dxa"/>
            <w:vAlign w:val="center"/>
          </w:tcPr>
          <w:p w14:paraId="5B044A30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Уровень по АРГ табл. 10</w:t>
            </w:r>
          </w:p>
        </w:tc>
      </w:tr>
      <w:tr w:rsidR="00D329F4" w14:paraId="7BCCF301" w14:textId="77777777" w:rsidTr="00D329F4">
        <w:trPr>
          <w:cantSplit/>
          <w:jc w:val="center"/>
        </w:trPr>
        <w:tc>
          <w:tcPr>
            <w:tcW w:w="1594" w:type="dxa"/>
            <w:vAlign w:val="center"/>
          </w:tcPr>
          <w:p w14:paraId="431582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449" w:type="dxa"/>
            <w:vAlign w:val="center"/>
          </w:tcPr>
          <w:p w14:paraId="2B2AFA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 (52 недели)</w:t>
            </w:r>
          </w:p>
        </w:tc>
        <w:tc>
          <w:tcPr>
            <w:tcW w:w="1677" w:type="dxa"/>
            <w:vAlign w:val="center"/>
          </w:tcPr>
          <w:p w14:paraId="2ACA69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2,38</w:t>
            </w:r>
          </w:p>
        </w:tc>
        <w:tc>
          <w:tcPr>
            <w:tcW w:w="2136" w:type="dxa"/>
            <w:vAlign w:val="center"/>
          </w:tcPr>
          <w:p w14:paraId="323C5A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Недостаточный (0–9)</w:t>
            </w:r>
          </w:p>
        </w:tc>
        <w:tc>
          <w:tcPr>
            <w:tcW w:w="2499" w:type="dxa"/>
            <w:vAlign w:val="center"/>
          </w:tcPr>
          <w:p w14:paraId="5058DA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71F1E307" w14:textId="77777777" w:rsidTr="00D329F4">
        <w:trPr>
          <w:cantSplit/>
          <w:jc w:val="center"/>
        </w:trPr>
        <w:tc>
          <w:tcPr>
            <w:tcW w:w="1594" w:type="dxa"/>
            <w:vAlign w:val="center"/>
          </w:tcPr>
          <w:p w14:paraId="009365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Figma</w:t>
            </w:r>
          </w:p>
        </w:tc>
        <w:tc>
          <w:tcPr>
            <w:tcW w:w="1449" w:type="dxa"/>
            <w:vAlign w:val="center"/>
          </w:tcPr>
          <w:p w14:paraId="31B712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 (59 месяцев, пакет 5)</w:t>
            </w:r>
          </w:p>
        </w:tc>
        <w:tc>
          <w:tcPr>
            <w:tcW w:w="1677" w:type="dxa"/>
            <w:vAlign w:val="center"/>
          </w:tcPr>
          <w:p w14:paraId="575405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63,14</w:t>
            </w:r>
          </w:p>
        </w:tc>
        <w:tc>
          <w:tcPr>
            <w:tcW w:w="2136" w:type="dxa"/>
            <w:vAlign w:val="center"/>
          </w:tcPr>
          <w:p w14:paraId="4D766E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 (60–100)</w:t>
            </w:r>
          </w:p>
        </w:tc>
        <w:tc>
          <w:tcPr>
            <w:tcW w:w="2499" w:type="dxa"/>
            <w:vAlign w:val="center"/>
          </w:tcPr>
          <w:p w14:paraId="5368AE4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или устойчивый интерес (40–69)</w:t>
            </w:r>
          </w:p>
        </w:tc>
      </w:tr>
      <w:tr w:rsidR="00D329F4" w14:paraId="51CBE772" w14:textId="77777777" w:rsidTr="00D329F4">
        <w:trPr>
          <w:cantSplit/>
          <w:jc w:val="center"/>
        </w:trPr>
        <w:tc>
          <w:tcPr>
            <w:tcW w:w="1594" w:type="dxa"/>
            <w:vAlign w:val="center"/>
          </w:tcPr>
          <w:p w14:paraId="679F87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1449" w:type="dxa"/>
            <w:vAlign w:val="center"/>
          </w:tcPr>
          <w:p w14:paraId="6E20A1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 (59 месяцев, пакет 5)</w:t>
            </w:r>
          </w:p>
        </w:tc>
        <w:tc>
          <w:tcPr>
            <w:tcW w:w="1677" w:type="dxa"/>
            <w:vAlign w:val="center"/>
          </w:tcPr>
          <w:p w14:paraId="74E4D9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16,96</w:t>
            </w:r>
          </w:p>
        </w:tc>
        <w:tc>
          <w:tcPr>
            <w:tcW w:w="2136" w:type="dxa"/>
            <w:vAlign w:val="center"/>
          </w:tcPr>
          <w:p w14:paraId="0A65D4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99" w:type="dxa"/>
            <w:vAlign w:val="center"/>
          </w:tcPr>
          <w:p w14:paraId="7F99FE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6802BE7B" w14:textId="77777777" w:rsidTr="00D329F4">
        <w:trPr>
          <w:cantSplit/>
          <w:jc w:val="center"/>
        </w:trPr>
        <w:tc>
          <w:tcPr>
            <w:tcW w:w="1594" w:type="dxa"/>
            <w:vAlign w:val="center"/>
          </w:tcPr>
          <w:p w14:paraId="167AEE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Остальные запросы пакетов 1–5</w:t>
            </w:r>
          </w:p>
        </w:tc>
        <w:tc>
          <w:tcPr>
            <w:tcW w:w="1449" w:type="dxa"/>
            <w:vAlign w:val="center"/>
          </w:tcPr>
          <w:p w14:paraId="050A9F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 (59 месяцев)</w:t>
            </w:r>
          </w:p>
        </w:tc>
        <w:tc>
          <w:tcPr>
            <w:tcW w:w="1677" w:type="dxa"/>
            <w:vAlign w:val="center"/>
          </w:tcPr>
          <w:p w14:paraId="03881A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 0 до 3,63 (максимум –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омоним;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1,73)</w:t>
            </w:r>
          </w:p>
        </w:tc>
        <w:tc>
          <w:tcPr>
            <w:tcW w:w="2136" w:type="dxa"/>
            <w:vAlign w:val="center"/>
          </w:tcPr>
          <w:p w14:paraId="175BFC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Недостаточный (0–9)</w:t>
            </w:r>
          </w:p>
        </w:tc>
        <w:tc>
          <w:tcPr>
            <w:tcW w:w="2499" w:type="dxa"/>
            <w:vAlign w:val="center"/>
          </w:tcPr>
          <w:p w14:paraId="3EEEBE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</w:tbl>
    <w:p w14:paraId="4C52515F" w14:textId="77777777" w:rsidR="00D329F4" w:rsidRDefault="00AB6403">
      <w:pPr>
        <w:pStyle w:val="a0"/>
        <w:spacing w:before="360"/>
        <w:ind w:firstLine="709"/>
        <w:jc w:val="both"/>
      </w:pPr>
      <w:r>
        <w:t xml:space="preserve">Расхождение шкал проявилось у </w:t>
      </w:r>
      <w:r>
        <w:rPr>
          <w:i/>
        </w:rPr>
        <w:t>UML</w:t>
      </w:r>
      <w:r>
        <w:t xml:space="preserve"> за 5 лет (23,20): по </w:t>
      </w:r>
      <w:r>
        <w:rPr>
          <w:i/>
        </w:rPr>
        <w:t>GT</w:t>
      </w:r>
      <w:r>
        <w:t xml:space="preserve">-РБ это «низкий» уровень, по АРГ – «нишевый или слабовыраженный», и у </w:t>
      </w:r>
      <w:r>
        <w:rPr>
          <w:i/>
        </w:rPr>
        <w:t>Figma</w:t>
      </w:r>
      <w:r>
        <w:t xml:space="preserve"> (63,14): по </w:t>
      </w:r>
      <w:r>
        <w:rPr>
          <w:i/>
        </w:rPr>
        <w:t>GT</w:t>
      </w:r>
      <w:r>
        <w:t>-РБ «высокий», по АРГ «средний». Для остальных запросов обе шкалы дают совпадающий по смыслу результат – низкий или недостаточный уровень.</w:t>
      </w:r>
    </w:p>
    <w:p w14:paraId="0D087771" w14:textId="77777777" w:rsidR="00D329F4" w:rsidRDefault="00AB6403">
      <w:pPr>
        <w:pStyle w:val="a0"/>
        <w:ind w:firstLine="709"/>
        <w:jc w:val="both"/>
      </w:pPr>
      <w:r>
        <w:t xml:space="preserve">Связанные запросы классифицированы по намерениям </w:t>
      </w:r>
      <w:r>
        <w:rPr>
          <w:i/>
        </w:rPr>
        <w:t>GT</w:t>
      </w:r>
      <w:r>
        <w:t xml:space="preserve"> раздела 5.3 и </w:t>
      </w:r>
      <w:r>
        <w:rPr>
          <w:i/>
        </w:rPr>
        <w:t>GT</w:t>
      </w:r>
      <w:r>
        <w:t xml:space="preserve">-РБ раздела 4.5 (матрица </w:t>
      </w:r>
      <w:r>
        <w:rPr>
          <w:i/>
        </w:rPr>
        <w:t>GT</w:t>
      </w:r>
      <w:r>
        <w:t xml:space="preserve"> табл. 23, таблица 14).</w:t>
      </w:r>
    </w:p>
    <w:p w14:paraId="18DAD9EF" w14:textId="77777777" w:rsidR="00D329F4" w:rsidRDefault="00AB6403">
      <w:pPr>
        <w:pStyle w:val="a0"/>
        <w:keepNext/>
        <w:spacing w:before="360"/>
      </w:pPr>
      <w:r>
        <w:t xml:space="preserve">Таблица 14 – Матрица интерпретации связанных запросов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36"/>
        <w:gridCol w:w="2966"/>
        <w:gridCol w:w="2846"/>
        <w:gridCol w:w="1707"/>
      </w:tblGrid>
      <w:tr w:rsidR="00D329F4" w14:paraId="603FA379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36" w:type="dxa"/>
            <w:vAlign w:val="center"/>
          </w:tcPr>
          <w:p w14:paraId="1EE75BE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2966" w:type="dxa"/>
            <w:vAlign w:val="center"/>
          </w:tcPr>
          <w:p w14:paraId="2CBE4C1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846" w:type="dxa"/>
            <w:vAlign w:val="center"/>
          </w:tcPr>
          <w:p w14:paraId="1B7AFD8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Намерение аудитории</w:t>
            </w:r>
          </w:p>
        </w:tc>
        <w:tc>
          <w:tcPr>
            <w:tcW w:w="1707" w:type="dxa"/>
            <w:vAlign w:val="center"/>
          </w:tcPr>
          <w:p w14:paraId="585C193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Возможное действие</w:t>
            </w:r>
          </w:p>
        </w:tc>
      </w:tr>
      <w:tr w:rsidR="00D329F4" w14:paraId="7E369BE9" w14:textId="77777777" w:rsidTr="00FC0F23">
        <w:trPr>
          <w:cantSplit/>
          <w:jc w:val="center"/>
        </w:trPr>
        <w:tc>
          <w:tcPr>
            <w:tcW w:w="1836" w:type="dxa"/>
            <w:vAlign w:val="center"/>
          </w:tcPr>
          <w:p w14:paraId="046F530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</w:t>
            </w:r>
          </w:p>
        </w:tc>
        <w:tc>
          <w:tcPr>
            <w:tcW w:w="2966" w:type="dxa"/>
            <w:vAlign w:val="center"/>
          </w:tcPr>
          <w:p w14:paraId="3DD0962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Популярный</w:t>
            </w:r>
          </w:p>
        </w:tc>
        <w:tc>
          <w:tcPr>
            <w:tcW w:w="2846" w:type="dxa"/>
            <w:vAlign w:val="center"/>
          </w:tcPr>
          <w:p w14:paraId="061DE80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Информационное; название инструмента – признак технологически зрелого рынка</w:t>
            </w:r>
          </w:p>
        </w:tc>
        <w:tc>
          <w:tcPr>
            <w:tcW w:w="1707" w:type="dxa"/>
            <w:vAlign w:val="center"/>
          </w:tcPr>
          <w:p w14:paraId="445B50C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Показать экспорт в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импорт из него</w:t>
            </w:r>
          </w:p>
        </w:tc>
      </w:tr>
      <w:tr w:rsidR="00D329F4" w14:paraId="4D88B6B6" w14:textId="77777777" w:rsidTr="00FC0F23">
        <w:trPr>
          <w:cantSplit/>
          <w:jc w:val="center"/>
        </w:trPr>
        <w:tc>
          <w:tcPr>
            <w:tcW w:w="1836" w:type="dxa"/>
            <w:vAlign w:val="center"/>
          </w:tcPr>
          <w:p w14:paraId="10082D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966" w:type="dxa"/>
            <w:vAlign w:val="center"/>
          </w:tcPr>
          <w:p w14:paraId="24CB809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Популярный и растущий (+50 %)</w:t>
            </w:r>
          </w:p>
        </w:tc>
        <w:tc>
          <w:tcPr>
            <w:tcW w:w="2846" w:type="dxa"/>
            <w:vAlign w:val="center"/>
          </w:tcPr>
          <w:p w14:paraId="2E10C1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(версия стандарта)</w:t>
            </w:r>
          </w:p>
        </w:tc>
        <w:tc>
          <w:tcPr>
            <w:tcW w:w="1707" w:type="dxa"/>
            <w:vAlign w:val="center"/>
          </w:tcPr>
          <w:p w14:paraId="53CBD3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Указать поддержку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в описании продукта</w:t>
            </w:r>
          </w:p>
        </w:tc>
      </w:tr>
      <w:tr w:rsidR="00D329F4" w14:paraId="3F9B3A24" w14:textId="77777777" w:rsidTr="00FC0F23">
        <w:trPr>
          <w:cantSplit/>
          <w:jc w:val="center"/>
        </w:trPr>
        <w:tc>
          <w:tcPr>
            <w:tcW w:w="1836" w:type="dxa"/>
            <w:vAlign w:val="center"/>
          </w:tcPr>
          <w:p w14:paraId="10D645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966" w:type="dxa"/>
            <w:vAlign w:val="center"/>
          </w:tcPr>
          <w:p w14:paraId="0727A5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Популярный</w:t>
            </w:r>
          </w:p>
        </w:tc>
        <w:tc>
          <w:tcPr>
            <w:tcW w:w="2846" w:type="dxa"/>
            <w:vAlign w:val="center"/>
          </w:tcPr>
          <w:p w14:paraId="16FBC8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инструмента (частичный заменитель)</w:t>
            </w:r>
          </w:p>
        </w:tc>
        <w:tc>
          <w:tcPr>
            <w:tcW w:w="1707" w:type="dxa"/>
            <w:vAlign w:val="center"/>
          </w:tcPr>
          <w:p w14:paraId="5450EC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Сравнение с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 в материалах сайта</w:t>
            </w:r>
          </w:p>
        </w:tc>
      </w:tr>
      <w:tr w:rsidR="00D329F4" w14:paraId="3C37BAF2" w14:textId="77777777" w:rsidTr="00FC0F23">
        <w:trPr>
          <w:cantSplit/>
          <w:jc w:val="center"/>
        </w:trPr>
        <w:tc>
          <w:tcPr>
            <w:tcW w:w="1836" w:type="dxa"/>
            <w:vAlign w:val="center"/>
          </w:tcPr>
          <w:p w14:paraId="411253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966" w:type="dxa"/>
            <w:vAlign w:val="center"/>
          </w:tcPr>
          <w:p w14:paraId="772733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Популярный</w:t>
            </w:r>
          </w:p>
        </w:tc>
        <w:tc>
          <w:tcPr>
            <w:tcW w:w="2846" w:type="dxa"/>
            <w:vAlign w:val="center"/>
          </w:tcPr>
          <w:p w14:paraId="3602B6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инструмента (визуальный конкурент)</w:t>
            </w:r>
          </w:p>
        </w:tc>
        <w:tc>
          <w:tcPr>
            <w:tcW w:w="1707" w:type="dxa"/>
            <w:vAlign w:val="center"/>
          </w:tcPr>
          <w:p w14:paraId="2111A01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Импорт из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экспорт в него</w:t>
            </w:r>
          </w:p>
        </w:tc>
      </w:tr>
    </w:tbl>
    <w:p w14:paraId="410BA3EA" w14:textId="77777777" w:rsidR="00FC0F23" w:rsidRDefault="00FC0F23" w:rsidP="00FC0F23">
      <w:pPr>
        <w:keepNext/>
        <w:spacing w:before="360"/>
      </w:pPr>
      <w:r>
        <w:lastRenderedPageBreak/>
        <w:t>Продолжение таблицы 14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36"/>
        <w:gridCol w:w="2966"/>
        <w:gridCol w:w="2846"/>
        <w:gridCol w:w="1707"/>
      </w:tblGrid>
      <w:tr w:rsidR="00FC0F23" w:rsidRPr="00FC0F23" w14:paraId="5F96855A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36" w:type="dxa"/>
            <w:vAlign w:val="center"/>
          </w:tcPr>
          <w:p w14:paraId="769C2537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Запрос</w:t>
            </w:r>
          </w:p>
        </w:tc>
        <w:tc>
          <w:tcPr>
            <w:tcW w:w="2966" w:type="dxa"/>
            <w:vAlign w:val="center"/>
          </w:tcPr>
          <w:p w14:paraId="5F4CADAF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Тип</w:t>
            </w:r>
          </w:p>
        </w:tc>
        <w:tc>
          <w:tcPr>
            <w:tcW w:w="2846" w:type="dxa"/>
            <w:vAlign w:val="center"/>
          </w:tcPr>
          <w:p w14:paraId="1BAFF269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Намерение аудитории</w:t>
            </w:r>
          </w:p>
        </w:tc>
        <w:tc>
          <w:tcPr>
            <w:tcW w:w="1707" w:type="dxa"/>
            <w:vAlign w:val="center"/>
          </w:tcPr>
          <w:p w14:paraId="47F365D5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Возможное действие</w:t>
            </w:r>
          </w:p>
        </w:tc>
      </w:tr>
      <w:tr w:rsidR="00D329F4" w14:paraId="0D395207" w14:textId="77777777" w:rsidTr="00FC0F23">
        <w:trPr>
          <w:cantSplit/>
          <w:jc w:val="center"/>
        </w:trPr>
        <w:tc>
          <w:tcPr>
            <w:tcW w:w="1836" w:type="dxa"/>
            <w:vAlign w:val="center"/>
          </w:tcPr>
          <w:p w14:paraId="2C86B9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снятие 30.09.2026)</w:t>
            </w:r>
          </w:p>
        </w:tc>
        <w:tc>
          <w:tcPr>
            <w:tcW w:w="2966" w:type="dxa"/>
            <w:vAlign w:val="center"/>
          </w:tcPr>
          <w:p w14:paraId="479644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Растущий (+300 %)</w:t>
            </w:r>
          </w:p>
        </w:tc>
        <w:tc>
          <w:tcPr>
            <w:tcW w:w="2846" w:type="dxa"/>
            <w:vAlign w:val="center"/>
          </w:tcPr>
          <w:p w14:paraId="6AD893A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определено: назначение запроса не проверялось</w:t>
            </w:r>
          </w:p>
        </w:tc>
        <w:tc>
          <w:tcPr>
            <w:tcW w:w="1707" w:type="dxa"/>
            <w:vAlign w:val="center"/>
          </w:tcPr>
          <w:p w14:paraId="11A54A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 поисковую выдачу по запросу до включения в выводы</w:t>
            </w:r>
          </w:p>
        </w:tc>
      </w:tr>
      <w:tr w:rsidR="00D329F4" w14:paraId="4201D7D8" w14:textId="77777777" w:rsidTr="00FC0F23">
        <w:trPr>
          <w:cantSplit/>
          <w:jc w:val="center"/>
        </w:trPr>
        <w:tc>
          <w:tcPr>
            <w:tcW w:w="1836" w:type="dxa"/>
            <w:vAlign w:val="center"/>
          </w:tcPr>
          <w:p w14:paraId="6B0C92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снятие 30.09.2026)</w:t>
            </w:r>
          </w:p>
        </w:tc>
        <w:tc>
          <w:tcPr>
            <w:tcW w:w="2966" w:type="dxa"/>
            <w:vAlign w:val="center"/>
          </w:tcPr>
          <w:p w14:paraId="5C68045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Растущий (+120 %)</w:t>
            </w:r>
          </w:p>
        </w:tc>
        <w:tc>
          <w:tcPr>
            <w:tcW w:w="2846" w:type="dxa"/>
            <w:vAlign w:val="center"/>
          </w:tcPr>
          <w:p w14:paraId="1D7C01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(версия стандарта)</w:t>
            </w:r>
          </w:p>
        </w:tc>
        <w:tc>
          <w:tcPr>
            <w:tcW w:w="1707" w:type="dxa"/>
            <w:vAlign w:val="center"/>
          </w:tcPr>
          <w:p w14:paraId="39425D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Указать поддержку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в описании продукта</w:t>
            </w:r>
          </w:p>
        </w:tc>
      </w:tr>
      <w:tr w:rsidR="00D329F4" w14:paraId="22ABD1AA" w14:textId="77777777" w:rsidTr="00FC0F23">
        <w:trPr>
          <w:cantSplit/>
          <w:jc w:val="center"/>
        </w:trPr>
        <w:tc>
          <w:tcPr>
            <w:tcW w:w="1836" w:type="dxa"/>
            <w:vAlign w:val="center"/>
          </w:tcPr>
          <w:p w14:paraId="5BC24B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 (к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>, снятие 30.09.2026)</w:t>
            </w:r>
          </w:p>
        </w:tc>
        <w:tc>
          <w:tcPr>
            <w:tcW w:w="2966" w:type="dxa"/>
            <w:vAlign w:val="center"/>
          </w:tcPr>
          <w:p w14:paraId="47E63C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«Сверхпопулярность» (числового значения нет)</w:t>
            </w:r>
          </w:p>
        </w:tc>
        <w:tc>
          <w:tcPr>
            <w:tcW w:w="2846" w:type="dxa"/>
            <w:vAlign w:val="center"/>
          </w:tcPr>
          <w:p w14:paraId="669F55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Поиск онлайн-инструмента для нотации </w:t>
            </w:r>
            <w:r>
              <w:rPr>
                <w:i/>
                <w:sz w:val="24"/>
              </w:rPr>
              <w:t>IDEF0</w:t>
            </w:r>
          </w:p>
        </w:tc>
        <w:tc>
          <w:tcPr>
            <w:tcW w:w="1707" w:type="dxa"/>
            <w:vAlign w:val="center"/>
          </w:tcPr>
          <w:p w14:paraId="09A890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Показать редактор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 в материалах сайта</w:t>
            </w:r>
          </w:p>
        </w:tc>
      </w:tr>
    </w:tbl>
    <w:p w14:paraId="34973968" w14:textId="77777777" w:rsidR="00D329F4" w:rsidRDefault="00AB6403">
      <w:pPr>
        <w:pStyle w:val="a0"/>
        <w:spacing w:before="360"/>
        <w:ind w:firstLine="709"/>
        <w:jc w:val="both"/>
      </w:pPr>
      <w:r>
        <w:t>Коммерческих (цена, купить, тариф), локальных, проблемных и событийных связанных запросов не выявлено.</w:t>
      </w:r>
    </w:p>
    <w:p w14:paraId="28820BAC" w14:textId="77777777" w:rsidR="00D329F4" w:rsidRDefault="00AB6403">
      <w:pPr>
        <w:pStyle w:val="a0"/>
        <w:ind w:firstLine="709"/>
        <w:jc w:val="both"/>
      </w:pPr>
      <w:r>
        <w:t xml:space="preserve">Повторное снятие связанных запросов </w:t>
      </w:r>
      <w:r>
        <w:rPr>
          <w:i/>
        </w:rPr>
        <w:t>BPMN</w:t>
      </w:r>
      <w:r>
        <w:t xml:space="preserve"> и </w:t>
      </w:r>
      <w:r>
        <w:rPr>
          <w:i/>
        </w:rPr>
        <w:t>IDEF0</w:t>
      </w:r>
      <w:r>
        <w:t xml:space="preserve"> (Беларусь, 12 месяцев, окно 28.09.2025–27.09.2026, 30.09.2026) показало в интерфейсе карточку «Похожие запросы» (режим «В тренде»); карточка «Похожие темы» не отображалась, поэтому связанные темы не фиксировались. По </w:t>
      </w:r>
      <w:r>
        <w:rPr>
          <w:i/>
        </w:rPr>
        <w:t>BPMN</w:t>
      </w:r>
      <w:r>
        <w:t xml:space="preserve"> выведены «</w:t>
      </w:r>
      <w:r>
        <w:rPr>
          <w:i/>
        </w:rPr>
        <w:t>bpmn</w:t>
      </w:r>
      <w:r>
        <w:t xml:space="preserve"> </w:t>
      </w:r>
      <w:r>
        <w:rPr>
          <w:i/>
        </w:rPr>
        <w:t>storm</w:t>
      </w:r>
      <w:r>
        <w:t>» (+300 %) и «</w:t>
      </w:r>
      <w:r>
        <w:rPr>
          <w:i/>
        </w:rPr>
        <w:t>bpmn</w:t>
      </w:r>
      <w:r>
        <w:t xml:space="preserve"> 2.0» (+120 %); в снятии 29.09.2026 «</w:t>
      </w:r>
      <w:r>
        <w:rPr>
          <w:i/>
        </w:rPr>
        <w:t>bpmn</w:t>
      </w:r>
      <w:r>
        <w:t xml:space="preserve"> 2.0» имел рост +50 % (таблица 12), то есть значения роста различаются между снятиями; таблицы 12 и 14 сохраняют данные снятия 29.09.2026, строки со снятием 30.09.2026 добавлены отдельно. По </w:t>
      </w:r>
      <w:r>
        <w:rPr>
          <w:i/>
        </w:rPr>
        <w:t>IDEF0</w:t>
      </w:r>
      <w:r>
        <w:t xml:space="preserve"> выведен «</w:t>
      </w:r>
      <w:r>
        <w:rPr>
          <w:i/>
        </w:rPr>
        <w:t>idef0</w:t>
      </w:r>
      <w:r>
        <w:t xml:space="preserve"> онлайн» с пометкой «Сверхпопулярность»; карточка субрегионов сообщила «Данных по этому запросу слишком мало». Ряд </w:t>
      </w:r>
      <w:r>
        <w:rPr>
          <w:i/>
        </w:rPr>
        <w:t>IDEF0</w:t>
      </w:r>
      <w:r>
        <w:t xml:space="preserve"> в снятии 30.09.2026 имеет ненулевые значения только в двух неделях (13.09.2026 – 6; 20.09.2026 – 12; среднее по карточке – 0), тогда как в снятии 29.09.2026 – в трех (таблица 13); расчет по </w:t>
      </w:r>
      <w:r>
        <w:rPr>
          <w:i/>
        </w:rPr>
        <w:t>IDEF0</w:t>
      </w:r>
      <w:r>
        <w:t xml:space="preserve"> не менялся. Ряд </w:t>
      </w:r>
      <w:r>
        <w:rPr>
          <w:i/>
        </w:rPr>
        <w:t>BPMN</w:t>
      </w:r>
      <w:r>
        <w:t xml:space="preserve"> в снятии 30.09.2026 содержит 12 полных недель с данными (среднее по 52 полным неделям 14,88 против 16,17 в таблице 12; максимум 100 – 30.11–06.12.2025, как и в таблице 12) и неполную неделю 27.09–03.10.2026 со значением 22.</w:t>
      </w:r>
    </w:p>
    <w:p w14:paraId="20068480" w14:textId="77777777" w:rsidR="00D329F4" w:rsidRDefault="00AB6403">
      <w:pPr>
        <w:pStyle w:val="3"/>
        <w:spacing w:before="360" w:after="360"/>
        <w:ind w:firstLine="709"/>
        <w:jc w:val="left"/>
      </w:pPr>
      <w:bookmarkStart w:id="16" w:name="интегральная-оценка-направлений"/>
      <w:bookmarkEnd w:id="15"/>
      <w:r>
        <w:t>2.3.4 Интегральная оценка направлений</w:t>
      </w:r>
    </w:p>
    <w:p w14:paraId="3515F320" w14:textId="77777777" w:rsidR="00D329F4" w:rsidRDefault="00AB6403">
      <w:pPr>
        <w:pStyle w:val="FirstParagraph"/>
      </w:pPr>
      <w:r>
        <w:t xml:space="preserve">Интегральная оценка выполнена по </w:t>
      </w:r>
      <w:r>
        <w:rPr>
          <w:i/>
        </w:rPr>
        <w:t>GT</w:t>
      </w:r>
      <w:r>
        <w:t xml:space="preserve">-РБ раздела 5.3 (табл. 15: 1, 3 или 5 баллов по пяти критериям; промежуточные баллы методичка не </w:t>
      </w:r>
      <w:r>
        <w:lastRenderedPageBreak/>
        <w:t xml:space="preserve">описывает и они не использовались). Критерий «Соответствие компетенции» в методичке сформулирован для маркетингового продукта; здесь он применен к продукту </w:t>
      </w:r>
      <w:r>
        <w:rPr>
          <w:i/>
        </w:rPr>
        <w:t>NotaCode</w:t>
      </w:r>
      <w:r>
        <w:t xml:space="preserve">. Итог сведен в форму решения </w:t>
      </w:r>
      <w:r>
        <w:rPr>
          <w:i/>
        </w:rPr>
        <w:t>GT</w:t>
      </w:r>
      <w:r>
        <w:t>-РБ табл. 29 (таблица 15).</w:t>
      </w:r>
    </w:p>
    <w:p w14:paraId="261CD730" w14:textId="77777777" w:rsidR="00D329F4" w:rsidRDefault="00AB6403">
      <w:pPr>
        <w:pStyle w:val="a0"/>
        <w:keepNext/>
        <w:spacing w:before="360"/>
      </w:pPr>
      <w:r>
        <w:t xml:space="preserve">Таблица 15 – Интегральная оценка направлений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</w:t>
      </w:r>
      <w:r>
        <w:rPr>
          <w:i/>
        </w:rPr>
        <w:t>GT</w:t>
      </w:r>
      <w:r>
        <w:t>-РБ табл. 15, 29)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09"/>
        <w:gridCol w:w="993"/>
        <w:gridCol w:w="921"/>
        <w:gridCol w:w="1713"/>
        <w:gridCol w:w="1209"/>
        <w:gridCol w:w="1065"/>
        <w:gridCol w:w="964"/>
        <w:gridCol w:w="1281"/>
      </w:tblGrid>
      <w:tr w:rsidR="00D329F4" w14:paraId="3D89DF9F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09" w:type="dxa"/>
            <w:vAlign w:val="center"/>
          </w:tcPr>
          <w:p w14:paraId="3B7807A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Направление</w:t>
            </w:r>
          </w:p>
        </w:tc>
        <w:tc>
          <w:tcPr>
            <w:tcW w:w="993" w:type="dxa"/>
            <w:vAlign w:val="center"/>
          </w:tcPr>
          <w:p w14:paraId="06C9985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921" w:type="dxa"/>
            <w:vAlign w:val="center"/>
          </w:tcPr>
          <w:p w14:paraId="7EE6D85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713" w:type="dxa"/>
            <w:vAlign w:val="center"/>
          </w:tcPr>
          <w:p w14:paraId="7906500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209" w:type="dxa"/>
            <w:vAlign w:val="center"/>
          </w:tcPr>
          <w:p w14:paraId="023A09D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065" w:type="dxa"/>
            <w:vAlign w:val="center"/>
          </w:tcPr>
          <w:p w14:paraId="079783F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Конкурентная реализуемость</w:t>
            </w:r>
          </w:p>
        </w:tc>
        <w:tc>
          <w:tcPr>
            <w:tcW w:w="964" w:type="dxa"/>
            <w:vAlign w:val="center"/>
          </w:tcPr>
          <w:p w14:paraId="5AADBFC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281" w:type="dxa"/>
            <w:vAlign w:val="center"/>
          </w:tcPr>
          <w:p w14:paraId="56A2C5C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 (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-РБ)</w:t>
            </w:r>
          </w:p>
        </w:tc>
      </w:tr>
      <w:tr w:rsidR="00D329F4" w14:paraId="06704D20" w14:textId="77777777" w:rsidTr="00D329F4">
        <w:trPr>
          <w:cantSplit/>
          <w:jc w:val="center"/>
        </w:trPr>
        <w:tc>
          <w:tcPr>
            <w:tcW w:w="1209" w:type="dxa"/>
            <w:vAlign w:val="center"/>
          </w:tcPr>
          <w:p w14:paraId="6D54B46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-диаграммы (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), вариант А</w:t>
            </w:r>
          </w:p>
        </w:tc>
        <w:tc>
          <w:tcPr>
            <w:tcW w:w="993" w:type="dxa"/>
            <w:vAlign w:val="center"/>
          </w:tcPr>
          <w:p w14:paraId="659A6F0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– низкие и нестабильные значения (14,52 за 12 мес.; 12 недель с данными из 52)</w:t>
            </w:r>
          </w:p>
        </w:tc>
        <w:tc>
          <w:tcPr>
            <w:tcW w:w="921" w:type="dxa"/>
            <w:vAlign w:val="center"/>
          </w:tcPr>
          <w:p w14:paraId="70A2004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 – снижение (−43,8 % по </w:t>
            </w:r>
            <w:r>
              <w:rPr>
                <w:i/>
                <w:sz w:val="24"/>
              </w:rPr>
              <w:t>XL</w:t>
            </w:r>
            <w:r>
              <w:rPr>
                <w:sz w:val="24"/>
              </w:rPr>
              <w:t>-Т)</w:t>
            </w:r>
          </w:p>
        </w:tc>
        <w:tc>
          <w:tcPr>
            <w:tcW w:w="1713" w:type="dxa"/>
            <w:vAlign w:val="center"/>
          </w:tcPr>
          <w:p w14:paraId="11F1D8D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– преимущественно информационные запросы (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</w:t>
            </w:r>
          </w:p>
        </w:tc>
        <w:tc>
          <w:tcPr>
            <w:tcW w:w="1209" w:type="dxa"/>
            <w:vAlign w:val="center"/>
          </w:tcPr>
          <w:p w14:paraId="0617C42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 – непосредственно связано с продуктом</w:t>
            </w:r>
          </w:p>
        </w:tc>
        <w:tc>
          <w:tcPr>
            <w:tcW w:w="1065" w:type="dxa"/>
            <w:vAlign w:val="center"/>
          </w:tcPr>
          <w:p w14:paraId="58CC300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 – есть возможность нишевания (проверка правил нотации,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 и сети Петри, которых нет у текстовых конкурентов)</w:t>
            </w:r>
          </w:p>
        </w:tc>
        <w:tc>
          <w:tcPr>
            <w:tcW w:w="964" w:type="dxa"/>
            <w:vAlign w:val="center"/>
          </w:tcPr>
          <w:p w14:paraId="2C5A868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281" w:type="dxa"/>
            <w:vAlign w:val="center"/>
          </w:tcPr>
          <w:p w14:paraId="27E7E60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Ниже 14 – лучше не запускать без дополнительных подтверждений</w:t>
            </w:r>
          </w:p>
        </w:tc>
      </w:tr>
    </w:tbl>
    <w:p w14:paraId="1D4B690B" w14:textId="77777777" w:rsidR="00FC0F23" w:rsidRDefault="00FC0F23" w:rsidP="00FC0F23">
      <w:pPr>
        <w:keepNext/>
        <w:pageBreakBefore/>
        <w:spacing w:before="360"/>
      </w:pPr>
      <w:r>
        <w:lastRenderedPageBreak/>
        <w:t>Продолжение таблицы 15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09"/>
        <w:gridCol w:w="993"/>
        <w:gridCol w:w="921"/>
        <w:gridCol w:w="1713"/>
        <w:gridCol w:w="1209"/>
        <w:gridCol w:w="1065"/>
        <w:gridCol w:w="964"/>
        <w:gridCol w:w="1281"/>
      </w:tblGrid>
      <w:tr w:rsidR="00FC0F23" w:rsidRPr="00FC0F23" w14:paraId="37938C8D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09" w:type="dxa"/>
            <w:vAlign w:val="center"/>
          </w:tcPr>
          <w:p w14:paraId="7109891C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Направление</w:t>
            </w:r>
          </w:p>
        </w:tc>
        <w:tc>
          <w:tcPr>
            <w:tcW w:w="993" w:type="dxa"/>
            <w:vAlign w:val="center"/>
          </w:tcPr>
          <w:p w14:paraId="15DDE744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Уровень интереса</w:t>
            </w:r>
          </w:p>
        </w:tc>
        <w:tc>
          <w:tcPr>
            <w:tcW w:w="921" w:type="dxa"/>
            <w:vAlign w:val="center"/>
          </w:tcPr>
          <w:p w14:paraId="7CFDEB59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Динамика</w:t>
            </w:r>
          </w:p>
        </w:tc>
        <w:tc>
          <w:tcPr>
            <w:tcW w:w="1713" w:type="dxa"/>
            <w:vAlign w:val="center"/>
          </w:tcPr>
          <w:p w14:paraId="343AB8C2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Коммерческое намерение</w:t>
            </w:r>
          </w:p>
        </w:tc>
        <w:tc>
          <w:tcPr>
            <w:tcW w:w="1209" w:type="dxa"/>
            <w:vAlign w:val="center"/>
          </w:tcPr>
          <w:p w14:paraId="4BCEB508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Соответствие компетенции</w:t>
            </w:r>
          </w:p>
        </w:tc>
        <w:tc>
          <w:tcPr>
            <w:tcW w:w="1065" w:type="dxa"/>
            <w:vAlign w:val="center"/>
          </w:tcPr>
          <w:p w14:paraId="5403C37B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Конкурентная реализуемость</w:t>
            </w:r>
          </w:p>
        </w:tc>
        <w:tc>
          <w:tcPr>
            <w:tcW w:w="964" w:type="dxa"/>
            <w:vAlign w:val="center"/>
          </w:tcPr>
          <w:p w14:paraId="2F6F1BC7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Сумма</w:t>
            </w:r>
          </w:p>
        </w:tc>
        <w:tc>
          <w:tcPr>
            <w:tcW w:w="1281" w:type="dxa"/>
            <w:vAlign w:val="center"/>
          </w:tcPr>
          <w:p w14:paraId="54896FD1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Решение (</w:t>
            </w:r>
            <w:r w:rsidRPr="00FC0F23">
              <w:rPr>
                <w:i/>
                <w:sz w:val="24"/>
              </w:rPr>
              <w:t>GT</w:t>
            </w:r>
            <w:r w:rsidRPr="00FC0F23">
              <w:rPr>
                <w:sz w:val="24"/>
              </w:rPr>
              <w:t>-РБ)</w:t>
            </w:r>
          </w:p>
        </w:tc>
      </w:tr>
      <w:tr w:rsidR="00D329F4" w14:paraId="53CE91DB" w14:textId="77777777" w:rsidTr="00D329F4">
        <w:trPr>
          <w:cantSplit/>
          <w:jc w:val="center"/>
        </w:trPr>
        <w:tc>
          <w:tcPr>
            <w:tcW w:w="1209" w:type="dxa"/>
            <w:vAlign w:val="center"/>
          </w:tcPr>
          <w:p w14:paraId="3283DF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-диаграммы, вариант Б</w:t>
            </w:r>
          </w:p>
        </w:tc>
        <w:tc>
          <w:tcPr>
            <w:tcW w:w="993" w:type="dxa"/>
            <w:vAlign w:val="center"/>
          </w:tcPr>
          <w:p w14:paraId="0811E4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21" w:type="dxa"/>
            <w:vAlign w:val="center"/>
          </w:tcPr>
          <w:p w14:paraId="317D7A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– повторяемые пики учебного сезона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осенний пик в обоих годах – 55,2 в сентябре 2024 г. и 56,5 в декабре 2025 г.; Вордстат: декабрь и май в обоих годах)</w:t>
            </w:r>
          </w:p>
        </w:tc>
        <w:tc>
          <w:tcPr>
            <w:tcW w:w="1713" w:type="dxa"/>
            <w:vAlign w:val="center"/>
          </w:tcPr>
          <w:p w14:paraId="35DA74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09" w:type="dxa"/>
            <w:vAlign w:val="center"/>
          </w:tcPr>
          <w:p w14:paraId="18B857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65" w:type="dxa"/>
            <w:vAlign w:val="center"/>
          </w:tcPr>
          <w:p w14:paraId="72F7C5C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4" w:type="dxa"/>
            <w:vAlign w:val="center"/>
          </w:tcPr>
          <w:p w14:paraId="266C59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281" w:type="dxa"/>
            <w:vAlign w:val="center"/>
          </w:tcPr>
          <w:p w14:paraId="25AC08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14–19 – требует доработки позиционирования</w:t>
            </w:r>
          </w:p>
        </w:tc>
      </w:tr>
      <w:tr w:rsidR="00D329F4" w14:paraId="4B2C23D0" w14:textId="77777777" w:rsidTr="00D329F4">
        <w:trPr>
          <w:cantSplit/>
          <w:jc w:val="center"/>
        </w:trPr>
        <w:tc>
          <w:tcPr>
            <w:tcW w:w="1209" w:type="dxa"/>
            <w:vAlign w:val="center"/>
          </w:tcPr>
          <w:p w14:paraId="36BE4E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-диаграммы (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), вариант А</w:t>
            </w:r>
          </w:p>
        </w:tc>
        <w:tc>
          <w:tcPr>
            <w:tcW w:w="993" w:type="dxa"/>
            <w:vAlign w:val="center"/>
          </w:tcPr>
          <w:p w14:paraId="3DD0E4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– низкие и нестабильные значения (16,17; 13 недель из 52)</w:t>
            </w:r>
          </w:p>
        </w:tc>
        <w:tc>
          <w:tcPr>
            <w:tcW w:w="921" w:type="dxa"/>
            <w:vAlign w:val="center"/>
          </w:tcPr>
          <w:p w14:paraId="11C9D5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– снижение (−46,7 %)</w:t>
            </w:r>
          </w:p>
        </w:tc>
        <w:tc>
          <w:tcPr>
            <w:tcW w:w="1713" w:type="dxa"/>
            <w:vAlign w:val="center"/>
          </w:tcPr>
          <w:p w14:paraId="0714AA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– информационно-инструментальные запросы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)</w:t>
            </w:r>
          </w:p>
        </w:tc>
        <w:tc>
          <w:tcPr>
            <w:tcW w:w="1209" w:type="dxa"/>
            <w:vAlign w:val="center"/>
          </w:tcPr>
          <w:p w14:paraId="3EDAC8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 – непосредственно связано с продуктом (экспорт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XML</w:t>
            </w:r>
            <w:r>
              <w:rPr>
                <w:sz w:val="24"/>
              </w:rPr>
              <w:t>)</w:t>
            </w:r>
          </w:p>
        </w:tc>
        <w:tc>
          <w:tcPr>
            <w:tcW w:w="1065" w:type="dxa"/>
            <w:vAlign w:val="center"/>
          </w:tcPr>
          <w:p w14:paraId="6A4BAD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– есть возможность нишевания</w:t>
            </w:r>
          </w:p>
        </w:tc>
        <w:tc>
          <w:tcPr>
            <w:tcW w:w="964" w:type="dxa"/>
            <w:vAlign w:val="center"/>
          </w:tcPr>
          <w:p w14:paraId="745DF5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281" w:type="dxa"/>
            <w:vAlign w:val="center"/>
          </w:tcPr>
          <w:p w14:paraId="53A0641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Ниже 14 – лучше не запускать без дополнительных подтверждений</w:t>
            </w:r>
          </w:p>
        </w:tc>
      </w:tr>
      <w:tr w:rsidR="00D329F4" w14:paraId="017F1811" w14:textId="77777777" w:rsidTr="00D329F4">
        <w:trPr>
          <w:cantSplit/>
          <w:jc w:val="center"/>
        </w:trPr>
        <w:tc>
          <w:tcPr>
            <w:tcW w:w="1209" w:type="dxa"/>
            <w:vAlign w:val="center"/>
          </w:tcPr>
          <w:p w14:paraId="7766C6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lastRenderedPageBreak/>
              <w:t>BPMN</w:t>
            </w:r>
            <w:r>
              <w:rPr>
                <w:sz w:val="24"/>
              </w:rPr>
              <w:t>-диаграммы, вариант Б</w:t>
            </w:r>
          </w:p>
        </w:tc>
        <w:tc>
          <w:tcPr>
            <w:tcW w:w="993" w:type="dxa"/>
            <w:vAlign w:val="center"/>
          </w:tcPr>
          <w:p w14:paraId="3CDA9BA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21" w:type="dxa"/>
            <w:vAlign w:val="center"/>
          </w:tcPr>
          <w:p w14:paraId="29915C1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– повторяемые пики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октябрь в обоих годах – 35,25 и 41,25; Вордстат: апрель–май в обоих годах)</w:t>
            </w:r>
          </w:p>
        </w:tc>
        <w:tc>
          <w:tcPr>
            <w:tcW w:w="1713" w:type="dxa"/>
            <w:vAlign w:val="center"/>
          </w:tcPr>
          <w:p w14:paraId="48858CD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09" w:type="dxa"/>
            <w:vAlign w:val="center"/>
          </w:tcPr>
          <w:p w14:paraId="46798C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65" w:type="dxa"/>
            <w:vAlign w:val="center"/>
          </w:tcPr>
          <w:p w14:paraId="400F9C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4" w:type="dxa"/>
            <w:vAlign w:val="center"/>
          </w:tcPr>
          <w:p w14:paraId="32044A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281" w:type="dxa"/>
            <w:vAlign w:val="center"/>
          </w:tcPr>
          <w:p w14:paraId="69ABDE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14–19 – требует доработки позиционирования</w:t>
            </w:r>
          </w:p>
        </w:tc>
      </w:tr>
    </w:tbl>
    <w:p w14:paraId="03CAFC14" w14:textId="77777777" w:rsidR="00D329F4" w:rsidRDefault="00AB6403">
      <w:pPr>
        <w:pStyle w:val="a0"/>
        <w:spacing w:before="360"/>
        <w:ind w:firstLine="709"/>
        <w:jc w:val="both"/>
      </w:pPr>
      <w:r>
        <w:t xml:space="preserve">Критерий «Динамика» </w:t>
      </w:r>
      <w:r>
        <w:rPr>
          <w:i/>
        </w:rPr>
        <w:t>GT</w:t>
      </w:r>
      <w:r>
        <w:t xml:space="preserve">-РБ табл. 15 двусмыслен для этих рядов: балл 1 описан как «снижение или отсутствие роста», балл 5 – как «устойчивый рост или повторяемые пики», а у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есть и снижение среднего уровня, и пики, повторяющиеся в обоих годах. Поэтому приведены оба варианта: А – по признаку снижения (сумма 11, градация «ниже 14 баллов лучше не запускать без дополнительных подтверждений»), Б – по признаку повторяемых пиков (сумма 15, градация «14–19 баллов требует доработки позиционирования»). Выбор балла меняет градацию решения. Основным в работе принят вариант А: повторяемость пиков отражена отдельной оценкой сезонности (п. 2.6.3), а критерий «Динамика» описывает направление изменения, которое по обоим источникам – снижение (п. 2.6.2). Промежуточные баллы (2, 4) методичка не описывает, и они не использовались.</w:t>
      </w:r>
    </w:p>
    <w:p w14:paraId="1D352BB7" w14:textId="77777777" w:rsidR="00D329F4" w:rsidRDefault="00AB6403">
      <w:pPr>
        <w:pStyle w:val="a0"/>
        <w:ind w:firstLine="709"/>
        <w:jc w:val="both"/>
      </w:pPr>
      <w:r>
        <w:t xml:space="preserve">Шкала </w:t>
      </w:r>
      <w:r>
        <w:rPr>
          <w:i/>
        </w:rPr>
        <w:t>GT</w:t>
      </w:r>
      <w:r>
        <w:t xml:space="preserve">-РБ оценивает только поисковую составляющую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; оценочная матрица АРГ раздела 9 (таблица 51) использует другие критерии и другие границы градаций, поэтому итоги двух шкал не смешиваются.</w:t>
      </w:r>
    </w:p>
    <w:p w14:paraId="1BDABD0B" w14:textId="77777777" w:rsidR="00D329F4" w:rsidRDefault="00AB6403">
      <w:pPr>
        <w:pStyle w:val="3"/>
        <w:spacing w:before="360" w:after="360"/>
        <w:ind w:firstLine="709"/>
        <w:jc w:val="left"/>
      </w:pPr>
      <w:bookmarkStart w:id="17" w:name="X56c10b4235df2cb4f8c69591d60d8f55ae4fdf3"/>
      <w:bookmarkEnd w:id="16"/>
      <w:r>
        <w:lastRenderedPageBreak/>
        <w:t>2.3.5 Чек-лист настройки и управленческий вывод</w:t>
      </w:r>
    </w:p>
    <w:p w14:paraId="319313F8" w14:textId="77777777" w:rsidR="00D329F4" w:rsidRDefault="00AB6403">
      <w:pPr>
        <w:pStyle w:val="FirstParagraph"/>
      </w:pPr>
      <w:r>
        <w:t xml:space="preserve">Корректность настройки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проверена по чек-листу </w:t>
      </w:r>
      <w:r>
        <w:rPr>
          <w:i/>
        </w:rPr>
        <w:t>GT</w:t>
      </w:r>
      <w:r>
        <w:t>-РБ табл. 25 (таблица 16).</w:t>
      </w:r>
    </w:p>
    <w:p w14:paraId="7271DF6E" w14:textId="77777777" w:rsidR="00D329F4" w:rsidRDefault="00AB6403">
      <w:pPr>
        <w:pStyle w:val="a0"/>
        <w:keepNext/>
        <w:spacing w:before="360"/>
      </w:pPr>
      <w:r>
        <w:t xml:space="preserve">Таблица 16 – Чек-лист корректной настройки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</w:t>
      </w:r>
      <w:r>
        <w:rPr>
          <w:i/>
        </w:rPr>
        <w:t>GT</w:t>
      </w:r>
      <w:r>
        <w:t>-РБ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85"/>
        <w:gridCol w:w="1547"/>
        <w:gridCol w:w="5123"/>
      </w:tblGrid>
      <w:tr w:rsidR="00D329F4" w14:paraId="4E33C083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85" w:type="dxa"/>
            <w:vAlign w:val="center"/>
          </w:tcPr>
          <w:p w14:paraId="1595685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1547" w:type="dxa"/>
            <w:vAlign w:val="center"/>
          </w:tcPr>
          <w:p w14:paraId="1FD0F76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Да/Нет</w:t>
            </w:r>
          </w:p>
        </w:tc>
        <w:tc>
          <w:tcPr>
            <w:tcW w:w="5123" w:type="dxa"/>
            <w:vAlign w:val="center"/>
          </w:tcPr>
          <w:p w14:paraId="2EB0C2F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D329F4" w14:paraId="40EB8300" w14:textId="77777777" w:rsidTr="00D329F4">
        <w:trPr>
          <w:cantSplit/>
          <w:jc w:val="center"/>
        </w:trPr>
        <w:tc>
          <w:tcPr>
            <w:tcW w:w="2685" w:type="dxa"/>
            <w:vAlign w:val="center"/>
          </w:tcPr>
          <w:p w14:paraId="326D526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 – Беларусь</w:t>
            </w:r>
          </w:p>
        </w:tc>
        <w:tc>
          <w:tcPr>
            <w:tcW w:w="1547" w:type="dxa"/>
            <w:vAlign w:val="center"/>
          </w:tcPr>
          <w:p w14:paraId="270034E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123" w:type="dxa"/>
            <w:vAlign w:val="center"/>
          </w:tcPr>
          <w:p w14:paraId="4DFB68A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geo</w:t>
            </w: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 во всех выгрузках, кроме справочного мирового ряда</w:t>
            </w:r>
          </w:p>
        </w:tc>
      </w:tr>
      <w:tr w:rsidR="00D329F4" w14:paraId="0B095ED3" w14:textId="77777777" w:rsidTr="00D329F4">
        <w:trPr>
          <w:cantSplit/>
          <w:jc w:val="center"/>
        </w:trPr>
        <w:tc>
          <w:tcPr>
            <w:tcW w:w="2685" w:type="dxa"/>
            <w:vAlign w:val="center"/>
          </w:tcPr>
          <w:p w14:paraId="260D5B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 указан и одинаков внутри сравнения</w:t>
            </w:r>
          </w:p>
        </w:tc>
        <w:tc>
          <w:tcPr>
            <w:tcW w:w="1547" w:type="dxa"/>
            <w:vAlign w:val="center"/>
          </w:tcPr>
          <w:p w14:paraId="6986FE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123" w:type="dxa"/>
            <w:vAlign w:val="center"/>
          </w:tcPr>
          <w:p w14:paraId="7ACFA5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 лет для пакетов 1–6, 12 месяцев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</w:p>
        </w:tc>
      </w:tr>
      <w:tr w:rsidR="00D329F4" w14:paraId="18745452" w14:textId="77777777" w:rsidTr="00D329F4">
        <w:trPr>
          <w:cantSplit/>
          <w:jc w:val="center"/>
        </w:trPr>
        <w:tc>
          <w:tcPr>
            <w:tcW w:w="2685" w:type="dxa"/>
            <w:vAlign w:val="center"/>
          </w:tcPr>
          <w:p w14:paraId="018788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547" w:type="dxa"/>
            <w:vAlign w:val="center"/>
          </w:tcPr>
          <w:p w14:paraId="4790BF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123" w:type="dxa"/>
            <w:vAlign w:val="center"/>
          </w:tcPr>
          <w:p w14:paraId="17043B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Категория «0» (общий поиск) – отмечено в журнале</w:t>
            </w:r>
          </w:p>
        </w:tc>
      </w:tr>
      <w:tr w:rsidR="00D329F4" w14:paraId="193889CE" w14:textId="77777777" w:rsidTr="00D329F4">
        <w:trPr>
          <w:cantSplit/>
          <w:jc w:val="center"/>
        </w:trPr>
        <w:tc>
          <w:tcPr>
            <w:tcW w:w="2685" w:type="dxa"/>
            <w:vAlign w:val="center"/>
          </w:tcPr>
          <w:p w14:paraId="41D38A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547" w:type="dxa"/>
            <w:vAlign w:val="center"/>
          </w:tcPr>
          <w:p w14:paraId="6B63303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123" w:type="dxa"/>
            <w:vAlign w:val="center"/>
          </w:tcPr>
          <w:p w14:paraId="573EA4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Веб-поиск</w:t>
            </w:r>
          </w:p>
        </w:tc>
      </w:tr>
      <w:tr w:rsidR="00D329F4" w14:paraId="66997AB9" w14:textId="77777777" w:rsidTr="00D329F4">
        <w:trPr>
          <w:cantSplit/>
          <w:jc w:val="center"/>
        </w:trPr>
        <w:tc>
          <w:tcPr>
            <w:tcW w:w="2685" w:type="dxa"/>
            <w:vAlign w:val="center"/>
          </w:tcPr>
          <w:p w14:paraId="290B61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 разделены по группам</w:t>
            </w:r>
          </w:p>
        </w:tc>
        <w:tc>
          <w:tcPr>
            <w:tcW w:w="1547" w:type="dxa"/>
            <w:vAlign w:val="center"/>
          </w:tcPr>
          <w:p w14:paraId="3499F8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123" w:type="dxa"/>
            <w:vAlign w:val="center"/>
          </w:tcPr>
          <w:p w14:paraId="11EA5A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D329F4" w14:paraId="18D583E6" w14:textId="77777777" w:rsidTr="00D329F4">
        <w:trPr>
          <w:cantSplit/>
          <w:jc w:val="center"/>
        </w:trPr>
        <w:tc>
          <w:tcPr>
            <w:tcW w:w="2685" w:type="dxa"/>
            <w:vAlign w:val="center"/>
          </w:tcPr>
          <w:p w14:paraId="2905FC5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Коммерческие, образовательные и информационные не смешаны в одном выводе</w:t>
            </w:r>
          </w:p>
        </w:tc>
        <w:tc>
          <w:tcPr>
            <w:tcW w:w="1547" w:type="dxa"/>
            <w:vAlign w:val="center"/>
          </w:tcPr>
          <w:p w14:paraId="65AEC6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123" w:type="dxa"/>
            <w:vAlign w:val="center"/>
          </w:tcPr>
          <w:p w14:paraId="7D0DE3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формулировки не выявлены и отдельно отмечены как непроверенные</w:t>
            </w:r>
          </w:p>
        </w:tc>
      </w:tr>
      <w:tr w:rsidR="00D329F4" w14:paraId="2E720EAE" w14:textId="77777777" w:rsidTr="00D329F4">
        <w:trPr>
          <w:cantSplit/>
          <w:jc w:val="center"/>
        </w:trPr>
        <w:tc>
          <w:tcPr>
            <w:tcW w:w="2685" w:type="dxa"/>
            <w:vAlign w:val="center"/>
          </w:tcPr>
          <w:p w14:paraId="5231C5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выгружены</w:t>
            </w:r>
          </w:p>
        </w:tc>
        <w:tc>
          <w:tcPr>
            <w:tcW w:w="1547" w:type="dxa"/>
            <w:vAlign w:val="center"/>
          </w:tcPr>
          <w:p w14:paraId="5A6BF8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123" w:type="dxa"/>
            <w:vAlign w:val="center"/>
          </w:tcPr>
          <w:p w14:paraId="7B3800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через кнопку скачивания получены 30.09.2026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(Беларусь, Россия, Казахстан; 5 лет) и для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» (весь мир; 5 лет); остальные выгрузки сохранены в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 из ответов виджетов сервиса (главный ряд, пакет 5 и мировой ряд пакета 1 – помесячным сводом, пакеты 2–4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ненулевыми неделями, п. 2.3.1)</w:t>
            </w:r>
          </w:p>
        </w:tc>
      </w:tr>
      <w:tr w:rsidR="00D329F4" w14:paraId="259748AE" w14:textId="77777777" w:rsidTr="00D329F4">
        <w:trPr>
          <w:cantSplit/>
          <w:jc w:val="center"/>
        </w:trPr>
        <w:tc>
          <w:tcPr>
            <w:tcW w:w="2685" w:type="dxa"/>
            <w:vAlign w:val="center"/>
          </w:tcPr>
          <w:p w14:paraId="68A9F3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547" w:type="dxa"/>
            <w:vAlign w:val="center"/>
          </w:tcPr>
          <w:p w14:paraId="5AEDF6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(запросы)</w:t>
            </w:r>
          </w:p>
        </w:tc>
        <w:tc>
          <w:tcPr>
            <w:tcW w:w="5123" w:type="dxa"/>
            <w:vAlign w:val="center"/>
          </w:tcPr>
          <w:p w14:paraId="760E81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Связанные запросы зафиксированы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(12 мес.); повторное снятие 30.09.2026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>» (+300 %),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 (+120 %), «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онлайн» («Сверхпопулярность»). Интерфейс показывал карточку «Похожие запросы», карточка «Похожие темы» не отображалась; сохраненный при снятии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список тем пуст</w:t>
            </w:r>
          </w:p>
        </w:tc>
      </w:tr>
      <w:tr w:rsidR="00D329F4" w14:paraId="0596F078" w14:textId="77777777" w:rsidTr="00D329F4">
        <w:trPr>
          <w:cantSplit/>
          <w:jc w:val="center"/>
        </w:trPr>
        <w:tc>
          <w:tcPr>
            <w:tcW w:w="2685" w:type="dxa"/>
            <w:vAlign w:val="center"/>
          </w:tcPr>
          <w:p w14:paraId="37CC0A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547" w:type="dxa"/>
            <w:vAlign w:val="center"/>
          </w:tcPr>
          <w:p w14:paraId="29BDF7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123" w:type="dxa"/>
            <w:vAlign w:val="center"/>
          </w:tcPr>
          <w:p w14:paraId="77CCC4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Белстат,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; рекламные кабинеты и опросы не использовались</w:t>
            </w:r>
          </w:p>
        </w:tc>
      </w:tr>
      <w:tr w:rsidR="00D329F4" w14:paraId="771A593C" w14:textId="77777777" w:rsidTr="00D329F4">
        <w:trPr>
          <w:cantSplit/>
          <w:jc w:val="center"/>
        </w:trPr>
        <w:tc>
          <w:tcPr>
            <w:tcW w:w="2685" w:type="dxa"/>
            <w:vAlign w:val="center"/>
          </w:tcPr>
          <w:p w14:paraId="0A93F1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указаны</w:t>
            </w:r>
          </w:p>
        </w:tc>
        <w:tc>
          <w:tcPr>
            <w:tcW w:w="1547" w:type="dxa"/>
            <w:vAlign w:val="center"/>
          </w:tcPr>
          <w:p w14:paraId="68AA672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123" w:type="dxa"/>
            <w:vAlign w:val="center"/>
          </w:tcPr>
          <w:p w14:paraId="6C4390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П. 2.3.3, 2.6, 2.9</w:t>
            </w:r>
          </w:p>
        </w:tc>
      </w:tr>
    </w:tbl>
    <w:p w14:paraId="48DE4DE7" w14:textId="77777777" w:rsidR="00D329F4" w:rsidRDefault="00AB6403">
      <w:pPr>
        <w:pStyle w:val="a0"/>
        <w:spacing w:before="360"/>
        <w:ind w:firstLine="709"/>
        <w:jc w:val="both"/>
      </w:pPr>
      <w:r>
        <w:t>Управленческий вывод (</w:t>
      </w:r>
      <w:r>
        <w:rPr>
          <w:i/>
        </w:rPr>
        <w:t>GT</w:t>
      </w:r>
      <w:r>
        <w:t>-РБ табл. 28):</w:t>
      </w:r>
    </w:p>
    <w:p w14:paraId="135F818B" w14:textId="77777777" w:rsidR="00D329F4" w:rsidRDefault="00AB6403">
      <w:pPr>
        <w:pStyle w:val="Compact"/>
      </w:pPr>
      <w:r>
        <w:t>1 проверялась гипотеза об интересе аудитории Беларуси к инструментам построения диаграмм формальных нотаций;</w:t>
      </w:r>
    </w:p>
    <w:p w14:paraId="51F9772E" w14:textId="77777777" w:rsidR="00D329F4" w:rsidRDefault="00AB6403">
      <w:pPr>
        <w:pStyle w:val="Compact"/>
      </w:pPr>
      <w:r>
        <w:lastRenderedPageBreak/>
        <w:t xml:space="preserve">2 наиболее устойчивый интерес показывают базовые термины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(данные в 46 и 36 из 59 месяцев); составные англоязычные и русскоязычные формулировки почти не фиксируются;</w:t>
      </w:r>
    </w:p>
    <w:p w14:paraId="6A5DF6B3" w14:textId="77777777" w:rsidR="00D329F4" w:rsidRDefault="00AB6403">
      <w:pPr>
        <w:pStyle w:val="Compact"/>
      </w:pPr>
      <w:r>
        <w:t xml:space="preserve">3 запросов с коммерческим намерением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выявлено;</w:t>
      </w:r>
    </w:p>
    <w:p w14:paraId="31CE2CCF" w14:textId="77777777" w:rsidR="00D329F4" w:rsidRDefault="00AB6403">
      <w:pPr>
        <w:pStyle w:val="Compact"/>
      </w:pPr>
      <w:r>
        <w:t xml:space="preserve">4 сезонность есть: у </w:t>
      </w:r>
      <w:r>
        <w:rPr>
          <w:i/>
        </w:rPr>
        <w:t>UML</w:t>
      </w:r>
      <w:r>
        <w:t xml:space="preserve"> пики приходятся на сентябрь–декабрь, провалы – на июль–август (п. 2.6.3);</w:t>
      </w:r>
    </w:p>
    <w:p w14:paraId="4D99DDBC" w14:textId="77777777" w:rsidR="00D329F4" w:rsidRDefault="00AB6403">
      <w:pPr>
        <w:pStyle w:val="Compact"/>
      </w:pPr>
      <w:r>
        <w:t>5 по обоим запросам наблюдается снижение: −43,8 % (</w:t>
      </w:r>
      <w:r>
        <w:rPr>
          <w:i/>
        </w:rPr>
        <w:t>UML</w:t>
      </w:r>
      <w:r>
        <w:t>) и −46,7 % (</w:t>
      </w:r>
      <w:r>
        <w:rPr>
          <w:i/>
        </w:rPr>
        <w:t>BPMN</w:t>
      </w:r>
      <w:r>
        <w:t>) среднего уровня последних 12 месяцев к первым 12 месяцам 24-месячного ряда;</w:t>
      </w:r>
    </w:p>
    <w:p w14:paraId="22DC5BA7" w14:textId="77777777" w:rsidR="00D329F4" w:rsidRDefault="00AB6403">
      <w:pPr>
        <w:pStyle w:val="Compact"/>
      </w:pPr>
      <w:r>
        <w:t>6 выделяются сегменты «студенты» (учебная сезонность) и «аналитики» (</w:t>
      </w:r>
      <w:r>
        <w:rPr>
          <w:i/>
        </w:rPr>
        <w:t>BPMN</w:t>
      </w:r>
      <w:r>
        <w:t xml:space="preserve"> 2.0, </w:t>
      </w:r>
      <w:r>
        <w:rPr>
          <w:i/>
        </w:rPr>
        <w:t>bpmn.io</w:t>
      </w:r>
      <w:r>
        <w:t>);</w:t>
      </w:r>
    </w:p>
    <w:p w14:paraId="7AB4CDC9" w14:textId="77777777" w:rsidR="00D329F4" w:rsidRDefault="00AB6403">
      <w:pPr>
        <w:pStyle w:val="Compact"/>
      </w:pPr>
      <w:r>
        <w:t xml:space="preserve">7 ограничения: относительный индекс, прерывистые ряды, категория общая, период 24 месяца для </w:t>
      </w:r>
      <w:r>
        <w:rPr>
          <w:i/>
        </w:rPr>
        <w:t>XL</w:t>
      </w:r>
      <w:r>
        <w:t>-Т;</w:t>
      </w:r>
    </w:p>
    <w:p w14:paraId="05479A19" w14:textId="77777777" w:rsidR="00D329F4" w:rsidRDefault="00AB6403">
      <w:pPr>
        <w:pStyle w:val="Compact"/>
      </w:pPr>
      <w:r>
        <w:t xml:space="preserve">8 рекомендуемое решение – дополнительное исследование (по </w:t>
      </w:r>
      <w:r>
        <w:rPr>
          <w:i/>
        </w:rPr>
        <w:t>GT</w:t>
      </w:r>
      <w:r>
        <w:t>-РБ сумма 11 баллов ниже порога 14 при оценке динамики по снижению; 15 баллов – «требует доработки позиционирования» – при оценке по повторяемым пикам, таблица 15);</w:t>
      </w:r>
    </w:p>
    <w:p w14:paraId="26EF7126" w14:textId="77777777" w:rsidR="00D329F4" w:rsidRDefault="00AB6403">
      <w:pPr>
        <w:pStyle w:val="Compact"/>
      </w:pPr>
      <w:r>
        <w:t>9 следующие действия – проверка коммерческих формулировок в Вордстате, цен конкурентов и готовности платить.</w:t>
      </w:r>
    </w:p>
    <w:p w14:paraId="4AD47DE5" w14:textId="77777777" w:rsidR="00D329F4" w:rsidRDefault="00AB6403">
      <w:pPr>
        <w:pStyle w:val="2"/>
        <w:spacing w:before="360" w:after="360"/>
        <w:ind w:firstLine="709"/>
        <w:jc w:val="left"/>
      </w:pPr>
      <w:bookmarkStart w:id="18" w:name="яндекс-вордстат-данные-по-беларуси"/>
      <w:bookmarkStart w:id="19" w:name="_Toc242311293"/>
      <w:bookmarkEnd w:id="11"/>
      <w:bookmarkEnd w:id="17"/>
      <w:r>
        <w:t>2.4 Яндекс Вордстат: данные по Беларуси</w:t>
      </w:r>
      <w:bookmarkEnd w:id="19"/>
    </w:p>
    <w:p w14:paraId="54EE91C8" w14:textId="77777777" w:rsidR="00D329F4" w:rsidRDefault="00AB6403">
      <w:pPr>
        <w:pStyle w:val="FirstParagraph"/>
      </w:pPr>
      <w:r>
        <w:t xml:space="preserve">Данные Яндекс Вордстат сняты 29–30.09.2026 с авторизацией в Яндекс </w:t>
      </w:r>
      <w:r>
        <w:rPr>
          <w:i/>
        </w:rPr>
        <w:t>ID</w:t>
      </w:r>
      <w:r>
        <w:t xml:space="preserve"> по региону «Беларусь» (</w:t>
      </w:r>
      <w:r>
        <w:rPr>
          <w:i/>
        </w:rPr>
        <w:t>id</w:t>
      </w:r>
      <w:r>
        <w:t xml:space="preserve">=149): вкладки «Топы запросов» (последние 30 дней), «Динамика» (по месяцам, 24 месяца, сентябрь 2024 – август 2026; для запросов ядра также с января 2018 г.) и «Регионы». Устройства – все (десктопы, смартфоны, планшеты); отдельная разбивка по устройствам приведена в п. 2.4.2. Операторы уточнения не применялись, кроме проверки омонимов. Окно «Топов запросов» и «Регионов» скользящее (30 дней) и обновляется ежедневно, поэтому для каждого значения указано окно: частотность запросов ядра и конкурентов снята 29.09.2026 в окне 25.08–23.09.2026 (таблицы 17 и 18), формулировки групп АРГ, регионы </w:t>
      </w:r>
      <w:r>
        <w:rPr>
          <w:i/>
        </w:rPr>
        <w:t>bpmn</w:t>
      </w:r>
      <w:r>
        <w:t xml:space="preserve"> и контрольные значения – 30.09.2026 в окне 29.08–29.09.2026 (таблицы 19 и 23). Значения месячной «Динамики» по завершенным месяцам от даты снятия не зависят (повторная выгрузка «</w:t>
      </w:r>
      <w:r>
        <w:rPr>
          <w:i/>
        </w:rPr>
        <w:t>uml</w:t>
      </w:r>
      <w:r>
        <w:t xml:space="preserve">» дала те же значения). Основным окном для запросов семантического ядра (таблица 17) принято 25.08–23.09.2026: значения подтверждены скриншотами и сводной таблицей Вордстата. Окно 29.08–29.09.2026 (машинная выгрузка </w:t>
      </w:r>
      <w:r>
        <w:rPr>
          <w:i/>
        </w:rPr>
        <w:t>JSON</w:t>
      </w:r>
      <w:r>
        <w:t xml:space="preserve">) использовано как контрольное: его значения приведены рядом в п. 2.4 с указанием </w:t>
      </w:r>
      <w:r>
        <w:lastRenderedPageBreak/>
        <w:t xml:space="preserve">расхождений и в основных расчетах не применяются, так как для окна 25.08–23.09.2026 выгрузка «Топов» в </w:t>
      </w:r>
      <w:r>
        <w:rPr>
          <w:i/>
        </w:rPr>
        <w:t>JSON</w:t>
      </w:r>
      <w:r>
        <w:t xml:space="preserve"> по ядру не сохранена.</w:t>
      </w:r>
    </w:p>
    <w:p w14:paraId="5F5B8C75" w14:textId="77777777" w:rsidR="00D329F4" w:rsidRDefault="00AB6403">
      <w:pPr>
        <w:pStyle w:val="a0"/>
        <w:keepNext/>
        <w:spacing w:before="360"/>
      </w:pPr>
      <w:r>
        <w:t>Таблица 17 – Топы запросов по Беларуси (число запросов в месяц, последние 30 дней; основное окно 25.08–23.09.2026, контрольные значения окна 29.08–29.09.2026 – в тексте ниже)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6"/>
        <w:gridCol w:w="2919"/>
      </w:tblGrid>
      <w:tr w:rsidR="00D329F4" w14:paraId="72D1242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35" w:type="dxa"/>
            <w:vAlign w:val="center"/>
          </w:tcPr>
          <w:p w14:paraId="5628466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2919" w:type="dxa"/>
            <w:vAlign w:val="center"/>
          </w:tcPr>
          <w:p w14:paraId="6222F9A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запросов/мес. (РБ)</w:t>
            </w:r>
          </w:p>
        </w:tc>
      </w:tr>
      <w:tr w:rsidR="00D329F4" w14:paraId="715A865E" w14:textId="77777777" w:rsidTr="00D329F4">
        <w:trPr>
          <w:cantSplit/>
          <w:jc w:val="center"/>
        </w:trPr>
        <w:tc>
          <w:tcPr>
            <w:tcW w:w="6435" w:type="dxa"/>
            <w:vAlign w:val="center"/>
          </w:tcPr>
          <w:p w14:paraId="5C65093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2919" w:type="dxa"/>
            <w:vAlign w:val="center"/>
          </w:tcPr>
          <w:p w14:paraId="2B1F786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591</w:t>
            </w:r>
          </w:p>
        </w:tc>
      </w:tr>
      <w:tr w:rsidR="00D329F4" w14:paraId="2DC00BCE" w14:textId="77777777" w:rsidTr="00D329F4">
        <w:trPr>
          <w:cantSplit/>
          <w:jc w:val="center"/>
        </w:trPr>
        <w:tc>
          <w:tcPr>
            <w:tcW w:w="6435" w:type="dxa"/>
            <w:vAlign w:val="center"/>
          </w:tcPr>
          <w:p w14:paraId="38E1AF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919" w:type="dxa"/>
            <w:vAlign w:val="center"/>
          </w:tcPr>
          <w:p w14:paraId="4517666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476</w:t>
            </w:r>
          </w:p>
        </w:tc>
      </w:tr>
      <w:tr w:rsidR="00D329F4" w14:paraId="095103B5" w14:textId="77777777" w:rsidTr="00D329F4">
        <w:trPr>
          <w:cantSplit/>
          <w:jc w:val="center"/>
        </w:trPr>
        <w:tc>
          <w:tcPr>
            <w:tcW w:w="6435" w:type="dxa"/>
            <w:vAlign w:val="center"/>
          </w:tcPr>
          <w:p w14:paraId="3B91B2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919" w:type="dxa"/>
            <w:vAlign w:val="center"/>
          </w:tcPr>
          <w:p w14:paraId="5F8841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198</w:t>
            </w:r>
          </w:p>
        </w:tc>
      </w:tr>
      <w:tr w:rsidR="00D329F4" w14:paraId="312B5227" w14:textId="77777777" w:rsidTr="00D329F4">
        <w:trPr>
          <w:cantSplit/>
          <w:jc w:val="center"/>
        </w:trPr>
        <w:tc>
          <w:tcPr>
            <w:tcW w:w="6435" w:type="dxa"/>
            <w:vAlign w:val="center"/>
          </w:tcPr>
          <w:p w14:paraId="0407ED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2919" w:type="dxa"/>
            <w:vAlign w:val="center"/>
          </w:tcPr>
          <w:p w14:paraId="3F1C06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105</w:t>
            </w:r>
          </w:p>
        </w:tc>
      </w:tr>
      <w:tr w:rsidR="00D329F4" w14:paraId="0E94CD2B" w14:textId="77777777" w:rsidTr="00D329F4">
        <w:trPr>
          <w:cantSplit/>
          <w:jc w:val="center"/>
        </w:trPr>
        <w:tc>
          <w:tcPr>
            <w:tcW w:w="6435" w:type="dxa"/>
            <w:vAlign w:val="center"/>
          </w:tcPr>
          <w:p w14:paraId="65FB7E4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919" w:type="dxa"/>
            <w:vAlign w:val="center"/>
          </w:tcPr>
          <w:p w14:paraId="7C2766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</w:tr>
      <w:tr w:rsidR="00D329F4" w14:paraId="2BDD7C17" w14:textId="77777777" w:rsidTr="00D329F4">
        <w:trPr>
          <w:cantSplit/>
          <w:jc w:val="center"/>
        </w:trPr>
        <w:tc>
          <w:tcPr>
            <w:tcW w:w="6435" w:type="dxa"/>
            <w:vAlign w:val="center"/>
          </w:tcPr>
          <w:p w14:paraId="7D8F9D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919" w:type="dxa"/>
            <w:vAlign w:val="center"/>
          </w:tcPr>
          <w:p w14:paraId="09A577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</w:t>
            </w:r>
          </w:p>
        </w:tc>
      </w:tr>
      <w:tr w:rsidR="00D329F4" w14:paraId="46694301" w14:textId="77777777" w:rsidTr="00D329F4">
        <w:trPr>
          <w:cantSplit/>
          <w:jc w:val="center"/>
        </w:trPr>
        <w:tc>
          <w:tcPr>
            <w:tcW w:w="6435" w:type="dxa"/>
            <w:vAlign w:val="center"/>
          </w:tcPr>
          <w:p w14:paraId="6AEE59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2919" w:type="dxa"/>
            <w:vAlign w:val="center"/>
          </w:tcPr>
          <w:p w14:paraId="54D9E6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</w:tr>
      <w:tr w:rsidR="00D329F4" w14:paraId="28758378" w14:textId="77777777" w:rsidTr="00D329F4">
        <w:trPr>
          <w:cantSplit/>
          <w:jc w:val="center"/>
        </w:trPr>
        <w:tc>
          <w:tcPr>
            <w:tcW w:w="6435" w:type="dxa"/>
            <w:vAlign w:val="center"/>
          </w:tcPr>
          <w:p w14:paraId="4F3C56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конструктор диаграмм онлайн</w:t>
            </w:r>
          </w:p>
        </w:tc>
        <w:tc>
          <w:tcPr>
            <w:tcW w:w="2919" w:type="dxa"/>
            <w:vAlign w:val="center"/>
          </w:tcPr>
          <w:p w14:paraId="58D6187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</w:tr>
      <w:tr w:rsidR="00D329F4" w14:paraId="06CF0BCE" w14:textId="77777777" w:rsidTr="00D329F4">
        <w:trPr>
          <w:cantSplit/>
          <w:jc w:val="center"/>
        </w:trPr>
        <w:tc>
          <w:tcPr>
            <w:tcW w:w="6435" w:type="dxa"/>
            <w:vAlign w:val="center"/>
          </w:tcPr>
          <w:p w14:paraId="3F415E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(уточненный запрос, используется как очищенное значение)</w:t>
            </w:r>
          </w:p>
        </w:tc>
        <w:tc>
          <w:tcPr>
            <w:tcW w:w="2919" w:type="dxa"/>
            <w:vAlign w:val="center"/>
          </w:tcPr>
          <w:p w14:paraId="49C788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</w:tr>
      <w:tr w:rsidR="00D329F4" w14:paraId="1F1B338C" w14:textId="77777777" w:rsidTr="00D329F4">
        <w:trPr>
          <w:cantSplit/>
          <w:jc w:val="center"/>
        </w:trPr>
        <w:tc>
          <w:tcPr>
            <w:tcW w:w="6435" w:type="dxa"/>
            <w:vAlign w:val="center"/>
          </w:tcPr>
          <w:p w14:paraId="50048B3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диаграммы;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(другие уточнения)</w:t>
            </w:r>
          </w:p>
        </w:tc>
        <w:tc>
          <w:tcPr>
            <w:tcW w:w="2919" w:type="dxa"/>
            <w:vAlign w:val="center"/>
          </w:tcPr>
          <w:p w14:paraId="595EA6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6; 4; 3</w:t>
            </w:r>
          </w:p>
        </w:tc>
      </w:tr>
      <w:tr w:rsidR="00D329F4" w14:paraId="785210CB" w14:textId="77777777" w:rsidTr="00D329F4">
        <w:trPr>
          <w:cantSplit/>
          <w:jc w:val="center"/>
        </w:trPr>
        <w:tc>
          <w:tcPr>
            <w:tcW w:w="6435" w:type="dxa"/>
            <w:vAlign w:val="center"/>
          </w:tcPr>
          <w:p w14:paraId="719531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(без уточнения, омоним)</w:t>
            </w:r>
          </w:p>
        </w:tc>
        <w:tc>
          <w:tcPr>
            <w:tcW w:w="2919" w:type="dxa"/>
            <w:vAlign w:val="center"/>
          </w:tcPr>
          <w:p w14:paraId="03A1FC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1163</w:t>
            </w:r>
          </w:p>
        </w:tc>
      </w:tr>
    </w:tbl>
    <w:p w14:paraId="7F5B2C49" w14:textId="77777777" w:rsidR="00D329F4" w:rsidRDefault="00AB6403">
      <w:pPr>
        <w:pStyle w:val="a0"/>
        <w:spacing w:before="360"/>
        <w:ind w:firstLine="709"/>
        <w:jc w:val="both"/>
      </w:pPr>
      <w:r>
        <w:t xml:space="preserve">Ранжирование по спросу в РБ: </w:t>
      </w:r>
      <w:r>
        <w:rPr>
          <w:i/>
        </w:rPr>
        <w:t>uml</w:t>
      </w:r>
      <w:r>
        <w:t xml:space="preserve"> (591) &gt; </w:t>
      </w:r>
      <w:r>
        <w:rPr>
          <w:i/>
        </w:rPr>
        <w:t>bpmn</w:t>
      </w:r>
      <w:r>
        <w:t xml:space="preserve"> (476) &gt; </w:t>
      </w:r>
      <w:r>
        <w:rPr>
          <w:i/>
        </w:rPr>
        <w:t>plantuml</w:t>
      </w:r>
      <w:r>
        <w:t xml:space="preserve"> (198) &gt; </w:t>
      </w:r>
      <w:r>
        <w:rPr>
          <w:i/>
        </w:rPr>
        <w:t>idef0</w:t>
      </w:r>
      <w:r>
        <w:t xml:space="preserve"> (105) &gt; </w:t>
      </w:r>
      <w:r>
        <w:rPr>
          <w:i/>
        </w:rPr>
        <w:t>dfd</w:t>
      </w:r>
      <w:r>
        <w:t xml:space="preserve"> диаграмма (28) &gt; </w:t>
      </w:r>
      <w:r>
        <w:rPr>
          <w:i/>
        </w:rPr>
        <w:t>erd</w:t>
      </w:r>
      <w:r>
        <w:t xml:space="preserve"> диаграмма (24) &gt; 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 xml:space="preserve"> (19) &gt; сеть петри (8) &gt; конструктор диаграмм онлайн (6). Запрос «</w:t>
      </w:r>
      <w:r>
        <w:rPr>
          <w:i/>
        </w:rPr>
        <w:t>mermaid</w:t>
      </w:r>
      <w:r>
        <w:t>» без оператора уточнения дает 1163 запроса/мес., но это преимущественно фильм «Русалочка» (</w:t>
      </w:r>
      <w:r>
        <w:rPr>
          <w:i/>
        </w:rPr>
        <w:t>mermaid</w:t>
      </w:r>
      <w:r>
        <w:t xml:space="preserve"> </w:t>
      </w:r>
      <w:r>
        <w:rPr>
          <w:i/>
        </w:rPr>
        <w:t>disney</w:t>
      </w:r>
      <w:r>
        <w:t xml:space="preserve">, </w:t>
      </w:r>
      <w:r>
        <w:rPr>
          <w:i/>
        </w:rPr>
        <w:t>the</w:t>
      </w:r>
      <w:r>
        <w:t xml:space="preserve"> </w:t>
      </w:r>
      <w:r>
        <w:rPr>
          <w:i/>
        </w:rPr>
        <w:t>little</w:t>
      </w:r>
      <w:r>
        <w:t xml:space="preserve"> </w:t>
      </w:r>
      <w:r>
        <w:rPr>
          <w:i/>
        </w:rPr>
        <w:t>mermaid</w:t>
      </w:r>
      <w:r>
        <w:t xml:space="preserve">) – пример омонимии, требующей операторов уточнения по </w:t>
      </w:r>
      <w:r>
        <w:rPr>
          <w:i/>
        </w:rPr>
        <w:t>YW</w:t>
      </w:r>
      <w:r>
        <w:t xml:space="preserve"> раздела 4. Проверены четыре уточнения (</w:t>
      </w:r>
      <w:r>
        <w:rPr>
          <w:i/>
        </w:rPr>
        <w:t>diagram</w:t>
      </w:r>
      <w:r>
        <w:t xml:space="preserve"> – 19, диаграммы – 6, </w:t>
      </w:r>
      <w:r>
        <w:rPr>
          <w:i/>
        </w:rPr>
        <w:t>js</w:t>
      </w:r>
      <w:r>
        <w:t xml:space="preserve"> – 4, </w:t>
      </w:r>
      <w:r>
        <w:rPr>
          <w:i/>
        </w:rPr>
        <w:t>chart</w:t>
      </w:r>
      <w:r>
        <w:t xml:space="preserve"> – 3); в качестве очищенного значения во всей работе используется наибольшее из них –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 (19 запросов/мес.).</w:t>
      </w:r>
    </w:p>
    <w:p w14:paraId="67BEE620" w14:textId="77777777" w:rsidR="00D329F4" w:rsidRDefault="00AB6403">
      <w:pPr>
        <w:pStyle w:val="a0"/>
        <w:ind w:firstLine="709"/>
        <w:jc w:val="both"/>
      </w:pPr>
      <w:r>
        <w:t>Видимые подзапросы: у «</w:t>
      </w:r>
      <w:r>
        <w:rPr>
          <w:i/>
        </w:rPr>
        <w:t>uml</w:t>
      </w:r>
      <w:r>
        <w:t>» – «</w:t>
      </w:r>
      <w:r>
        <w:rPr>
          <w:i/>
        </w:rPr>
        <w:t>uml</w:t>
      </w:r>
      <w:r>
        <w:t xml:space="preserve"> диаграммы» (228), «</w:t>
      </w:r>
      <w:r>
        <w:rPr>
          <w:i/>
        </w:rPr>
        <w:t>plant</w:t>
      </w:r>
      <w:r>
        <w:t xml:space="preserve"> </w:t>
      </w:r>
      <w:r>
        <w:rPr>
          <w:i/>
        </w:rPr>
        <w:t>uml</w:t>
      </w:r>
      <w:r>
        <w:t>» (72), «</w:t>
      </w:r>
      <w:r>
        <w:rPr>
          <w:i/>
        </w:rPr>
        <w:t>uml</w:t>
      </w:r>
      <w:r>
        <w:t xml:space="preserve"> проектирования» (40), «</w:t>
      </w:r>
      <w:r>
        <w:rPr>
          <w:i/>
        </w:rPr>
        <w:t>uml</w:t>
      </w:r>
      <w:r>
        <w:t xml:space="preserve"> классы» (36), «</w:t>
      </w:r>
      <w:r>
        <w:rPr>
          <w:i/>
        </w:rPr>
        <w:t>uml</w:t>
      </w:r>
      <w:r>
        <w:t xml:space="preserve"> стандарты» (29), «диаграмма классов </w:t>
      </w:r>
      <w:r>
        <w:rPr>
          <w:i/>
        </w:rPr>
        <w:t>uml</w:t>
      </w:r>
      <w:r>
        <w:t>» (29), «</w:t>
      </w:r>
      <w:r>
        <w:rPr>
          <w:i/>
        </w:rPr>
        <w:t>uml</w:t>
      </w:r>
      <w:r>
        <w:t xml:space="preserve"> онлайн» (28); у «</w:t>
      </w:r>
      <w:r>
        <w:rPr>
          <w:i/>
        </w:rPr>
        <w:t>bpmn</w:t>
      </w:r>
      <w:r>
        <w:t>» – «</w:t>
      </w:r>
      <w:r>
        <w:rPr>
          <w:i/>
        </w:rPr>
        <w:t>bpmn</w:t>
      </w:r>
      <w:r>
        <w:t xml:space="preserve"> 2.0» (72), «</w:t>
      </w:r>
      <w:r>
        <w:rPr>
          <w:i/>
        </w:rPr>
        <w:t>bpmn</w:t>
      </w:r>
      <w:r>
        <w:t xml:space="preserve"> диаграмма» (57), «нотация </w:t>
      </w:r>
      <w:r>
        <w:rPr>
          <w:i/>
        </w:rPr>
        <w:t>bpmn</w:t>
      </w:r>
      <w:r>
        <w:t>» (53), «</w:t>
      </w:r>
      <w:r>
        <w:rPr>
          <w:i/>
        </w:rPr>
        <w:t>bpmn</w:t>
      </w:r>
      <w:r>
        <w:t xml:space="preserve"> </w:t>
      </w:r>
      <w:r>
        <w:rPr>
          <w:i/>
        </w:rPr>
        <w:t>io</w:t>
      </w:r>
      <w:r>
        <w:t>» (30), «</w:t>
      </w:r>
      <w:r>
        <w:rPr>
          <w:i/>
        </w:rPr>
        <w:t>bpmn</w:t>
      </w:r>
      <w:r>
        <w:t xml:space="preserve"> онлайн» (28), «</w:t>
      </w:r>
      <w:r>
        <w:rPr>
          <w:i/>
        </w:rPr>
        <w:t>bpmn</w:t>
      </w:r>
      <w:r>
        <w:t xml:space="preserve"> процесс» (25), «</w:t>
      </w:r>
      <w:r>
        <w:rPr>
          <w:i/>
        </w:rPr>
        <w:t>bpmn</w:t>
      </w:r>
      <w:r>
        <w:t xml:space="preserve"> скачать» (20).</w:t>
      </w:r>
    </w:p>
    <w:p w14:paraId="218F5256" w14:textId="77777777" w:rsidR="00D329F4" w:rsidRDefault="00AB6403">
      <w:pPr>
        <w:pStyle w:val="3"/>
        <w:spacing w:before="360" w:after="360"/>
        <w:ind w:firstLine="709"/>
        <w:jc w:val="left"/>
      </w:pPr>
      <w:bookmarkStart w:id="20" w:name="X7d671f3519d01dd9ff7d53297ea132a0f893ea4"/>
      <w:r>
        <w:t>2.4.1 Конкуренты-заменители и генерация диаграмм с помощью нейросети</w:t>
      </w:r>
    </w:p>
    <w:p w14:paraId="125678A0" w14:textId="77777777" w:rsidR="00D329F4" w:rsidRDefault="00AB6403">
      <w:pPr>
        <w:pStyle w:val="FirstParagraph"/>
      </w:pPr>
      <w:r>
        <w:t>В том же регионе и при тех же настройках дополнительно проверены названия брендов-конкурентов и формулировки, связанные с построением диаграмм нейросетью (таблица 18).</w:t>
      </w:r>
    </w:p>
    <w:p w14:paraId="1A5E3B43" w14:textId="77777777" w:rsidR="00D329F4" w:rsidRDefault="00AB6403">
      <w:pPr>
        <w:pStyle w:val="a0"/>
        <w:keepNext/>
        <w:spacing w:before="360"/>
      </w:pPr>
      <w:r>
        <w:lastRenderedPageBreak/>
        <w:t>Таблица 18 – Дополнительно проверенные запросы, Беларусь (запросов в месяц)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39"/>
        <w:gridCol w:w="2174"/>
        <w:gridCol w:w="3942"/>
      </w:tblGrid>
      <w:tr w:rsidR="00D329F4" w14:paraId="72D7FE80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38" w:type="dxa"/>
            <w:vAlign w:val="center"/>
          </w:tcPr>
          <w:p w14:paraId="2C14487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2174" w:type="dxa"/>
            <w:vAlign w:val="center"/>
          </w:tcPr>
          <w:p w14:paraId="212CCFE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запросов/мес.</w:t>
            </w:r>
          </w:p>
        </w:tc>
        <w:tc>
          <w:tcPr>
            <w:tcW w:w="3942" w:type="dxa"/>
            <w:vAlign w:val="center"/>
          </w:tcPr>
          <w:p w14:paraId="4F2FABA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D329F4" w14:paraId="44849A2D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634B6B7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2174" w:type="dxa"/>
            <w:vAlign w:val="center"/>
          </w:tcPr>
          <w:p w14:paraId="5F675EF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1660</w:t>
            </w:r>
          </w:p>
        </w:tc>
        <w:tc>
          <w:tcPr>
            <w:tcW w:w="3942" w:type="dxa"/>
            <w:vAlign w:val="center"/>
          </w:tcPr>
          <w:p w14:paraId="1BB331A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Наибольший спрос среди всех проверенных запросов; 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доска» (250), 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доска интерактивная» (187)</w:t>
            </w:r>
          </w:p>
        </w:tc>
      </w:tr>
      <w:tr w:rsidR="00D329F4" w14:paraId="659C36C7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2E1B87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visio</w:t>
            </w:r>
          </w:p>
        </w:tc>
        <w:tc>
          <w:tcPr>
            <w:tcW w:w="2174" w:type="dxa"/>
            <w:vAlign w:val="center"/>
          </w:tcPr>
          <w:p w14:paraId="71210A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1501</w:t>
            </w:r>
          </w:p>
        </w:tc>
        <w:tc>
          <w:tcPr>
            <w:tcW w:w="3942" w:type="dxa"/>
            <w:vAlign w:val="center"/>
          </w:tcPr>
          <w:p w14:paraId="1B8F5AD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Настольный редактор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; «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скачать» (537), «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>» (375), «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бесплатно» (236)</w:t>
            </w:r>
          </w:p>
        </w:tc>
      </w:tr>
      <w:tr w:rsidR="00D329F4" w14:paraId="07B5AA16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34EE603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2174" w:type="dxa"/>
            <w:vAlign w:val="center"/>
          </w:tcPr>
          <w:p w14:paraId="37EEC5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1072</w:t>
            </w:r>
          </w:p>
        </w:tc>
        <w:tc>
          <w:tcPr>
            <w:tcW w:w="3942" w:type="dxa"/>
            <w:vAlign w:val="center"/>
          </w:tcPr>
          <w:p w14:paraId="5E29E15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скачать» (71), 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онлайн» (22), 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диаграммы» (12)</w:t>
            </w:r>
          </w:p>
        </w:tc>
      </w:tr>
      <w:tr w:rsidR="00D329F4" w14:paraId="3C6D0483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5F4AB0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excalidraw</w:t>
            </w:r>
          </w:p>
        </w:tc>
        <w:tc>
          <w:tcPr>
            <w:tcW w:w="2174" w:type="dxa"/>
            <w:vAlign w:val="center"/>
          </w:tcPr>
          <w:p w14:paraId="4F5AA7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3942" w:type="dxa"/>
            <w:vAlign w:val="center"/>
          </w:tcPr>
          <w:p w14:paraId="63E753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0BC064DD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3D52E2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diagrams.net</w:t>
            </w:r>
          </w:p>
        </w:tc>
        <w:tc>
          <w:tcPr>
            <w:tcW w:w="2174" w:type="dxa"/>
            <w:vAlign w:val="center"/>
          </w:tcPr>
          <w:p w14:paraId="2FBB578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3942" w:type="dxa"/>
            <w:vAlign w:val="center"/>
          </w:tcPr>
          <w:p w14:paraId="411989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Новое название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>; спрос ниже, чем по старому названию</w:t>
            </w:r>
          </w:p>
        </w:tc>
      </w:tr>
      <w:tr w:rsidR="00D329F4" w14:paraId="68CD13E9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6EEA21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2174" w:type="dxa"/>
            <w:vAlign w:val="center"/>
          </w:tcPr>
          <w:p w14:paraId="270823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3942" w:type="dxa"/>
            <w:vAlign w:val="center"/>
          </w:tcPr>
          <w:p w14:paraId="7E42EE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36F68213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1E81B04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174" w:type="dxa"/>
            <w:vAlign w:val="center"/>
          </w:tcPr>
          <w:p w14:paraId="70547D7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3942" w:type="dxa"/>
            <w:vAlign w:val="center"/>
          </w:tcPr>
          <w:p w14:paraId="745D363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4656E53A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29E8EA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staruml</w:t>
            </w:r>
          </w:p>
        </w:tc>
        <w:tc>
          <w:tcPr>
            <w:tcW w:w="2174" w:type="dxa"/>
            <w:vAlign w:val="center"/>
          </w:tcPr>
          <w:p w14:paraId="6778CA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3942" w:type="dxa"/>
            <w:vAlign w:val="center"/>
          </w:tcPr>
          <w:p w14:paraId="20004B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2C43F74D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0EA4CA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конструктор схем онлайн</w:t>
            </w:r>
          </w:p>
        </w:tc>
        <w:tc>
          <w:tcPr>
            <w:tcW w:w="2174" w:type="dxa"/>
            <w:vAlign w:val="center"/>
          </w:tcPr>
          <w:p w14:paraId="6302D1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3942" w:type="dxa"/>
            <w:vAlign w:val="center"/>
          </w:tcPr>
          <w:p w14:paraId="7E3402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Выше, чем «конструктор диаграмм онлайн» (6)</w:t>
            </w:r>
          </w:p>
        </w:tc>
      </w:tr>
      <w:tr w:rsidR="00D329F4" w14:paraId="3DA8DDB3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46730A2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</w:p>
        </w:tc>
        <w:tc>
          <w:tcPr>
            <w:tcW w:w="2174" w:type="dxa"/>
            <w:vAlign w:val="center"/>
          </w:tcPr>
          <w:p w14:paraId="465886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942" w:type="dxa"/>
            <w:vAlign w:val="center"/>
          </w:tcPr>
          <w:p w14:paraId="4D3D24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Формулировка «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 – 0</w:t>
            </w:r>
          </w:p>
        </w:tc>
      </w:tr>
      <w:tr w:rsidR="00D329F4" w14:paraId="72FD75B0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124DF4A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2174" w:type="dxa"/>
            <w:vAlign w:val="center"/>
          </w:tcPr>
          <w:p w14:paraId="53B019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942" w:type="dxa"/>
            <w:vAlign w:val="center"/>
          </w:tcPr>
          <w:p w14:paraId="25CADF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окне 29.08–29.09.2026 – 3 («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онлайн» – 1); скриншот сохранен</w:t>
            </w:r>
          </w:p>
        </w:tc>
      </w:tr>
      <w:tr w:rsidR="00D329F4" w14:paraId="2380813D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0098E5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2174" w:type="dxa"/>
            <w:vAlign w:val="center"/>
          </w:tcPr>
          <w:p w14:paraId="04976D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3942" w:type="dxa"/>
            <w:vAlign w:val="center"/>
          </w:tcPr>
          <w:p w14:paraId="404148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«нейросеть для схем» (33), «нейросеть схема бесплатно» (21), «нейросеть для создания схем» (17), «схема по тексту нейросеть» (7)</w:t>
            </w:r>
          </w:p>
        </w:tc>
      </w:tr>
      <w:tr w:rsidR="00D329F4" w14:paraId="76479041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13EAB6A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2174" w:type="dxa"/>
            <w:vAlign w:val="center"/>
          </w:tcPr>
          <w:p w14:paraId="2E6E3F6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3942" w:type="dxa"/>
            <w:vAlign w:val="center"/>
          </w:tcPr>
          <w:p w14:paraId="5682E2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«нейросеть диаграмма онлайн» (12), «нейросеть для диаграмм» (8), «генерация диаграмм онлайн с помощью нейросети» (6)</w:t>
            </w:r>
          </w:p>
        </w:tc>
      </w:tr>
      <w:tr w:rsidR="00D329F4" w14:paraId="1DA35CA2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327613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database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petri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2174" w:type="dxa"/>
            <w:vAlign w:val="center"/>
          </w:tcPr>
          <w:p w14:paraId="76DFF2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3942" w:type="dxa"/>
            <w:vAlign w:val="center"/>
          </w:tcPr>
          <w:p w14:paraId="0868201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ни по одной из формулировок</w:t>
            </w:r>
          </w:p>
        </w:tc>
      </w:tr>
    </w:tbl>
    <w:p w14:paraId="1F2583A0" w14:textId="77777777" w:rsidR="00D329F4" w:rsidRDefault="00AB6403">
      <w:pPr>
        <w:pStyle w:val="a0"/>
        <w:spacing w:before="360"/>
        <w:ind w:firstLine="709"/>
        <w:jc w:val="both"/>
      </w:pPr>
      <w:r>
        <w:t xml:space="preserve">Три инструмента визуального (не текстового) построения диаграмм – </w:t>
      </w:r>
      <w:r>
        <w:rPr>
          <w:i/>
        </w:rPr>
        <w:t>miro</w:t>
      </w:r>
      <w:r>
        <w:t xml:space="preserve"> (1660), </w:t>
      </w:r>
      <w:r>
        <w:rPr>
          <w:i/>
        </w:rPr>
        <w:t>visio</w:t>
      </w:r>
      <w:r>
        <w:t xml:space="preserve"> (1501), </w:t>
      </w:r>
      <w:r>
        <w:rPr>
          <w:i/>
        </w:rPr>
        <w:t>draw</w:t>
      </w:r>
      <w:r>
        <w:t xml:space="preserve"> </w:t>
      </w:r>
      <w:r>
        <w:rPr>
          <w:i/>
        </w:rPr>
        <w:t>io</w:t>
      </w:r>
      <w:r>
        <w:t xml:space="preserve"> (1072) – показывают спрос в 1,8–3,5 раза выше, чем базовые нотационные термины </w:t>
      </w:r>
      <w:r>
        <w:rPr>
          <w:i/>
        </w:rPr>
        <w:t>uml</w:t>
      </w:r>
      <w:r>
        <w:t xml:space="preserve"> (591) и </w:t>
      </w:r>
      <w:r>
        <w:rPr>
          <w:i/>
        </w:rPr>
        <w:t>bpmn</w:t>
      </w:r>
      <w:r>
        <w:t xml:space="preserve"> (476) (от 1072 / 591 = 1,8 до 1660 / 476 = 3,5), и в 5,4–8,4 раза выше, чем </w:t>
      </w:r>
      <w:r>
        <w:rPr>
          <w:i/>
        </w:rPr>
        <w:t>plantuml</w:t>
      </w:r>
      <w:r>
        <w:t xml:space="preserve"> (198). Остальные проверенные инструменты (</w:t>
      </w:r>
      <w:r>
        <w:rPr>
          <w:i/>
        </w:rPr>
        <w:t>excalidraw</w:t>
      </w:r>
      <w:r>
        <w:t xml:space="preserve">, </w:t>
      </w:r>
      <w:r>
        <w:rPr>
          <w:i/>
        </w:rPr>
        <w:t>diagrams.net</w:t>
      </w:r>
      <w:r>
        <w:t xml:space="preserve">, </w:t>
      </w:r>
      <w:r>
        <w:rPr>
          <w:i/>
        </w:rPr>
        <w:t>visual</w:t>
      </w:r>
      <w:r>
        <w:t xml:space="preserve"> </w:t>
      </w:r>
      <w:r>
        <w:rPr>
          <w:i/>
        </w:rPr>
        <w:t>paradigm</w:t>
      </w:r>
      <w:r>
        <w:t xml:space="preserve">, </w:t>
      </w:r>
      <w:r>
        <w:rPr>
          <w:i/>
        </w:rPr>
        <w:t>lucidchart</w:t>
      </w:r>
      <w:r>
        <w:t xml:space="preserve">, </w:t>
      </w:r>
      <w:r>
        <w:rPr>
          <w:i/>
        </w:rPr>
        <w:t>staruml</w:t>
      </w:r>
      <w:r>
        <w:t xml:space="preserve">, </w:t>
      </w:r>
      <w:r>
        <w:rPr>
          <w:i/>
        </w:rPr>
        <w:t>sparx</w:t>
      </w:r>
      <w:r>
        <w:t xml:space="preserve"> </w:t>
      </w:r>
      <w:r>
        <w:rPr>
          <w:i/>
        </w:rPr>
        <w:t>enterprise</w:t>
      </w:r>
      <w:r>
        <w:t xml:space="preserve"> </w:t>
      </w:r>
      <w:r>
        <w:rPr>
          <w:i/>
        </w:rPr>
        <w:t>architect</w:t>
      </w:r>
      <w:r>
        <w:t xml:space="preserve">, </w:t>
      </w:r>
      <w:r>
        <w:rPr>
          <w:i/>
        </w:rPr>
        <w:t>creately</w:t>
      </w:r>
      <w:r>
        <w:t xml:space="preserve">) по спросу ниже не только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, но и </w:t>
      </w:r>
      <w:r>
        <w:rPr>
          <w:i/>
        </w:rPr>
        <w:t>plantuml</w:t>
      </w:r>
      <w:r>
        <w:t xml:space="preserve">. Большая часть измеримого спроса в Беларуси относится к привычке «рисовать мышью», а не «описывать </w:t>
      </w:r>
      <w:r>
        <w:lastRenderedPageBreak/>
        <w:t xml:space="preserve">текстом», – это барьер входа для </w:t>
      </w:r>
      <w:r>
        <w:rPr>
          <w:i/>
        </w:rPr>
        <w:t>diagram-as-code</w:t>
      </w:r>
      <w:r>
        <w:t xml:space="preserve"> продуктов, учтенный в матрице заменителей (таблица 44).</w:t>
      </w:r>
    </w:p>
    <w:p w14:paraId="7D37639E" w14:textId="77777777" w:rsidR="00D329F4" w:rsidRDefault="00AB6403">
      <w:pPr>
        <w:pStyle w:val="a0"/>
        <w:ind w:firstLine="709"/>
        <w:jc w:val="both"/>
      </w:pPr>
      <w:r>
        <w:t xml:space="preserve">Суммарный спрос на связку «нейросеть + диаграмма/схема» – 107 запросов/мес. (76 + 31), включая запрос «схема по тексту нейросеть», который совпадает с концепцией </w:t>
      </w:r>
      <w:r>
        <w:rPr>
          <w:i/>
        </w:rPr>
        <w:t>AI</w:t>
      </w:r>
      <w:r>
        <w:t xml:space="preserve">-ассистента </w:t>
      </w:r>
      <w:r>
        <w:rPr>
          <w:i/>
        </w:rPr>
        <w:t>NotaCode</w:t>
      </w:r>
      <w:r>
        <w:t>. Динамика по этим запросам снята за весь доступный период (таблицы 21 и 22): «нейросеть схема» – 17 запросов в 2022 г., 350 в 2023 г., 986 в 2024 г. и 1537 в 2025 г.; «нейросеть диаграмма» – 0 до 2023 г., 159 в 2023 г., 469 в 2024 г. и 548 в 2025 г. Спрос на построение схем нейросетью появился в 2023 г. и рос до 2025 г.; за последние два года он снизился умереннее, чем спрос на нотационные термины (−12,8 % и −22,7 % против −42,7 % и −44,1 %), но в январе–августе 2026 г. ниже уровня января–августа 2025 г. (−24,5 % и −16,4 %).</w:t>
      </w:r>
    </w:p>
    <w:p w14:paraId="50F5A413" w14:textId="77777777" w:rsidR="00D329F4" w:rsidRDefault="00AB6403">
      <w:pPr>
        <w:pStyle w:val="a0"/>
        <w:ind w:firstLine="709"/>
        <w:jc w:val="both"/>
      </w:pPr>
      <w:r>
        <w:t>Помимо «</w:t>
      </w:r>
      <w:r>
        <w:rPr>
          <w:i/>
        </w:rPr>
        <w:t>mermaid</w:t>
      </w:r>
      <w:r>
        <w:t>» обнаружены еще два омонима: «</w:t>
      </w:r>
      <w:r>
        <w:rPr>
          <w:i/>
        </w:rPr>
        <w:t>erd</w:t>
      </w:r>
      <w:r>
        <w:t>» без уточнения – 656 запросов/мес., преимущественно бренд одежды («</w:t>
      </w:r>
      <w:r>
        <w:rPr>
          <w:i/>
        </w:rPr>
        <w:t>erd</w:t>
      </w:r>
      <w:r>
        <w:t xml:space="preserve"> бренд» 94, «</w:t>
      </w:r>
      <w:r>
        <w:rPr>
          <w:i/>
        </w:rPr>
        <w:t>erd</w:t>
      </w:r>
      <w:r>
        <w:t xml:space="preserve"> купить» 27, «</w:t>
      </w:r>
      <w:r>
        <w:rPr>
          <w:i/>
        </w:rPr>
        <w:t>erd</w:t>
      </w:r>
      <w:r>
        <w:t xml:space="preserve"> одежда» 17; очищенное значение – «</w:t>
      </w:r>
      <w:r>
        <w:rPr>
          <w:i/>
        </w:rPr>
        <w:t>erd</w:t>
      </w:r>
      <w:r>
        <w:t xml:space="preserve"> диаграмма», 24); «</w:t>
      </w:r>
      <w:r>
        <w:rPr>
          <w:i/>
        </w:rPr>
        <w:t>whimsical</w:t>
      </w:r>
      <w:r>
        <w:t>» – 59 запросов/мес., подзапросы («</w:t>
      </w:r>
      <w:r>
        <w:rPr>
          <w:i/>
        </w:rPr>
        <w:t>whimsical</w:t>
      </w:r>
      <w:r>
        <w:t xml:space="preserve"> перевод», «</w:t>
      </w:r>
      <w:r>
        <w:rPr>
          <w:i/>
        </w:rPr>
        <w:t>whimsical</w:t>
      </w:r>
      <w:r>
        <w:t xml:space="preserve"> </w:t>
      </w:r>
      <w:r>
        <w:rPr>
          <w:i/>
        </w:rPr>
        <w:t>adventures</w:t>
      </w:r>
      <w:r>
        <w:t>», «</w:t>
      </w:r>
      <w:r>
        <w:rPr>
          <w:i/>
        </w:rPr>
        <w:t>whimsical</w:t>
      </w:r>
      <w:r>
        <w:t xml:space="preserve"> </w:t>
      </w:r>
      <w:r>
        <w:rPr>
          <w:i/>
        </w:rPr>
        <w:t>goth</w:t>
      </w:r>
      <w:r>
        <w:t xml:space="preserve">») относятся к английскому прилагательному, спрос на сам сервис не выделяется. Короткие англоязычные названия </w:t>
      </w:r>
      <w:r>
        <w:rPr>
          <w:i/>
        </w:rPr>
        <w:t>SaaS</w:t>
      </w:r>
      <w:r>
        <w:t>-продуктов в русскоязычном поиске смешиваются с другими значениями того же звучания, поэтому каждый бренд перед использованием в расчетах проверяется на омонимию (</w:t>
      </w:r>
      <w:r>
        <w:rPr>
          <w:i/>
        </w:rPr>
        <w:t>YW</w:t>
      </w:r>
      <w:r>
        <w:t xml:space="preserve"> раздела 4).</w:t>
      </w:r>
    </w:p>
    <w:p w14:paraId="7AA45A85" w14:textId="77777777" w:rsidR="00D329F4" w:rsidRDefault="00AB6403">
      <w:pPr>
        <w:pStyle w:val="a0"/>
        <w:ind w:firstLine="709"/>
        <w:jc w:val="both"/>
      </w:pPr>
      <w:r>
        <w:t>Формулировки групп АРГ (коммерческие, проблемные, сегментные, географические) и обучающие запросы проверены во вкладке «Топы запросов» в окне 29.08–29.09.2026 (таблица 19). Значение «0» означает, что Вордстат вернул «Нет подходящих запросов». Для сравнения: в том же окне «</w:t>
      </w:r>
      <w:r>
        <w:rPr>
          <w:i/>
        </w:rPr>
        <w:t>uml</w:t>
      </w:r>
      <w:r>
        <w:t>» – 652 запроса, «</w:t>
      </w:r>
      <w:r>
        <w:rPr>
          <w:i/>
        </w:rPr>
        <w:t>bpmn</w:t>
      </w:r>
      <w:r>
        <w:t>» – 473.</w:t>
      </w:r>
    </w:p>
    <w:p w14:paraId="0E31968E" w14:textId="77777777" w:rsidR="00D329F4" w:rsidRDefault="00AB6403">
      <w:pPr>
        <w:pStyle w:val="a0"/>
        <w:keepNext/>
        <w:spacing w:before="360"/>
      </w:pPr>
      <w:r>
        <w:t>Таблица 19 – Формулировки групп АРГ, обучающие и контрольные запросы в Вордстате, Беларусь (окно 29.08–29.09.2026)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51"/>
        <w:gridCol w:w="2474"/>
        <w:gridCol w:w="1428"/>
        <w:gridCol w:w="3002"/>
      </w:tblGrid>
      <w:tr w:rsidR="00D329F4" w14:paraId="42B62851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51" w:type="dxa"/>
            <w:vAlign w:val="center"/>
          </w:tcPr>
          <w:p w14:paraId="1F69915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</w:t>
            </w:r>
          </w:p>
        </w:tc>
        <w:tc>
          <w:tcPr>
            <w:tcW w:w="2474" w:type="dxa"/>
            <w:vAlign w:val="center"/>
          </w:tcPr>
          <w:p w14:paraId="2FF9829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Формулировка</w:t>
            </w:r>
          </w:p>
        </w:tc>
        <w:tc>
          <w:tcPr>
            <w:tcW w:w="1428" w:type="dxa"/>
            <w:vAlign w:val="center"/>
          </w:tcPr>
          <w:p w14:paraId="12136F0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в месяц</w:t>
            </w:r>
          </w:p>
        </w:tc>
        <w:tc>
          <w:tcPr>
            <w:tcW w:w="3002" w:type="dxa"/>
            <w:vAlign w:val="center"/>
          </w:tcPr>
          <w:p w14:paraId="0E969A9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D329F4" w14:paraId="165EBB86" w14:textId="77777777" w:rsidTr="00FC0F23">
        <w:trPr>
          <w:cantSplit/>
          <w:jc w:val="center"/>
        </w:trPr>
        <w:tc>
          <w:tcPr>
            <w:tcW w:w="2451" w:type="dxa"/>
            <w:vAlign w:val="center"/>
          </w:tcPr>
          <w:p w14:paraId="6135768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</w:t>
            </w:r>
          </w:p>
        </w:tc>
        <w:tc>
          <w:tcPr>
            <w:tcW w:w="2474" w:type="dxa"/>
            <w:vAlign w:val="center"/>
          </w:tcPr>
          <w:p w14:paraId="5B100CD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 бесплатно;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 цена;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программа купить; нейросеть для диаграмм цена;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цена</w:t>
            </w:r>
          </w:p>
        </w:tc>
        <w:tc>
          <w:tcPr>
            <w:tcW w:w="1428" w:type="dxa"/>
            <w:vAlign w:val="center"/>
          </w:tcPr>
          <w:p w14:paraId="11C9E6C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0; 0; 0; 0; 0</w:t>
            </w:r>
          </w:p>
        </w:tc>
        <w:tc>
          <w:tcPr>
            <w:tcW w:w="3002" w:type="dxa"/>
            <w:vAlign w:val="center"/>
          </w:tcPr>
          <w:p w14:paraId="09A83DF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D329F4" w14:paraId="25286D3A" w14:textId="77777777" w:rsidTr="00FC0F23">
        <w:trPr>
          <w:cantSplit/>
          <w:jc w:val="center"/>
        </w:trPr>
        <w:tc>
          <w:tcPr>
            <w:tcW w:w="2451" w:type="dxa"/>
            <w:vAlign w:val="center"/>
          </w:tcPr>
          <w:p w14:paraId="4B4CC8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(дополнительно)</w:t>
            </w:r>
          </w:p>
        </w:tc>
        <w:tc>
          <w:tcPr>
            <w:tcW w:w="2474" w:type="dxa"/>
            <w:vAlign w:val="center"/>
          </w:tcPr>
          <w:p w14:paraId="5BB06D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1428" w:type="dxa"/>
            <w:vAlign w:val="center"/>
          </w:tcPr>
          <w:p w14:paraId="1A64062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002" w:type="dxa"/>
            <w:vAlign w:val="center"/>
          </w:tcPr>
          <w:p w14:paraId="0A4C1E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Единственная строка списка; 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 (652)</w:t>
            </w:r>
          </w:p>
        </w:tc>
      </w:tr>
    </w:tbl>
    <w:p w14:paraId="1AF30185" w14:textId="77777777" w:rsidR="00FC0F23" w:rsidRDefault="00FC0F23" w:rsidP="00FC0F23">
      <w:pPr>
        <w:keepNext/>
        <w:spacing w:before="360"/>
      </w:pPr>
      <w:r>
        <w:lastRenderedPageBreak/>
        <w:t>Продолжение таблицы 19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51"/>
        <w:gridCol w:w="2474"/>
        <w:gridCol w:w="1428"/>
        <w:gridCol w:w="3002"/>
      </w:tblGrid>
      <w:tr w:rsidR="00FC0F23" w:rsidRPr="00FC0F23" w14:paraId="7D642D95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51" w:type="dxa"/>
            <w:vAlign w:val="center"/>
          </w:tcPr>
          <w:p w14:paraId="778E0EAD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Группа</w:t>
            </w:r>
          </w:p>
        </w:tc>
        <w:tc>
          <w:tcPr>
            <w:tcW w:w="2474" w:type="dxa"/>
            <w:vAlign w:val="center"/>
          </w:tcPr>
          <w:p w14:paraId="1FD5E801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Формулировка</w:t>
            </w:r>
          </w:p>
        </w:tc>
        <w:tc>
          <w:tcPr>
            <w:tcW w:w="1428" w:type="dxa"/>
            <w:vAlign w:val="center"/>
          </w:tcPr>
          <w:p w14:paraId="6C322A3B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Запросов в месяц</w:t>
            </w:r>
          </w:p>
        </w:tc>
        <w:tc>
          <w:tcPr>
            <w:tcW w:w="3002" w:type="dxa"/>
            <w:vAlign w:val="center"/>
          </w:tcPr>
          <w:p w14:paraId="5B8AF84B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Комментарий</w:t>
            </w:r>
          </w:p>
        </w:tc>
      </w:tr>
      <w:tr w:rsidR="00D329F4" w14:paraId="7B3F1AA5" w14:textId="77777777" w:rsidTr="00FC0F23">
        <w:trPr>
          <w:cantSplit/>
          <w:jc w:val="center"/>
        </w:trPr>
        <w:tc>
          <w:tcPr>
            <w:tcW w:w="2451" w:type="dxa"/>
            <w:vAlign w:val="center"/>
          </w:tcPr>
          <w:p w14:paraId="0735B34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(дополнительно)</w:t>
            </w:r>
          </w:p>
        </w:tc>
        <w:tc>
          <w:tcPr>
            <w:tcW w:w="2474" w:type="dxa"/>
            <w:vAlign w:val="center"/>
          </w:tcPr>
          <w:p w14:paraId="322A7D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купить;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цена;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цена;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цена</w:t>
            </w:r>
          </w:p>
        </w:tc>
        <w:tc>
          <w:tcPr>
            <w:tcW w:w="1428" w:type="dxa"/>
            <w:vAlign w:val="center"/>
          </w:tcPr>
          <w:p w14:paraId="231CD2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0; 0; 0; 0</w:t>
            </w:r>
          </w:p>
        </w:tc>
        <w:tc>
          <w:tcPr>
            <w:tcW w:w="3002" w:type="dxa"/>
            <w:vAlign w:val="center"/>
          </w:tcPr>
          <w:p w14:paraId="23CC9A1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D329F4" w14:paraId="367FA489" w14:textId="77777777" w:rsidTr="00FC0F23">
        <w:trPr>
          <w:cantSplit/>
          <w:jc w:val="center"/>
        </w:trPr>
        <w:tc>
          <w:tcPr>
            <w:tcW w:w="2451" w:type="dxa"/>
            <w:vAlign w:val="center"/>
          </w:tcPr>
          <w:p w14:paraId="3EEE2D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(дополнительно)</w:t>
            </w:r>
          </w:p>
        </w:tc>
        <w:tc>
          <w:tcPr>
            <w:tcW w:w="2474" w:type="dxa"/>
            <w:vAlign w:val="center"/>
          </w:tcPr>
          <w:p w14:paraId="5242D7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цена</w:t>
            </w:r>
          </w:p>
        </w:tc>
        <w:tc>
          <w:tcPr>
            <w:tcW w:w="1428" w:type="dxa"/>
            <w:vAlign w:val="center"/>
          </w:tcPr>
          <w:p w14:paraId="69575D7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3002" w:type="dxa"/>
            <w:vAlign w:val="center"/>
          </w:tcPr>
          <w:p w14:paraId="57AA2C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окне 25.08–23.09.2026 – 1 («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цены»)</w:t>
            </w:r>
          </w:p>
        </w:tc>
      </w:tr>
      <w:tr w:rsidR="00D329F4" w14:paraId="57A1563F" w14:textId="77777777" w:rsidTr="00FC0F23">
        <w:trPr>
          <w:cantSplit/>
          <w:jc w:val="center"/>
        </w:trPr>
        <w:tc>
          <w:tcPr>
            <w:tcW w:w="2451" w:type="dxa"/>
            <w:vAlign w:val="center"/>
          </w:tcPr>
          <w:p w14:paraId="59D7F9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 бесплатного инструмента</w:t>
            </w:r>
          </w:p>
        </w:tc>
        <w:tc>
          <w:tcPr>
            <w:tcW w:w="2474" w:type="dxa"/>
            <w:vAlign w:val="center"/>
          </w:tcPr>
          <w:p w14:paraId="4D8BAC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бесплатно</w:t>
            </w:r>
          </w:p>
        </w:tc>
        <w:tc>
          <w:tcPr>
            <w:tcW w:w="1428" w:type="dxa"/>
            <w:vAlign w:val="center"/>
          </w:tcPr>
          <w:p w14:paraId="026A12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16; 4</w:t>
            </w:r>
          </w:p>
        </w:tc>
        <w:tc>
          <w:tcPr>
            <w:tcW w:w="3002" w:type="dxa"/>
            <w:vAlign w:val="center"/>
          </w:tcPr>
          <w:p w14:paraId="3A5B323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«нотация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бесплатно» – 5,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бесплатно» – 4, «бесплатный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 – 4</w:t>
            </w:r>
          </w:p>
        </w:tc>
      </w:tr>
      <w:tr w:rsidR="00D329F4" w14:paraId="00A1B0DB" w14:textId="77777777" w:rsidTr="00FC0F23">
        <w:trPr>
          <w:cantSplit/>
          <w:jc w:val="center"/>
        </w:trPr>
        <w:tc>
          <w:tcPr>
            <w:tcW w:w="2451" w:type="dxa"/>
            <w:vAlign w:val="center"/>
          </w:tcPr>
          <w:p w14:paraId="637694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Проблемные</w:t>
            </w:r>
          </w:p>
        </w:tc>
        <w:tc>
          <w:tcPr>
            <w:tcW w:w="2474" w:type="dxa"/>
            <w:vAlign w:val="center"/>
          </w:tcPr>
          <w:p w14:paraId="572E44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как нарисовать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диаграмму; как построить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диаграмму; ошибки в диаграмме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как сделать диаграмму для курсовой</w:t>
            </w:r>
          </w:p>
        </w:tc>
        <w:tc>
          <w:tcPr>
            <w:tcW w:w="1428" w:type="dxa"/>
            <w:vAlign w:val="center"/>
          </w:tcPr>
          <w:p w14:paraId="251293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0; 0; 0; 0</w:t>
            </w:r>
          </w:p>
        </w:tc>
        <w:tc>
          <w:tcPr>
            <w:tcW w:w="3002" w:type="dxa"/>
            <w:vAlign w:val="center"/>
          </w:tcPr>
          <w:p w14:paraId="54B6B74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Сокращенные формулировки «как нарисовать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 и «как построить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 – также 0</w:t>
            </w:r>
          </w:p>
        </w:tc>
      </w:tr>
      <w:tr w:rsidR="00D329F4" w14:paraId="7F6903E1" w14:textId="77777777" w:rsidTr="00FC0F23">
        <w:trPr>
          <w:cantSplit/>
          <w:jc w:val="center"/>
        </w:trPr>
        <w:tc>
          <w:tcPr>
            <w:tcW w:w="2451" w:type="dxa"/>
            <w:vAlign w:val="center"/>
          </w:tcPr>
          <w:p w14:paraId="560A6C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Сегментные</w:t>
            </w:r>
          </w:p>
        </w:tc>
        <w:tc>
          <w:tcPr>
            <w:tcW w:w="2474" w:type="dxa"/>
            <w:vAlign w:val="center"/>
          </w:tcPr>
          <w:p w14:paraId="68EE1A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студентов;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для аналитика;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архитектора</w:t>
            </w:r>
          </w:p>
        </w:tc>
        <w:tc>
          <w:tcPr>
            <w:tcW w:w="1428" w:type="dxa"/>
            <w:vAlign w:val="center"/>
          </w:tcPr>
          <w:p w14:paraId="11878FF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0; 0; 0</w:t>
            </w:r>
          </w:p>
        </w:tc>
        <w:tc>
          <w:tcPr>
            <w:tcW w:w="3002" w:type="dxa"/>
            <w:vAlign w:val="center"/>
          </w:tcPr>
          <w:p w14:paraId="18AB51A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D329F4" w14:paraId="64C1BA86" w14:textId="77777777" w:rsidTr="00FC0F23">
        <w:trPr>
          <w:cantSplit/>
          <w:jc w:val="center"/>
        </w:trPr>
        <w:tc>
          <w:tcPr>
            <w:tcW w:w="2451" w:type="dxa"/>
            <w:vAlign w:val="center"/>
          </w:tcPr>
          <w:p w14:paraId="7AC6CB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Сегментные (дополнительно)</w:t>
            </w:r>
          </w:p>
        </w:tc>
        <w:tc>
          <w:tcPr>
            <w:tcW w:w="2474" w:type="dxa"/>
            <w:vAlign w:val="center"/>
          </w:tcPr>
          <w:p w14:paraId="376B2B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диаграмма для курсовой;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курсовая;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курсовая;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лабораторная</w:t>
            </w:r>
          </w:p>
        </w:tc>
        <w:tc>
          <w:tcPr>
            <w:tcW w:w="1428" w:type="dxa"/>
            <w:vAlign w:val="center"/>
          </w:tcPr>
          <w:p w14:paraId="257CDC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1; 1; 0; 51</w:t>
            </w:r>
          </w:p>
        </w:tc>
        <w:tc>
          <w:tcPr>
            <w:tcW w:w="3002" w:type="dxa"/>
            <w:vAlign w:val="center"/>
          </w:tcPr>
          <w:p w14:paraId="422D73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лабораторная» в списке одна строка («лабораторные работы </w:t>
            </w:r>
            <w:r>
              <w:rPr>
                <w:i/>
                <w:sz w:val="24"/>
              </w:rPr>
              <w:t>java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 рб» – 12): итог включает словоформы</w:t>
            </w:r>
          </w:p>
        </w:tc>
      </w:tr>
      <w:tr w:rsidR="00D329F4" w14:paraId="02B7D2EC" w14:textId="77777777" w:rsidTr="00FC0F23">
        <w:trPr>
          <w:cantSplit/>
          <w:jc w:val="center"/>
        </w:trPr>
        <w:tc>
          <w:tcPr>
            <w:tcW w:w="2451" w:type="dxa"/>
            <w:vAlign w:val="center"/>
          </w:tcPr>
          <w:p w14:paraId="771D821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Географические</w:t>
            </w:r>
          </w:p>
        </w:tc>
        <w:tc>
          <w:tcPr>
            <w:tcW w:w="2474" w:type="dxa"/>
            <w:vAlign w:val="center"/>
          </w:tcPr>
          <w:p w14:paraId="42149D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минск; курсы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</w:t>
            </w:r>
          </w:p>
        </w:tc>
        <w:tc>
          <w:tcPr>
            <w:tcW w:w="1428" w:type="dxa"/>
            <w:vAlign w:val="center"/>
          </w:tcPr>
          <w:p w14:paraId="2BE2561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3; 4; 0</w:t>
            </w:r>
          </w:p>
        </w:tc>
        <w:tc>
          <w:tcPr>
            <w:tcW w:w="3002" w:type="dxa"/>
            <w:vAlign w:val="center"/>
          </w:tcPr>
          <w:p w14:paraId="250D1A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Список подзапросов пуст</w:t>
            </w:r>
          </w:p>
        </w:tc>
      </w:tr>
      <w:tr w:rsidR="00D329F4" w14:paraId="5CD47CF5" w14:textId="77777777" w:rsidTr="00FC0F23">
        <w:trPr>
          <w:cantSplit/>
          <w:jc w:val="center"/>
        </w:trPr>
        <w:tc>
          <w:tcPr>
            <w:tcW w:w="2451" w:type="dxa"/>
            <w:vAlign w:val="center"/>
          </w:tcPr>
          <w:p w14:paraId="612369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Обучающие</w:t>
            </w:r>
          </w:p>
        </w:tc>
        <w:tc>
          <w:tcPr>
            <w:tcW w:w="2474" w:type="dxa"/>
            <w:vAlign w:val="center"/>
          </w:tcPr>
          <w:p w14:paraId="268E3F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обучение</w:t>
            </w:r>
          </w:p>
        </w:tc>
        <w:tc>
          <w:tcPr>
            <w:tcW w:w="1428" w:type="dxa"/>
            <w:vAlign w:val="center"/>
          </w:tcPr>
          <w:p w14:paraId="3A344C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0; 0</w:t>
            </w:r>
          </w:p>
        </w:tc>
        <w:tc>
          <w:tcPr>
            <w:tcW w:w="3002" w:type="dxa"/>
            <w:vAlign w:val="center"/>
          </w:tcPr>
          <w:p w14:paraId="036BE2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D329F4" w14:paraId="716E4349" w14:textId="77777777" w:rsidTr="00FC0F23">
        <w:trPr>
          <w:cantSplit/>
          <w:jc w:val="center"/>
        </w:trPr>
        <w:tc>
          <w:tcPr>
            <w:tcW w:w="2451" w:type="dxa"/>
            <w:vAlign w:val="center"/>
          </w:tcPr>
          <w:p w14:paraId="5ECAA1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Обучающие (дополнительно)</w:t>
            </w:r>
          </w:p>
        </w:tc>
        <w:tc>
          <w:tcPr>
            <w:tcW w:w="2474" w:type="dxa"/>
            <w:vAlign w:val="center"/>
          </w:tcPr>
          <w:p w14:paraId="1EA4F3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курсы;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курсы;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обучение</w:t>
            </w:r>
          </w:p>
        </w:tc>
        <w:tc>
          <w:tcPr>
            <w:tcW w:w="1428" w:type="dxa"/>
            <w:vAlign w:val="center"/>
          </w:tcPr>
          <w:p w14:paraId="393139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17; 0; 0</w:t>
            </w:r>
          </w:p>
        </w:tc>
        <w:tc>
          <w:tcPr>
            <w:tcW w:w="3002" w:type="dxa"/>
            <w:vAlign w:val="center"/>
          </w:tcPr>
          <w:p w14:paraId="307AC8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«курсы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 – 6, «курсы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с сертификатом» – 1</w:t>
            </w:r>
          </w:p>
        </w:tc>
      </w:tr>
      <w:tr w:rsidR="00D329F4" w14:paraId="11D8CC4D" w14:textId="77777777" w:rsidTr="00FC0F23">
        <w:trPr>
          <w:cantSplit/>
          <w:jc w:val="center"/>
        </w:trPr>
        <w:tc>
          <w:tcPr>
            <w:tcW w:w="2451" w:type="dxa"/>
            <w:vAlign w:val="center"/>
          </w:tcPr>
          <w:p w14:paraId="2E1840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2474" w:type="dxa"/>
            <w:vAlign w:val="center"/>
          </w:tcPr>
          <w:p w14:paraId="735F232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1428" w:type="dxa"/>
            <w:vAlign w:val="center"/>
          </w:tcPr>
          <w:p w14:paraId="23D421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002" w:type="dxa"/>
            <w:vAlign w:val="center"/>
          </w:tcPr>
          <w:p w14:paraId="1C089F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онлайн» – 1 (в окне 25.08–23.09.2026 – 4)</w:t>
            </w:r>
          </w:p>
        </w:tc>
      </w:tr>
    </w:tbl>
    <w:p w14:paraId="45226630" w14:textId="77777777" w:rsidR="00D329F4" w:rsidRDefault="00AB6403">
      <w:pPr>
        <w:pStyle w:val="a0"/>
        <w:spacing w:before="360"/>
        <w:ind w:firstLine="709"/>
        <w:jc w:val="both"/>
      </w:pPr>
      <w:r>
        <w:t>Из пяти коммерческих формулировок ядра запросов нет ни по одной; единственный коммерческий признак – «</w:t>
      </w:r>
      <w:r>
        <w:rPr>
          <w:i/>
        </w:rPr>
        <w:t>uml</w:t>
      </w:r>
      <w:r>
        <w:t xml:space="preserve"> купить» (5 запросов в месяц, 0,8 % от «</w:t>
      </w:r>
      <w:r>
        <w:rPr>
          <w:i/>
        </w:rPr>
        <w:t>uml</w:t>
      </w:r>
      <w:r>
        <w:t xml:space="preserve">»). Запросов со словами «цена» и «стоимость» по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visio</w:t>
      </w:r>
      <w:r>
        <w:t xml:space="preserve"> и </w:t>
      </w:r>
      <w:r>
        <w:rPr>
          <w:i/>
        </w:rPr>
        <w:t>miro</w:t>
      </w:r>
      <w:r>
        <w:t xml:space="preserve"> нет (в окне 25.08–23.09.2026 по </w:t>
      </w:r>
      <w:r>
        <w:rPr>
          <w:i/>
        </w:rPr>
        <w:t>miro</w:t>
      </w:r>
      <w:r>
        <w:t xml:space="preserve"> был один запрос – «</w:t>
      </w:r>
      <w:r>
        <w:rPr>
          <w:i/>
        </w:rPr>
        <w:t>miro</w:t>
      </w:r>
      <w:r>
        <w:t xml:space="preserve"> цены»). Проблемные и сегментные формулировки в виде связных фраз в поиске не встречаются: аудитория ищет по названию нотации или инструмента, а не по задаче или роли. Городские формулировки редки («</w:t>
      </w:r>
      <w:r>
        <w:rPr>
          <w:i/>
        </w:rPr>
        <w:t>uml</w:t>
      </w:r>
      <w:r>
        <w:t xml:space="preserve"> минск» – 3, «</w:t>
      </w:r>
      <w:r>
        <w:rPr>
          <w:i/>
        </w:rPr>
        <w:t>bpmn</w:t>
      </w:r>
      <w:r>
        <w:t xml:space="preserve"> минск» – 4); региональная картина определяется вкладкой «Регионы» (п. 2.4.2). Обучающие запросы есть только по </w:t>
      </w:r>
      <w:r>
        <w:rPr>
          <w:i/>
        </w:rPr>
        <w:t>bpmn</w:t>
      </w:r>
      <w:r>
        <w:t xml:space="preserve"> («</w:t>
      </w:r>
      <w:r>
        <w:rPr>
          <w:i/>
        </w:rPr>
        <w:t>bpmn</w:t>
      </w:r>
      <w:r>
        <w:t xml:space="preserve"> курсы» – 17, 3,6 % от 473); по </w:t>
      </w:r>
      <w:r>
        <w:rPr>
          <w:i/>
        </w:rPr>
        <w:t>uml</w:t>
      </w:r>
      <w:r>
        <w:t xml:space="preserve"> обучающих формулировок нет. Для оценки </w:t>
      </w:r>
      <w:r>
        <w:lastRenderedPageBreak/>
        <w:t xml:space="preserve">это означает единичные коммерческие признаки (1 балл по </w:t>
      </w:r>
      <w:r>
        <w:rPr>
          <w:i/>
        </w:rPr>
        <w:t>YW</w:t>
      </w:r>
      <w:r>
        <w:t xml:space="preserve"> табл. 18, таблица 26; вариант «коммерческие признаки единичны» по АРГ раздела 9, п. 2.10), но не спрос на цену, услугу или исполнителя.</w:t>
      </w:r>
    </w:p>
    <w:p w14:paraId="53B70C77" w14:textId="77777777" w:rsidR="00D329F4" w:rsidRDefault="00AB6403">
      <w:pPr>
        <w:pStyle w:val="a0"/>
        <w:ind w:firstLine="709"/>
        <w:jc w:val="both"/>
      </w:pPr>
      <w:r>
        <w:t xml:space="preserve">Контрольное снятие тех же запросов в окне 29.08–29.09.2026 (данные </w:t>
      </w:r>
      <w:r>
        <w:rPr>
          <w:i/>
        </w:rPr>
        <w:t>JSON</w:t>
      </w:r>
      <w:r>
        <w:t xml:space="preserve">; основное окно ядра – 25.08–23.09.2026, значения по скриншотам) показало сдвиг значений относительно основного окна: </w:t>
      </w:r>
      <w:r>
        <w:rPr>
          <w:i/>
        </w:rPr>
        <w:t>uml</w:t>
      </w:r>
      <w:r>
        <w:t xml:space="preserve"> – 652 (в основном окне 591), </w:t>
      </w:r>
      <w:r>
        <w:rPr>
          <w:i/>
        </w:rPr>
        <w:t>bpmn</w:t>
      </w:r>
      <w:r>
        <w:t xml:space="preserve"> – 473 (476), </w:t>
      </w:r>
      <w:r>
        <w:rPr>
          <w:i/>
        </w:rPr>
        <w:t>plantuml</w:t>
      </w:r>
      <w:r>
        <w:t xml:space="preserve"> – 200 (198), </w:t>
      </w:r>
      <w:r>
        <w:rPr>
          <w:i/>
        </w:rPr>
        <w:t>idef0</w:t>
      </w:r>
      <w:r>
        <w:t xml:space="preserve"> – 101 (105), </w:t>
      </w:r>
      <w:r>
        <w:rPr>
          <w:i/>
        </w:rPr>
        <w:t>dfd</w:t>
      </w:r>
      <w:r>
        <w:t xml:space="preserve"> диаграмма – 28 (28), </w:t>
      </w:r>
      <w:r>
        <w:rPr>
          <w:i/>
        </w:rPr>
        <w:t>erd</w:t>
      </w:r>
      <w:r>
        <w:t xml:space="preserve"> диаграмма – 25 (24), сеть петри – 16 (8; в новом окне первой строкой списка идет «сети петри» – 16), нейросеть схема – 81 (76), нейросеть диаграмма – 28 (31), </w:t>
      </w:r>
      <w:r>
        <w:rPr>
          <w:i/>
        </w:rPr>
        <w:t>miro</w:t>
      </w:r>
      <w:r>
        <w:t xml:space="preserve"> – 1713 (1660), </w:t>
      </w:r>
      <w:r>
        <w:rPr>
          <w:i/>
        </w:rPr>
        <w:t>visio</w:t>
      </w:r>
      <w:r>
        <w:t xml:space="preserve"> – 1507 (1501), </w:t>
      </w:r>
      <w:r>
        <w:rPr>
          <w:i/>
        </w:rPr>
        <w:t>draw</w:t>
      </w:r>
      <w:r>
        <w:t xml:space="preserve"> </w:t>
      </w:r>
      <w:r>
        <w:rPr>
          <w:i/>
        </w:rPr>
        <w:t>io</w:t>
      </w:r>
      <w:r>
        <w:t xml:space="preserve"> – 1142 (1072), </w:t>
      </w:r>
      <w:r>
        <w:rPr>
          <w:i/>
        </w:rPr>
        <w:t>creately</w:t>
      </w:r>
      <w:r>
        <w:t xml:space="preserve"> – 3 (4). Порядок по частотности у четырех главных запросов (</w:t>
      </w:r>
      <w:r>
        <w:rPr>
          <w:i/>
        </w:rPr>
        <w:t>uml</w:t>
      </w:r>
      <w:r>
        <w:t xml:space="preserve"> &gt; </w:t>
      </w:r>
      <w:r>
        <w:rPr>
          <w:i/>
        </w:rPr>
        <w:t>bpmn</w:t>
      </w:r>
      <w:r>
        <w:t xml:space="preserve"> &gt; </w:t>
      </w:r>
      <w:r>
        <w:rPr>
          <w:i/>
        </w:rPr>
        <w:t>plantuml</w:t>
      </w:r>
      <w:r>
        <w:t xml:space="preserve"> &gt; </w:t>
      </w:r>
      <w:r>
        <w:rPr>
          <w:i/>
        </w:rPr>
        <w:t>idef0</w:t>
      </w:r>
      <w:r>
        <w:t>) и у трех визуальных редакторов не изменился, изменения – до 10,3 % (кроме запросов с малыми значениями). Числа в остальных разделах приведены для основного окна 25.08–23.09.2026, если окно не указано; значения контрольного окна 29.08–29.09.2026 везде помечены окном и с основными не смешиваются.</w:t>
      </w:r>
    </w:p>
    <w:p w14:paraId="30660095" w14:textId="77777777" w:rsidR="00D329F4" w:rsidRDefault="00AB6403">
      <w:pPr>
        <w:pStyle w:val="3"/>
        <w:spacing w:before="360" w:after="360"/>
        <w:ind w:firstLine="709"/>
        <w:jc w:val="left"/>
      </w:pPr>
      <w:bookmarkStart w:id="21" w:name="динамика-и-регионы"/>
      <w:bookmarkEnd w:id="20"/>
      <w:r>
        <w:t>2.4.2 Динамика и регионы</w:t>
      </w:r>
    </w:p>
    <w:p w14:paraId="54311551" w14:textId="77777777" w:rsidR="00D329F4" w:rsidRDefault="00AB6403">
      <w:pPr>
        <w:pStyle w:val="FirstParagraph"/>
      </w:pPr>
      <w:r>
        <w:t>Помесячная частотность запросов «</w:t>
      </w:r>
      <w:r>
        <w:rPr>
          <w:i/>
        </w:rPr>
        <w:t>uml</w:t>
      </w:r>
      <w:r>
        <w:t>» и «</w:t>
      </w:r>
      <w:r>
        <w:rPr>
          <w:i/>
        </w:rPr>
        <w:t>bpmn</w:t>
      </w:r>
      <w:r>
        <w:t>» по вкладке «Динамика» приведена в таблице 20; показатели по остальным запросам ядра – в таблицах 21 и 22; эти же ряды показаны на рисунках 1, 3 и 5 (п. 2.6.4).</w:t>
      </w:r>
    </w:p>
    <w:p w14:paraId="7A0B9F50" w14:textId="77777777" w:rsidR="00D329F4" w:rsidRDefault="00AB6403">
      <w:pPr>
        <w:pStyle w:val="a0"/>
        <w:keepNext/>
        <w:spacing w:before="360"/>
      </w:pPr>
      <w:r>
        <w:t>Таблица 20 – Динамика запросов «</w:t>
      </w:r>
      <w:r>
        <w:rPr>
          <w:i/>
        </w:rPr>
        <w:t>uml</w:t>
      </w:r>
      <w:r>
        <w:t>» и «</w:t>
      </w:r>
      <w:r>
        <w:rPr>
          <w:i/>
        </w:rPr>
        <w:t>bpmn</w:t>
      </w:r>
      <w:r>
        <w:t>» по Беларуси, по месяцам (сентябрь 2024 – август 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0"/>
        <w:gridCol w:w="3514"/>
        <w:gridCol w:w="3751"/>
      </w:tblGrid>
      <w:tr w:rsidR="00D329F4" w14:paraId="17C9A762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0" w:type="dxa"/>
            <w:vAlign w:val="center"/>
          </w:tcPr>
          <w:p w14:paraId="2AEBA69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3514" w:type="dxa"/>
            <w:vAlign w:val="center"/>
          </w:tcPr>
          <w:p w14:paraId="2D61CEB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запросов</w:t>
            </w:r>
          </w:p>
        </w:tc>
        <w:tc>
          <w:tcPr>
            <w:tcW w:w="3751" w:type="dxa"/>
            <w:vAlign w:val="center"/>
          </w:tcPr>
          <w:p w14:paraId="1C44D5C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запросов</w:t>
            </w:r>
          </w:p>
        </w:tc>
      </w:tr>
      <w:tr w:rsidR="00D329F4" w14:paraId="139B3E5D" w14:textId="77777777" w:rsidTr="00FC0F23">
        <w:trPr>
          <w:cantSplit/>
          <w:jc w:val="center"/>
        </w:trPr>
        <w:tc>
          <w:tcPr>
            <w:tcW w:w="2090" w:type="dxa"/>
            <w:vAlign w:val="center"/>
          </w:tcPr>
          <w:p w14:paraId="2E2712A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2024-09</w:t>
            </w:r>
          </w:p>
        </w:tc>
        <w:tc>
          <w:tcPr>
            <w:tcW w:w="3514" w:type="dxa"/>
            <w:vAlign w:val="center"/>
          </w:tcPr>
          <w:p w14:paraId="2C033F0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1742</w:t>
            </w:r>
          </w:p>
        </w:tc>
        <w:tc>
          <w:tcPr>
            <w:tcW w:w="3751" w:type="dxa"/>
            <w:vAlign w:val="center"/>
          </w:tcPr>
          <w:p w14:paraId="139699E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1173</w:t>
            </w:r>
          </w:p>
        </w:tc>
      </w:tr>
      <w:tr w:rsidR="00D329F4" w14:paraId="5138B55B" w14:textId="77777777" w:rsidTr="00FC0F23">
        <w:trPr>
          <w:cantSplit/>
          <w:jc w:val="center"/>
        </w:trPr>
        <w:tc>
          <w:tcPr>
            <w:tcW w:w="2090" w:type="dxa"/>
            <w:vAlign w:val="center"/>
          </w:tcPr>
          <w:p w14:paraId="45B42A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2024-10</w:t>
            </w:r>
          </w:p>
        </w:tc>
        <w:tc>
          <w:tcPr>
            <w:tcW w:w="3514" w:type="dxa"/>
            <w:vAlign w:val="center"/>
          </w:tcPr>
          <w:p w14:paraId="2BD09E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2337</w:t>
            </w:r>
          </w:p>
        </w:tc>
        <w:tc>
          <w:tcPr>
            <w:tcW w:w="3751" w:type="dxa"/>
            <w:vAlign w:val="center"/>
          </w:tcPr>
          <w:p w14:paraId="7D6971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1418</w:t>
            </w:r>
          </w:p>
        </w:tc>
      </w:tr>
      <w:tr w:rsidR="00D329F4" w14:paraId="064A08CD" w14:textId="77777777" w:rsidTr="00FC0F23">
        <w:trPr>
          <w:cantSplit/>
          <w:jc w:val="center"/>
        </w:trPr>
        <w:tc>
          <w:tcPr>
            <w:tcW w:w="2090" w:type="dxa"/>
            <w:vAlign w:val="center"/>
          </w:tcPr>
          <w:p w14:paraId="079240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2024-11</w:t>
            </w:r>
          </w:p>
        </w:tc>
        <w:tc>
          <w:tcPr>
            <w:tcW w:w="3514" w:type="dxa"/>
            <w:vAlign w:val="center"/>
          </w:tcPr>
          <w:p w14:paraId="10CAAD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2576</w:t>
            </w:r>
          </w:p>
        </w:tc>
        <w:tc>
          <w:tcPr>
            <w:tcW w:w="3751" w:type="dxa"/>
            <w:vAlign w:val="center"/>
          </w:tcPr>
          <w:p w14:paraId="4A67AC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1391</w:t>
            </w:r>
          </w:p>
        </w:tc>
      </w:tr>
      <w:tr w:rsidR="00D329F4" w14:paraId="075CE66E" w14:textId="77777777" w:rsidTr="00FC0F23">
        <w:trPr>
          <w:cantSplit/>
          <w:jc w:val="center"/>
        </w:trPr>
        <w:tc>
          <w:tcPr>
            <w:tcW w:w="2090" w:type="dxa"/>
            <w:vAlign w:val="center"/>
          </w:tcPr>
          <w:p w14:paraId="614059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2024-12</w:t>
            </w:r>
          </w:p>
        </w:tc>
        <w:tc>
          <w:tcPr>
            <w:tcW w:w="3514" w:type="dxa"/>
            <w:vAlign w:val="center"/>
          </w:tcPr>
          <w:p w14:paraId="7CB619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2850</w:t>
            </w:r>
          </w:p>
        </w:tc>
        <w:tc>
          <w:tcPr>
            <w:tcW w:w="3751" w:type="dxa"/>
            <w:vAlign w:val="center"/>
          </w:tcPr>
          <w:p w14:paraId="70F879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1405</w:t>
            </w:r>
          </w:p>
        </w:tc>
      </w:tr>
      <w:tr w:rsidR="00D329F4" w14:paraId="4F143138" w14:textId="77777777" w:rsidTr="00FC0F23">
        <w:trPr>
          <w:cantSplit/>
          <w:jc w:val="center"/>
        </w:trPr>
        <w:tc>
          <w:tcPr>
            <w:tcW w:w="2090" w:type="dxa"/>
            <w:vAlign w:val="center"/>
          </w:tcPr>
          <w:p w14:paraId="1200BE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2025-01</w:t>
            </w:r>
          </w:p>
        </w:tc>
        <w:tc>
          <w:tcPr>
            <w:tcW w:w="3514" w:type="dxa"/>
            <w:vAlign w:val="center"/>
          </w:tcPr>
          <w:p w14:paraId="4192C1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1431</w:t>
            </w:r>
          </w:p>
        </w:tc>
        <w:tc>
          <w:tcPr>
            <w:tcW w:w="3751" w:type="dxa"/>
            <w:vAlign w:val="center"/>
          </w:tcPr>
          <w:p w14:paraId="3621F0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1210</w:t>
            </w:r>
          </w:p>
        </w:tc>
      </w:tr>
      <w:tr w:rsidR="00D329F4" w14:paraId="3B3162AC" w14:textId="77777777" w:rsidTr="00FC0F23">
        <w:trPr>
          <w:cantSplit/>
          <w:jc w:val="center"/>
        </w:trPr>
        <w:tc>
          <w:tcPr>
            <w:tcW w:w="2090" w:type="dxa"/>
            <w:vAlign w:val="center"/>
          </w:tcPr>
          <w:p w14:paraId="54B11F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2025-02</w:t>
            </w:r>
          </w:p>
        </w:tc>
        <w:tc>
          <w:tcPr>
            <w:tcW w:w="3514" w:type="dxa"/>
            <w:vAlign w:val="center"/>
          </w:tcPr>
          <w:p w14:paraId="2A14B8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1239</w:t>
            </w:r>
          </w:p>
        </w:tc>
        <w:tc>
          <w:tcPr>
            <w:tcW w:w="3751" w:type="dxa"/>
            <w:vAlign w:val="center"/>
          </w:tcPr>
          <w:p w14:paraId="77F98A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1232</w:t>
            </w:r>
          </w:p>
        </w:tc>
      </w:tr>
      <w:tr w:rsidR="00D329F4" w14:paraId="4E171416" w14:textId="77777777" w:rsidTr="00FC0F23">
        <w:trPr>
          <w:cantSplit/>
          <w:jc w:val="center"/>
        </w:trPr>
        <w:tc>
          <w:tcPr>
            <w:tcW w:w="2090" w:type="dxa"/>
            <w:vAlign w:val="center"/>
          </w:tcPr>
          <w:p w14:paraId="70A32D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2025-03</w:t>
            </w:r>
          </w:p>
        </w:tc>
        <w:tc>
          <w:tcPr>
            <w:tcW w:w="3514" w:type="dxa"/>
            <w:vAlign w:val="center"/>
          </w:tcPr>
          <w:p w14:paraId="3F12EA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1706</w:t>
            </w:r>
          </w:p>
        </w:tc>
        <w:tc>
          <w:tcPr>
            <w:tcW w:w="3751" w:type="dxa"/>
            <w:vAlign w:val="center"/>
          </w:tcPr>
          <w:p w14:paraId="53AA79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1307</w:t>
            </w:r>
          </w:p>
        </w:tc>
      </w:tr>
      <w:tr w:rsidR="00D329F4" w14:paraId="0D17EA42" w14:textId="77777777" w:rsidTr="00FC0F23">
        <w:trPr>
          <w:cantSplit/>
          <w:jc w:val="center"/>
        </w:trPr>
        <w:tc>
          <w:tcPr>
            <w:tcW w:w="2090" w:type="dxa"/>
            <w:vAlign w:val="center"/>
          </w:tcPr>
          <w:p w14:paraId="666A71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2025-04</w:t>
            </w:r>
          </w:p>
        </w:tc>
        <w:tc>
          <w:tcPr>
            <w:tcW w:w="3514" w:type="dxa"/>
            <w:vAlign w:val="center"/>
          </w:tcPr>
          <w:p w14:paraId="1C9B945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1714</w:t>
            </w:r>
          </w:p>
        </w:tc>
        <w:tc>
          <w:tcPr>
            <w:tcW w:w="3751" w:type="dxa"/>
            <w:vAlign w:val="center"/>
          </w:tcPr>
          <w:p w14:paraId="1796BE8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1724</w:t>
            </w:r>
          </w:p>
        </w:tc>
      </w:tr>
      <w:tr w:rsidR="00D329F4" w14:paraId="335130BB" w14:textId="77777777" w:rsidTr="00FC0F23">
        <w:trPr>
          <w:cantSplit/>
          <w:jc w:val="center"/>
        </w:trPr>
        <w:tc>
          <w:tcPr>
            <w:tcW w:w="2090" w:type="dxa"/>
            <w:vAlign w:val="center"/>
          </w:tcPr>
          <w:p w14:paraId="698295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2025-05</w:t>
            </w:r>
          </w:p>
        </w:tc>
        <w:tc>
          <w:tcPr>
            <w:tcW w:w="3514" w:type="dxa"/>
            <w:vAlign w:val="center"/>
          </w:tcPr>
          <w:p w14:paraId="51B60F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2432</w:t>
            </w:r>
          </w:p>
        </w:tc>
        <w:tc>
          <w:tcPr>
            <w:tcW w:w="3751" w:type="dxa"/>
            <w:vAlign w:val="center"/>
          </w:tcPr>
          <w:p w14:paraId="5074FE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1560</w:t>
            </w:r>
          </w:p>
        </w:tc>
      </w:tr>
      <w:tr w:rsidR="00D329F4" w14:paraId="73F1C9C3" w14:textId="77777777" w:rsidTr="00FC0F23">
        <w:trPr>
          <w:cantSplit/>
          <w:jc w:val="center"/>
        </w:trPr>
        <w:tc>
          <w:tcPr>
            <w:tcW w:w="2090" w:type="dxa"/>
            <w:vAlign w:val="center"/>
          </w:tcPr>
          <w:p w14:paraId="4CC731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2025-06</w:t>
            </w:r>
          </w:p>
        </w:tc>
        <w:tc>
          <w:tcPr>
            <w:tcW w:w="3514" w:type="dxa"/>
            <w:vAlign w:val="center"/>
          </w:tcPr>
          <w:p w14:paraId="10D4241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1792</w:t>
            </w:r>
          </w:p>
        </w:tc>
        <w:tc>
          <w:tcPr>
            <w:tcW w:w="3751" w:type="dxa"/>
            <w:vAlign w:val="center"/>
          </w:tcPr>
          <w:p w14:paraId="3578BC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1203</w:t>
            </w:r>
          </w:p>
        </w:tc>
      </w:tr>
      <w:tr w:rsidR="00D329F4" w14:paraId="7CCF6524" w14:textId="77777777" w:rsidTr="00FC0F23">
        <w:trPr>
          <w:cantSplit/>
          <w:jc w:val="center"/>
        </w:trPr>
        <w:tc>
          <w:tcPr>
            <w:tcW w:w="2090" w:type="dxa"/>
            <w:vAlign w:val="center"/>
          </w:tcPr>
          <w:p w14:paraId="1DD644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2025-07</w:t>
            </w:r>
          </w:p>
        </w:tc>
        <w:tc>
          <w:tcPr>
            <w:tcW w:w="3514" w:type="dxa"/>
            <w:vAlign w:val="center"/>
          </w:tcPr>
          <w:p w14:paraId="400E32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673</w:t>
            </w:r>
          </w:p>
        </w:tc>
        <w:tc>
          <w:tcPr>
            <w:tcW w:w="3751" w:type="dxa"/>
            <w:vAlign w:val="center"/>
          </w:tcPr>
          <w:p w14:paraId="7BB8D4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898</w:t>
            </w:r>
          </w:p>
        </w:tc>
      </w:tr>
      <w:tr w:rsidR="00D329F4" w14:paraId="56143AF1" w14:textId="77777777" w:rsidTr="00FC0F23">
        <w:trPr>
          <w:cantSplit/>
          <w:jc w:val="center"/>
        </w:trPr>
        <w:tc>
          <w:tcPr>
            <w:tcW w:w="2090" w:type="dxa"/>
            <w:vAlign w:val="center"/>
          </w:tcPr>
          <w:p w14:paraId="3B680C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2025-08</w:t>
            </w:r>
          </w:p>
        </w:tc>
        <w:tc>
          <w:tcPr>
            <w:tcW w:w="3514" w:type="dxa"/>
            <w:vAlign w:val="center"/>
          </w:tcPr>
          <w:p w14:paraId="21BBAA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521</w:t>
            </w:r>
          </w:p>
        </w:tc>
        <w:tc>
          <w:tcPr>
            <w:tcW w:w="3751" w:type="dxa"/>
            <w:vAlign w:val="center"/>
          </w:tcPr>
          <w:p w14:paraId="378721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755</w:t>
            </w:r>
          </w:p>
        </w:tc>
      </w:tr>
      <w:tr w:rsidR="00D329F4" w14:paraId="7798834E" w14:textId="77777777" w:rsidTr="00FC0F23">
        <w:trPr>
          <w:cantSplit/>
          <w:jc w:val="center"/>
        </w:trPr>
        <w:tc>
          <w:tcPr>
            <w:tcW w:w="2090" w:type="dxa"/>
            <w:vAlign w:val="center"/>
          </w:tcPr>
          <w:p w14:paraId="612618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2025-09</w:t>
            </w:r>
          </w:p>
        </w:tc>
        <w:tc>
          <w:tcPr>
            <w:tcW w:w="3514" w:type="dxa"/>
            <w:vAlign w:val="center"/>
          </w:tcPr>
          <w:p w14:paraId="0D84D9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1086</w:t>
            </w:r>
          </w:p>
        </w:tc>
        <w:tc>
          <w:tcPr>
            <w:tcW w:w="3751" w:type="dxa"/>
            <w:vAlign w:val="center"/>
          </w:tcPr>
          <w:p w14:paraId="3C85E4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781</w:t>
            </w:r>
          </w:p>
        </w:tc>
      </w:tr>
      <w:tr w:rsidR="00D329F4" w14:paraId="34439427" w14:textId="77777777" w:rsidTr="00FC0F23">
        <w:trPr>
          <w:cantSplit/>
          <w:jc w:val="center"/>
        </w:trPr>
        <w:tc>
          <w:tcPr>
            <w:tcW w:w="2090" w:type="dxa"/>
            <w:vAlign w:val="center"/>
          </w:tcPr>
          <w:p w14:paraId="30F24E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2025-10</w:t>
            </w:r>
          </w:p>
        </w:tc>
        <w:tc>
          <w:tcPr>
            <w:tcW w:w="3514" w:type="dxa"/>
            <w:vAlign w:val="center"/>
          </w:tcPr>
          <w:p w14:paraId="5ABA9EC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1319</w:t>
            </w:r>
          </w:p>
        </w:tc>
        <w:tc>
          <w:tcPr>
            <w:tcW w:w="3751" w:type="dxa"/>
            <w:vAlign w:val="center"/>
          </w:tcPr>
          <w:p w14:paraId="446A12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925</w:t>
            </w:r>
          </w:p>
        </w:tc>
      </w:tr>
      <w:tr w:rsidR="00D329F4" w14:paraId="45957393" w14:textId="77777777" w:rsidTr="00FC0F23">
        <w:trPr>
          <w:cantSplit/>
          <w:jc w:val="center"/>
        </w:trPr>
        <w:tc>
          <w:tcPr>
            <w:tcW w:w="2090" w:type="dxa"/>
            <w:vAlign w:val="center"/>
          </w:tcPr>
          <w:p w14:paraId="1F9779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2025-11</w:t>
            </w:r>
          </w:p>
        </w:tc>
        <w:tc>
          <w:tcPr>
            <w:tcW w:w="3514" w:type="dxa"/>
            <w:vAlign w:val="center"/>
          </w:tcPr>
          <w:p w14:paraId="1123D6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1589</w:t>
            </w:r>
          </w:p>
        </w:tc>
        <w:tc>
          <w:tcPr>
            <w:tcW w:w="3751" w:type="dxa"/>
            <w:vAlign w:val="center"/>
          </w:tcPr>
          <w:p w14:paraId="26D7F31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866</w:t>
            </w:r>
          </w:p>
        </w:tc>
      </w:tr>
      <w:tr w:rsidR="00D329F4" w14:paraId="5FC792CD" w14:textId="77777777" w:rsidTr="00FC0F23">
        <w:trPr>
          <w:cantSplit/>
          <w:jc w:val="center"/>
        </w:trPr>
        <w:tc>
          <w:tcPr>
            <w:tcW w:w="2090" w:type="dxa"/>
            <w:vAlign w:val="center"/>
          </w:tcPr>
          <w:p w14:paraId="117FAD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2025-12</w:t>
            </w:r>
          </w:p>
        </w:tc>
        <w:tc>
          <w:tcPr>
            <w:tcW w:w="3514" w:type="dxa"/>
            <w:vAlign w:val="center"/>
          </w:tcPr>
          <w:p w14:paraId="6A2C7B4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1938</w:t>
            </w:r>
          </w:p>
        </w:tc>
        <w:tc>
          <w:tcPr>
            <w:tcW w:w="3751" w:type="dxa"/>
            <w:vAlign w:val="center"/>
          </w:tcPr>
          <w:p w14:paraId="4781F6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879</w:t>
            </w:r>
          </w:p>
        </w:tc>
      </w:tr>
      <w:tr w:rsidR="00D329F4" w14:paraId="768DB855" w14:textId="77777777" w:rsidTr="00FC0F23">
        <w:trPr>
          <w:cantSplit/>
          <w:jc w:val="center"/>
        </w:trPr>
        <w:tc>
          <w:tcPr>
            <w:tcW w:w="2090" w:type="dxa"/>
            <w:vAlign w:val="center"/>
          </w:tcPr>
          <w:p w14:paraId="0657A7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2026-01</w:t>
            </w:r>
          </w:p>
        </w:tc>
        <w:tc>
          <w:tcPr>
            <w:tcW w:w="3514" w:type="dxa"/>
            <w:vAlign w:val="center"/>
          </w:tcPr>
          <w:p w14:paraId="6BCC46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613</w:t>
            </w:r>
          </w:p>
        </w:tc>
        <w:tc>
          <w:tcPr>
            <w:tcW w:w="3751" w:type="dxa"/>
            <w:vAlign w:val="center"/>
          </w:tcPr>
          <w:p w14:paraId="16CAA0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483</w:t>
            </w:r>
          </w:p>
        </w:tc>
      </w:tr>
      <w:tr w:rsidR="00D329F4" w14:paraId="26898BB9" w14:textId="77777777" w:rsidTr="00FC0F23">
        <w:trPr>
          <w:cantSplit/>
          <w:jc w:val="center"/>
        </w:trPr>
        <w:tc>
          <w:tcPr>
            <w:tcW w:w="2090" w:type="dxa"/>
            <w:vAlign w:val="center"/>
          </w:tcPr>
          <w:p w14:paraId="35E593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2026-02</w:t>
            </w:r>
          </w:p>
        </w:tc>
        <w:tc>
          <w:tcPr>
            <w:tcW w:w="3514" w:type="dxa"/>
            <w:vAlign w:val="center"/>
          </w:tcPr>
          <w:p w14:paraId="434D3BA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592</w:t>
            </w:r>
          </w:p>
        </w:tc>
        <w:tc>
          <w:tcPr>
            <w:tcW w:w="3751" w:type="dxa"/>
            <w:vAlign w:val="center"/>
          </w:tcPr>
          <w:p w14:paraId="04F783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473</w:t>
            </w:r>
          </w:p>
        </w:tc>
      </w:tr>
    </w:tbl>
    <w:p w14:paraId="05C21007" w14:textId="77777777" w:rsidR="00FC0F23" w:rsidRDefault="00FC0F23" w:rsidP="00FC0F23">
      <w:pPr>
        <w:keepNext/>
        <w:spacing w:before="360"/>
      </w:pPr>
      <w:r>
        <w:lastRenderedPageBreak/>
        <w:t>Продолжение таблицы 20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0"/>
        <w:gridCol w:w="3514"/>
        <w:gridCol w:w="3751"/>
      </w:tblGrid>
      <w:tr w:rsidR="00FC0F23" w:rsidRPr="00FC0F23" w14:paraId="1D913309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0" w:type="dxa"/>
            <w:vAlign w:val="center"/>
          </w:tcPr>
          <w:p w14:paraId="00ED8B87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Месяц</w:t>
            </w:r>
          </w:p>
        </w:tc>
        <w:tc>
          <w:tcPr>
            <w:tcW w:w="3514" w:type="dxa"/>
            <w:vAlign w:val="center"/>
          </w:tcPr>
          <w:p w14:paraId="340E6940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i/>
                <w:sz w:val="24"/>
              </w:rPr>
              <w:t>uml</w:t>
            </w:r>
            <w:r w:rsidRPr="00FC0F23">
              <w:rPr>
                <w:sz w:val="24"/>
              </w:rPr>
              <w:t>, запросов</w:t>
            </w:r>
          </w:p>
        </w:tc>
        <w:tc>
          <w:tcPr>
            <w:tcW w:w="3751" w:type="dxa"/>
            <w:vAlign w:val="center"/>
          </w:tcPr>
          <w:p w14:paraId="27E8805D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i/>
                <w:sz w:val="24"/>
              </w:rPr>
              <w:t>bpmn</w:t>
            </w:r>
            <w:r w:rsidRPr="00FC0F23">
              <w:rPr>
                <w:sz w:val="24"/>
              </w:rPr>
              <w:t>, запросов</w:t>
            </w:r>
          </w:p>
        </w:tc>
      </w:tr>
      <w:tr w:rsidR="00D329F4" w14:paraId="6E21B4A2" w14:textId="77777777" w:rsidTr="00FC0F23">
        <w:trPr>
          <w:cantSplit/>
          <w:jc w:val="center"/>
        </w:trPr>
        <w:tc>
          <w:tcPr>
            <w:tcW w:w="2090" w:type="dxa"/>
            <w:vAlign w:val="center"/>
          </w:tcPr>
          <w:p w14:paraId="665FA7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2026-03</w:t>
            </w:r>
          </w:p>
        </w:tc>
        <w:tc>
          <w:tcPr>
            <w:tcW w:w="3514" w:type="dxa"/>
            <w:vAlign w:val="center"/>
          </w:tcPr>
          <w:p w14:paraId="7EB4C5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1051</w:t>
            </w:r>
          </w:p>
        </w:tc>
        <w:tc>
          <w:tcPr>
            <w:tcW w:w="3751" w:type="dxa"/>
            <w:vAlign w:val="center"/>
          </w:tcPr>
          <w:p w14:paraId="780836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701</w:t>
            </w:r>
          </w:p>
        </w:tc>
      </w:tr>
      <w:tr w:rsidR="00D329F4" w14:paraId="312006A5" w14:textId="77777777" w:rsidTr="00FC0F23">
        <w:trPr>
          <w:cantSplit/>
          <w:jc w:val="center"/>
        </w:trPr>
        <w:tc>
          <w:tcPr>
            <w:tcW w:w="2090" w:type="dxa"/>
            <w:vAlign w:val="center"/>
          </w:tcPr>
          <w:p w14:paraId="1E1B9C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2026-04</w:t>
            </w:r>
          </w:p>
        </w:tc>
        <w:tc>
          <w:tcPr>
            <w:tcW w:w="3514" w:type="dxa"/>
            <w:vAlign w:val="center"/>
          </w:tcPr>
          <w:p w14:paraId="2461A2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1034</w:t>
            </w:r>
          </w:p>
        </w:tc>
        <w:tc>
          <w:tcPr>
            <w:tcW w:w="3751" w:type="dxa"/>
            <w:vAlign w:val="center"/>
          </w:tcPr>
          <w:p w14:paraId="50964D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693</w:t>
            </w:r>
          </w:p>
        </w:tc>
      </w:tr>
      <w:tr w:rsidR="00D329F4" w14:paraId="7C904A29" w14:textId="77777777" w:rsidTr="00FC0F23">
        <w:trPr>
          <w:cantSplit/>
          <w:jc w:val="center"/>
        </w:trPr>
        <w:tc>
          <w:tcPr>
            <w:tcW w:w="2090" w:type="dxa"/>
            <w:vAlign w:val="center"/>
          </w:tcPr>
          <w:p w14:paraId="34ABBD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2026-05</w:t>
            </w:r>
          </w:p>
        </w:tc>
        <w:tc>
          <w:tcPr>
            <w:tcW w:w="3514" w:type="dxa"/>
            <w:vAlign w:val="center"/>
          </w:tcPr>
          <w:p w14:paraId="3BA34D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1400</w:t>
            </w:r>
          </w:p>
        </w:tc>
        <w:tc>
          <w:tcPr>
            <w:tcW w:w="3751" w:type="dxa"/>
            <w:vAlign w:val="center"/>
          </w:tcPr>
          <w:p w14:paraId="02F142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974</w:t>
            </w:r>
          </w:p>
        </w:tc>
      </w:tr>
      <w:tr w:rsidR="00D329F4" w14:paraId="516BBE0F" w14:textId="77777777" w:rsidTr="00FC0F23">
        <w:trPr>
          <w:cantSplit/>
          <w:jc w:val="center"/>
        </w:trPr>
        <w:tc>
          <w:tcPr>
            <w:tcW w:w="2090" w:type="dxa"/>
            <w:vAlign w:val="center"/>
          </w:tcPr>
          <w:p w14:paraId="467A13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2026-06</w:t>
            </w:r>
          </w:p>
        </w:tc>
        <w:tc>
          <w:tcPr>
            <w:tcW w:w="3514" w:type="dxa"/>
            <w:vAlign w:val="center"/>
          </w:tcPr>
          <w:p w14:paraId="543DFE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980</w:t>
            </w:r>
          </w:p>
        </w:tc>
        <w:tc>
          <w:tcPr>
            <w:tcW w:w="3751" w:type="dxa"/>
            <w:vAlign w:val="center"/>
          </w:tcPr>
          <w:p w14:paraId="694685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591</w:t>
            </w:r>
          </w:p>
        </w:tc>
      </w:tr>
      <w:tr w:rsidR="00D329F4" w14:paraId="217669A7" w14:textId="77777777" w:rsidTr="00FC0F23">
        <w:trPr>
          <w:cantSplit/>
          <w:jc w:val="center"/>
        </w:trPr>
        <w:tc>
          <w:tcPr>
            <w:tcW w:w="2090" w:type="dxa"/>
            <w:vAlign w:val="center"/>
          </w:tcPr>
          <w:p w14:paraId="2D6719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2026-07</w:t>
            </w:r>
          </w:p>
        </w:tc>
        <w:tc>
          <w:tcPr>
            <w:tcW w:w="3514" w:type="dxa"/>
            <w:vAlign w:val="center"/>
          </w:tcPr>
          <w:p w14:paraId="675C14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226</w:t>
            </w:r>
          </w:p>
        </w:tc>
        <w:tc>
          <w:tcPr>
            <w:tcW w:w="3751" w:type="dxa"/>
            <w:vAlign w:val="center"/>
          </w:tcPr>
          <w:p w14:paraId="529461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460</w:t>
            </w:r>
          </w:p>
        </w:tc>
      </w:tr>
      <w:tr w:rsidR="00D329F4" w14:paraId="13B49EF0" w14:textId="77777777" w:rsidTr="00FC0F23">
        <w:trPr>
          <w:cantSplit/>
          <w:jc w:val="center"/>
        </w:trPr>
        <w:tc>
          <w:tcPr>
            <w:tcW w:w="2090" w:type="dxa"/>
            <w:vAlign w:val="center"/>
          </w:tcPr>
          <w:p w14:paraId="56BFE4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2026-08</w:t>
            </w:r>
          </w:p>
        </w:tc>
        <w:tc>
          <w:tcPr>
            <w:tcW w:w="3514" w:type="dxa"/>
            <w:vAlign w:val="center"/>
          </w:tcPr>
          <w:p w14:paraId="1ABDB6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213</w:t>
            </w:r>
          </w:p>
        </w:tc>
        <w:tc>
          <w:tcPr>
            <w:tcW w:w="3751" w:type="dxa"/>
            <w:vAlign w:val="center"/>
          </w:tcPr>
          <w:p w14:paraId="7B01EB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708</w:t>
            </w:r>
          </w:p>
        </w:tc>
      </w:tr>
    </w:tbl>
    <w:p w14:paraId="13422665" w14:textId="77777777" w:rsidR="00D329F4" w:rsidRDefault="00AB6403">
      <w:pPr>
        <w:pStyle w:val="a0"/>
        <w:spacing w:before="360"/>
        <w:ind w:firstLine="709"/>
        <w:jc w:val="both"/>
      </w:pPr>
      <w:r>
        <w:t>Сумма запросов «</w:t>
      </w:r>
      <w:r>
        <w:rPr>
          <w:i/>
        </w:rPr>
        <w:t>uml</w:t>
      </w:r>
      <w:r>
        <w:t>» за сентябрь 2024 – август 2025 г. – 21 013, за сентябрь 2025 – август 2026 г. – 12 041 (−42,7 %); «</w:t>
      </w:r>
      <w:r>
        <w:rPr>
          <w:i/>
        </w:rPr>
        <w:t>bpmn</w:t>
      </w:r>
      <w:r>
        <w:t>» – 15 276 и 8 534 (−44,1 %).</w:t>
      </w:r>
    </w:p>
    <w:p w14:paraId="6BC7B5EC" w14:textId="77777777" w:rsidR="00CD5F66" w:rsidRDefault="00AD37CE">
      <w:pPr>
        <w:keepNext/>
        <w:ind w:firstLine="709"/>
        <w:jc w:val="both"/>
      </w:pPr>
      <w:r>
        <w:t>Данные по теме «динамика запросов ядра в Вордстате по Беларуси, 24 месяца» приведены в таблице 21.</w:t>
      </w:r>
    </w:p>
    <w:p w14:paraId="679B18A4" w14:textId="77777777" w:rsidR="00D329F4" w:rsidRDefault="00AB6403">
      <w:pPr>
        <w:pStyle w:val="a0"/>
        <w:keepNext/>
        <w:spacing w:before="360"/>
      </w:pPr>
      <w:r>
        <w:t>Таблица 21 – Динамика запросов ядра в Вордстате по Беларуси, 24 месяца (09.2024 – 08.2026)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57"/>
        <w:gridCol w:w="1647"/>
        <w:gridCol w:w="1647"/>
        <w:gridCol w:w="1156"/>
        <w:gridCol w:w="1247"/>
        <w:gridCol w:w="1247"/>
        <w:gridCol w:w="1254"/>
      </w:tblGrid>
      <w:tr w:rsidR="00D329F4" w14:paraId="16BDBF03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57" w:type="dxa"/>
            <w:vAlign w:val="center"/>
          </w:tcPr>
          <w:p w14:paraId="440D39C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647" w:type="dxa"/>
            <w:vAlign w:val="center"/>
          </w:tcPr>
          <w:p w14:paraId="4A6F285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09.2024–08.2025</w:t>
            </w:r>
          </w:p>
        </w:tc>
        <w:tc>
          <w:tcPr>
            <w:tcW w:w="1647" w:type="dxa"/>
            <w:vAlign w:val="center"/>
          </w:tcPr>
          <w:p w14:paraId="256C6F2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09.2025–08.2026</w:t>
            </w:r>
          </w:p>
        </w:tc>
        <w:tc>
          <w:tcPr>
            <w:tcW w:w="1156" w:type="dxa"/>
            <w:vAlign w:val="center"/>
          </w:tcPr>
          <w:p w14:paraId="4BF0C5D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Изменение, %</w:t>
            </w:r>
          </w:p>
        </w:tc>
        <w:tc>
          <w:tcPr>
            <w:tcW w:w="1247" w:type="dxa"/>
            <w:vAlign w:val="center"/>
          </w:tcPr>
          <w:p w14:paraId="6EE2BC6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1-го года</w:t>
            </w:r>
          </w:p>
        </w:tc>
        <w:tc>
          <w:tcPr>
            <w:tcW w:w="1247" w:type="dxa"/>
            <w:vAlign w:val="center"/>
          </w:tcPr>
          <w:p w14:paraId="0B63439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2-го года</w:t>
            </w:r>
          </w:p>
        </w:tc>
        <w:tc>
          <w:tcPr>
            <w:tcW w:w="1254" w:type="dxa"/>
            <w:vAlign w:val="center"/>
          </w:tcPr>
          <w:p w14:paraId="7A25C9D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Сезонность по шаблону (амплитуда; максимум; минимум)</w:t>
            </w:r>
          </w:p>
        </w:tc>
      </w:tr>
      <w:tr w:rsidR="00D329F4" w14:paraId="1A852900" w14:textId="77777777" w:rsidTr="00FC0F23">
        <w:trPr>
          <w:cantSplit/>
          <w:jc w:val="center"/>
        </w:trPr>
        <w:tc>
          <w:tcPr>
            <w:tcW w:w="1157" w:type="dxa"/>
            <w:vAlign w:val="center"/>
          </w:tcPr>
          <w:p w14:paraId="085591A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47" w:type="dxa"/>
            <w:vAlign w:val="center"/>
          </w:tcPr>
          <w:p w14:paraId="55C1C36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21 013</w:t>
            </w:r>
          </w:p>
        </w:tc>
        <w:tc>
          <w:tcPr>
            <w:tcW w:w="1647" w:type="dxa"/>
            <w:vAlign w:val="center"/>
          </w:tcPr>
          <w:p w14:paraId="057148E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12 041</w:t>
            </w:r>
          </w:p>
        </w:tc>
        <w:tc>
          <w:tcPr>
            <w:tcW w:w="1156" w:type="dxa"/>
            <w:vAlign w:val="center"/>
          </w:tcPr>
          <w:p w14:paraId="6607095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−42,7</w:t>
            </w:r>
          </w:p>
        </w:tc>
        <w:tc>
          <w:tcPr>
            <w:tcW w:w="1247" w:type="dxa"/>
            <w:vAlign w:val="center"/>
          </w:tcPr>
          <w:p w14:paraId="36FDD0E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12.2024 (2850)</w:t>
            </w:r>
          </w:p>
        </w:tc>
        <w:tc>
          <w:tcPr>
            <w:tcW w:w="1247" w:type="dxa"/>
            <w:vAlign w:val="center"/>
          </w:tcPr>
          <w:p w14:paraId="4245062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12.2025 (1938)</w:t>
            </w:r>
          </w:p>
        </w:tc>
        <w:tc>
          <w:tcPr>
            <w:tcW w:w="1254" w:type="dxa"/>
            <w:vAlign w:val="center"/>
          </w:tcPr>
          <w:p w14:paraId="6D09581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(1,48; декабрь; июль)</w:t>
            </w:r>
          </w:p>
        </w:tc>
      </w:tr>
      <w:tr w:rsidR="00D329F4" w14:paraId="7CD7FA4B" w14:textId="77777777" w:rsidTr="00FC0F23">
        <w:trPr>
          <w:cantSplit/>
          <w:jc w:val="center"/>
        </w:trPr>
        <w:tc>
          <w:tcPr>
            <w:tcW w:w="1157" w:type="dxa"/>
            <w:vAlign w:val="center"/>
          </w:tcPr>
          <w:p w14:paraId="018292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647" w:type="dxa"/>
            <w:vAlign w:val="center"/>
          </w:tcPr>
          <w:p w14:paraId="0945DB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15 276</w:t>
            </w:r>
          </w:p>
        </w:tc>
        <w:tc>
          <w:tcPr>
            <w:tcW w:w="1647" w:type="dxa"/>
            <w:vAlign w:val="center"/>
          </w:tcPr>
          <w:p w14:paraId="580EE6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8 534</w:t>
            </w:r>
          </w:p>
        </w:tc>
        <w:tc>
          <w:tcPr>
            <w:tcW w:w="1156" w:type="dxa"/>
            <w:vAlign w:val="center"/>
          </w:tcPr>
          <w:p w14:paraId="4EBFC2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−44,1</w:t>
            </w:r>
          </w:p>
        </w:tc>
        <w:tc>
          <w:tcPr>
            <w:tcW w:w="1247" w:type="dxa"/>
            <w:vAlign w:val="center"/>
          </w:tcPr>
          <w:p w14:paraId="2D852C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04.2025 (1724)</w:t>
            </w:r>
          </w:p>
        </w:tc>
        <w:tc>
          <w:tcPr>
            <w:tcW w:w="1247" w:type="dxa"/>
            <w:vAlign w:val="center"/>
          </w:tcPr>
          <w:p w14:paraId="6903E7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05.2026 (974)</w:t>
            </w:r>
          </w:p>
        </w:tc>
        <w:tc>
          <w:tcPr>
            <w:tcW w:w="1254" w:type="dxa"/>
            <w:vAlign w:val="center"/>
          </w:tcPr>
          <w:p w14:paraId="55CEE2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(1,02; май; январь)</w:t>
            </w:r>
          </w:p>
        </w:tc>
      </w:tr>
      <w:tr w:rsidR="00D329F4" w14:paraId="19322E89" w14:textId="77777777" w:rsidTr="00FC0F23">
        <w:trPr>
          <w:cantSplit/>
          <w:jc w:val="center"/>
        </w:trPr>
        <w:tc>
          <w:tcPr>
            <w:tcW w:w="1157" w:type="dxa"/>
            <w:vAlign w:val="center"/>
          </w:tcPr>
          <w:p w14:paraId="04AA12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647" w:type="dxa"/>
            <w:vAlign w:val="center"/>
          </w:tcPr>
          <w:p w14:paraId="0BA69A8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4 368</w:t>
            </w:r>
          </w:p>
        </w:tc>
        <w:tc>
          <w:tcPr>
            <w:tcW w:w="1647" w:type="dxa"/>
            <w:vAlign w:val="center"/>
          </w:tcPr>
          <w:p w14:paraId="1182C5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4 196</w:t>
            </w:r>
          </w:p>
        </w:tc>
        <w:tc>
          <w:tcPr>
            <w:tcW w:w="1156" w:type="dxa"/>
            <w:vAlign w:val="center"/>
          </w:tcPr>
          <w:p w14:paraId="60E9EE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−3,9</w:t>
            </w:r>
          </w:p>
        </w:tc>
        <w:tc>
          <w:tcPr>
            <w:tcW w:w="1247" w:type="dxa"/>
            <w:vAlign w:val="center"/>
          </w:tcPr>
          <w:p w14:paraId="09625B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05.2025 (605)</w:t>
            </w:r>
          </w:p>
        </w:tc>
        <w:tc>
          <w:tcPr>
            <w:tcW w:w="1247" w:type="dxa"/>
            <w:vAlign w:val="center"/>
          </w:tcPr>
          <w:p w14:paraId="1D56AD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12.2025 (689)</w:t>
            </w:r>
          </w:p>
        </w:tc>
        <w:tc>
          <w:tcPr>
            <w:tcW w:w="1254" w:type="dxa"/>
            <w:vAlign w:val="center"/>
          </w:tcPr>
          <w:p w14:paraId="2156C7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(1,43; декабрь; август)</w:t>
            </w:r>
          </w:p>
        </w:tc>
      </w:tr>
      <w:tr w:rsidR="00D329F4" w14:paraId="1B6757D8" w14:textId="77777777" w:rsidTr="00FC0F23">
        <w:trPr>
          <w:cantSplit/>
          <w:jc w:val="center"/>
        </w:trPr>
        <w:tc>
          <w:tcPr>
            <w:tcW w:w="1157" w:type="dxa"/>
            <w:vAlign w:val="center"/>
          </w:tcPr>
          <w:p w14:paraId="35300E1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647" w:type="dxa"/>
            <w:vAlign w:val="center"/>
          </w:tcPr>
          <w:p w14:paraId="0F997DC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5 452</w:t>
            </w:r>
          </w:p>
        </w:tc>
        <w:tc>
          <w:tcPr>
            <w:tcW w:w="1647" w:type="dxa"/>
            <w:vAlign w:val="center"/>
          </w:tcPr>
          <w:p w14:paraId="0E7ABA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3 549</w:t>
            </w:r>
          </w:p>
        </w:tc>
        <w:tc>
          <w:tcPr>
            <w:tcW w:w="1156" w:type="dxa"/>
            <w:vAlign w:val="center"/>
          </w:tcPr>
          <w:p w14:paraId="1547C7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−34,9</w:t>
            </w:r>
          </w:p>
        </w:tc>
        <w:tc>
          <w:tcPr>
            <w:tcW w:w="1247" w:type="dxa"/>
            <w:vAlign w:val="center"/>
          </w:tcPr>
          <w:p w14:paraId="7DCC813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10.2024 (774)</w:t>
            </w:r>
          </w:p>
        </w:tc>
        <w:tc>
          <w:tcPr>
            <w:tcW w:w="1247" w:type="dxa"/>
            <w:vAlign w:val="center"/>
          </w:tcPr>
          <w:p w14:paraId="29852F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10.2025 (624)</w:t>
            </w:r>
          </w:p>
        </w:tc>
        <w:tc>
          <w:tcPr>
            <w:tcW w:w="1254" w:type="dxa"/>
            <w:vAlign w:val="center"/>
          </w:tcPr>
          <w:p w14:paraId="7574C2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(1,67; октябрь; июль)</w:t>
            </w:r>
          </w:p>
        </w:tc>
      </w:tr>
      <w:tr w:rsidR="00D329F4" w14:paraId="1BEAB51B" w14:textId="77777777" w:rsidTr="00FC0F23">
        <w:trPr>
          <w:cantSplit/>
          <w:jc w:val="center"/>
        </w:trPr>
        <w:tc>
          <w:tcPr>
            <w:tcW w:w="1157" w:type="dxa"/>
            <w:vAlign w:val="center"/>
          </w:tcPr>
          <w:p w14:paraId="66A1A7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647" w:type="dxa"/>
            <w:vAlign w:val="center"/>
          </w:tcPr>
          <w:p w14:paraId="629A1B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1 517</w:t>
            </w:r>
          </w:p>
        </w:tc>
        <w:tc>
          <w:tcPr>
            <w:tcW w:w="1647" w:type="dxa"/>
            <w:vAlign w:val="center"/>
          </w:tcPr>
          <w:p w14:paraId="4D1A913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677</w:t>
            </w:r>
          </w:p>
        </w:tc>
        <w:tc>
          <w:tcPr>
            <w:tcW w:w="1156" w:type="dxa"/>
            <w:vAlign w:val="center"/>
          </w:tcPr>
          <w:p w14:paraId="0F40DC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−55,4</w:t>
            </w:r>
          </w:p>
        </w:tc>
        <w:tc>
          <w:tcPr>
            <w:tcW w:w="1247" w:type="dxa"/>
            <w:vAlign w:val="center"/>
          </w:tcPr>
          <w:p w14:paraId="4667EE3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11.2024 (186)</w:t>
            </w:r>
          </w:p>
        </w:tc>
        <w:tc>
          <w:tcPr>
            <w:tcW w:w="1247" w:type="dxa"/>
            <w:vAlign w:val="center"/>
          </w:tcPr>
          <w:p w14:paraId="1C2AEC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10.2025 (130)</w:t>
            </w:r>
          </w:p>
        </w:tc>
        <w:tc>
          <w:tcPr>
            <w:tcW w:w="1254" w:type="dxa"/>
            <w:vAlign w:val="center"/>
          </w:tcPr>
          <w:p w14:paraId="35B2802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(2,30; июнь; август)</w:t>
            </w:r>
          </w:p>
        </w:tc>
      </w:tr>
    </w:tbl>
    <w:p w14:paraId="16327FFD" w14:textId="77777777" w:rsidR="00FC0F23" w:rsidRDefault="00FC0F23" w:rsidP="00FC0F23">
      <w:pPr>
        <w:keepNext/>
        <w:spacing w:before="360"/>
      </w:pPr>
      <w:r>
        <w:lastRenderedPageBreak/>
        <w:t>Продолжение таблицы 21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57"/>
        <w:gridCol w:w="1647"/>
        <w:gridCol w:w="1647"/>
        <w:gridCol w:w="1156"/>
        <w:gridCol w:w="1247"/>
        <w:gridCol w:w="1247"/>
        <w:gridCol w:w="1254"/>
      </w:tblGrid>
      <w:tr w:rsidR="00FC0F23" w:rsidRPr="00FC0F23" w14:paraId="6B8546EC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57" w:type="dxa"/>
            <w:vAlign w:val="center"/>
          </w:tcPr>
          <w:p w14:paraId="2A64C2B6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Запрос</w:t>
            </w:r>
          </w:p>
        </w:tc>
        <w:tc>
          <w:tcPr>
            <w:tcW w:w="1647" w:type="dxa"/>
            <w:vAlign w:val="center"/>
          </w:tcPr>
          <w:p w14:paraId="768E83A0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09.2024–08.2025</w:t>
            </w:r>
          </w:p>
        </w:tc>
        <w:tc>
          <w:tcPr>
            <w:tcW w:w="1647" w:type="dxa"/>
            <w:vAlign w:val="center"/>
          </w:tcPr>
          <w:p w14:paraId="545C8437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09.2025–08.2026</w:t>
            </w:r>
          </w:p>
        </w:tc>
        <w:tc>
          <w:tcPr>
            <w:tcW w:w="1156" w:type="dxa"/>
            <w:vAlign w:val="center"/>
          </w:tcPr>
          <w:p w14:paraId="7C490BD1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Изменение, %</w:t>
            </w:r>
          </w:p>
        </w:tc>
        <w:tc>
          <w:tcPr>
            <w:tcW w:w="1247" w:type="dxa"/>
            <w:vAlign w:val="center"/>
          </w:tcPr>
          <w:p w14:paraId="195748F7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Пик 1-го года</w:t>
            </w:r>
          </w:p>
        </w:tc>
        <w:tc>
          <w:tcPr>
            <w:tcW w:w="1247" w:type="dxa"/>
            <w:vAlign w:val="center"/>
          </w:tcPr>
          <w:p w14:paraId="4496DEE8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Пик 2-го года</w:t>
            </w:r>
          </w:p>
        </w:tc>
        <w:tc>
          <w:tcPr>
            <w:tcW w:w="1254" w:type="dxa"/>
            <w:vAlign w:val="center"/>
          </w:tcPr>
          <w:p w14:paraId="6AF24671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Сезонность по шаблону (амплитуда; максимум; минимум)</w:t>
            </w:r>
          </w:p>
        </w:tc>
      </w:tr>
      <w:tr w:rsidR="00D329F4" w14:paraId="109F3247" w14:textId="77777777" w:rsidTr="00FC0F23">
        <w:trPr>
          <w:cantSplit/>
          <w:jc w:val="center"/>
        </w:trPr>
        <w:tc>
          <w:tcPr>
            <w:tcW w:w="1157" w:type="dxa"/>
            <w:vAlign w:val="center"/>
          </w:tcPr>
          <w:p w14:paraId="72FEBE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647" w:type="dxa"/>
            <w:vAlign w:val="center"/>
          </w:tcPr>
          <w:p w14:paraId="31EE5E7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637</w:t>
            </w:r>
          </w:p>
        </w:tc>
        <w:tc>
          <w:tcPr>
            <w:tcW w:w="1647" w:type="dxa"/>
            <w:vAlign w:val="center"/>
          </w:tcPr>
          <w:p w14:paraId="20A9C3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361</w:t>
            </w:r>
          </w:p>
        </w:tc>
        <w:tc>
          <w:tcPr>
            <w:tcW w:w="1156" w:type="dxa"/>
            <w:vAlign w:val="center"/>
          </w:tcPr>
          <w:p w14:paraId="2BB57DC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−43,3</w:t>
            </w:r>
          </w:p>
        </w:tc>
        <w:tc>
          <w:tcPr>
            <w:tcW w:w="1247" w:type="dxa"/>
            <w:vAlign w:val="center"/>
          </w:tcPr>
          <w:p w14:paraId="6CA6B5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03.2025 (118)</w:t>
            </w:r>
          </w:p>
        </w:tc>
        <w:tc>
          <w:tcPr>
            <w:tcW w:w="1247" w:type="dxa"/>
            <w:vAlign w:val="center"/>
          </w:tcPr>
          <w:p w14:paraId="528EB0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06.2026 (55)</w:t>
            </w:r>
          </w:p>
        </w:tc>
        <w:tc>
          <w:tcPr>
            <w:tcW w:w="1254" w:type="dxa"/>
            <w:vAlign w:val="center"/>
          </w:tcPr>
          <w:p w14:paraId="4704723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(1,79; июнь; ноябрь)</w:t>
            </w:r>
          </w:p>
        </w:tc>
      </w:tr>
      <w:tr w:rsidR="00D329F4" w14:paraId="4DDB8F61" w14:textId="77777777" w:rsidTr="00FC0F23">
        <w:trPr>
          <w:cantSplit/>
          <w:jc w:val="center"/>
        </w:trPr>
        <w:tc>
          <w:tcPr>
            <w:tcW w:w="1157" w:type="dxa"/>
            <w:vAlign w:val="center"/>
          </w:tcPr>
          <w:p w14:paraId="465896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1647" w:type="dxa"/>
            <w:vAlign w:val="center"/>
          </w:tcPr>
          <w:p w14:paraId="4F8EA14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404</w:t>
            </w:r>
          </w:p>
        </w:tc>
        <w:tc>
          <w:tcPr>
            <w:tcW w:w="1647" w:type="dxa"/>
            <w:vAlign w:val="center"/>
          </w:tcPr>
          <w:p w14:paraId="2DCDA2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</w:t>
            </w:r>
          </w:p>
        </w:tc>
        <w:tc>
          <w:tcPr>
            <w:tcW w:w="1156" w:type="dxa"/>
            <w:vAlign w:val="center"/>
          </w:tcPr>
          <w:p w14:paraId="44D503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−50,0</w:t>
            </w:r>
          </w:p>
        </w:tc>
        <w:tc>
          <w:tcPr>
            <w:tcW w:w="1247" w:type="dxa"/>
            <w:vAlign w:val="center"/>
          </w:tcPr>
          <w:p w14:paraId="3AE5D9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12.2024 (100)</w:t>
            </w:r>
          </w:p>
        </w:tc>
        <w:tc>
          <w:tcPr>
            <w:tcW w:w="1247" w:type="dxa"/>
            <w:vAlign w:val="center"/>
          </w:tcPr>
          <w:p w14:paraId="1EC601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11.2025 (54)</w:t>
            </w:r>
          </w:p>
        </w:tc>
        <w:tc>
          <w:tcPr>
            <w:tcW w:w="1254" w:type="dxa"/>
            <w:vAlign w:val="center"/>
          </w:tcPr>
          <w:p w14:paraId="2D3463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(2,43; октябрь; июль)</w:t>
            </w:r>
          </w:p>
        </w:tc>
      </w:tr>
      <w:tr w:rsidR="00D329F4" w14:paraId="452E7451" w14:textId="77777777" w:rsidTr="00FC0F23">
        <w:trPr>
          <w:cantSplit/>
          <w:jc w:val="center"/>
        </w:trPr>
        <w:tc>
          <w:tcPr>
            <w:tcW w:w="1157" w:type="dxa"/>
            <w:vAlign w:val="center"/>
          </w:tcPr>
          <w:p w14:paraId="7B186BC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1647" w:type="dxa"/>
            <w:vAlign w:val="center"/>
          </w:tcPr>
          <w:p w14:paraId="72ECA96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1 480</w:t>
            </w:r>
          </w:p>
        </w:tc>
        <w:tc>
          <w:tcPr>
            <w:tcW w:w="1647" w:type="dxa"/>
            <w:vAlign w:val="center"/>
          </w:tcPr>
          <w:p w14:paraId="7C2CDA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1 291</w:t>
            </w:r>
          </w:p>
        </w:tc>
        <w:tc>
          <w:tcPr>
            <w:tcW w:w="1156" w:type="dxa"/>
            <w:vAlign w:val="center"/>
          </w:tcPr>
          <w:p w14:paraId="5FD564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−12,8</w:t>
            </w:r>
          </w:p>
        </w:tc>
        <w:tc>
          <w:tcPr>
            <w:tcW w:w="1247" w:type="dxa"/>
            <w:vAlign w:val="center"/>
          </w:tcPr>
          <w:p w14:paraId="188B79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03.2025 (214)</w:t>
            </w:r>
          </w:p>
        </w:tc>
        <w:tc>
          <w:tcPr>
            <w:tcW w:w="1247" w:type="dxa"/>
            <w:vAlign w:val="center"/>
          </w:tcPr>
          <w:p w14:paraId="39D36A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12.2025 (155)</w:t>
            </w:r>
          </w:p>
        </w:tc>
        <w:tc>
          <w:tcPr>
            <w:tcW w:w="1254" w:type="dxa"/>
            <w:vAlign w:val="center"/>
          </w:tcPr>
          <w:p w14:paraId="7E9C17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(1,17; апрель; август)</w:t>
            </w:r>
          </w:p>
        </w:tc>
      </w:tr>
      <w:tr w:rsidR="00D329F4" w14:paraId="4BB9E3E8" w14:textId="77777777" w:rsidTr="00FC0F23">
        <w:trPr>
          <w:cantSplit/>
          <w:jc w:val="center"/>
        </w:trPr>
        <w:tc>
          <w:tcPr>
            <w:tcW w:w="1157" w:type="dxa"/>
            <w:vAlign w:val="center"/>
          </w:tcPr>
          <w:p w14:paraId="223132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1647" w:type="dxa"/>
            <w:vAlign w:val="center"/>
          </w:tcPr>
          <w:p w14:paraId="5470E1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626</w:t>
            </w:r>
          </w:p>
        </w:tc>
        <w:tc>
          <w:tcPr>
            <w:tcW w:w="1647" w:type="dxa"/>
            <w:vAlign w:val="center"/>
          </w:tcPr>
          <w:p w14:paraId="0982D5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484</w:t>
            </w:r>
          </w:p>
        </w:tc>
        <w:tc>
          <w:tcPr>
            <w:tcW w:w="1156" w:type="dxa"/>
            <w:vAlign w:val="center"/>
          </w:tcPr>
          <w:p w14:paraId="7B54B0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−22,7</w:t>
            </w:r>
          </w:p>
        </w:tc>
        <w:tc>
          <w:tcPr>
            <w:tcW w:w="1247" w:type="dxa"/>
            <w:vAlign w:val="center"/>
          </w:tcPr>
          <w:p w14:paraId="7B1600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11.2024 (92)</w:t>
            </w:r>
          </w:p>
        </w:tc>
        <w:tc>
          <w:tcPr>
            <w:tcW w:w="1247" w:type="dxa"/>
            <w:vAlign w:val="center"/>
          </w:tcPr>
          <w:p w14:paraId="162A53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04.2026 (76)</w:t>
            </w:r>
          </w:p>
        </w:tc>
        <w:tc>
          <w:tcPr>
            <w:tcW w:w="1254" w:type="dxa"/>
            <w:vAlign w:val="center"/>
          </w:tcPr>
          <w:p w14:paraId="70CB8B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(1,76; апрель; август)</w:t>
            </w:r>
          </w:p>
        </w:tc>
      </w:tr>
      <w:tr w:rsidR="00D329F4" w14:paraId="27BD03CC" w14:textId="77777777" w:rsidTr="00FC0F23">
        <w:trPr>
          <w:cantSplit/>
          <w:jc w:val="center"/>
        </w:trPr>
        <w:tc>
          <w:tcPr>
            <w:tcW w:w="1157" w:type="dxa"/>
            <w:vAlign w:val="center"/>
          </w:tcPr>
          <w:p w14:paraId="35690B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(без уточнения, омоним)</w:t>
            </w:r>
          </w:p>
        </w:tc>
        <w:tc>
          <w:tcPr>
            <w:tcW w:w="1647" w:type="dxa"/>
            <w:vAlign w:val="center"/>
          </w:tcPr>
          <w:p w14:paraId="19EC28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11 008</w:t>
            </w:r>
          </w:p>
        </w:tc>
        <w:tc>
          <w:tcPr>
            <w:tcW w:w="1647" w:type="dxa"/>
            <w:vAlign w:val="center"/>
          </w:tcPr>
          <w:p w14:paraId="13DA13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8 628</w:t>
            </w:r>
          </w:p>
        </w:tc>
        <w:tc>
          <w:tcPr>
            <w:tcW w:w="1156" w:type="dxa"/>
            <w:vAlign w:val="center"/>
          </w:tcPr>
          <w:p w14:paraId="301FC34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−21,6</w:t>
            </w:r>
          </w:p>
        </w:tc>
        <w:tc>
          <w:tcPr>
            <w:tcW w:w="1247" w:type="dxa"/>
            <w:vAlign w:val="center"/>
          </w:tcPr>
          <w:p w14:paraId="4D9256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03.2025 (1236)</w:t>
            </w:r>
          </w:p>
        </w:tc>
        <w:tc>
          <w:tcPr>
            <w:tcW w:w="1247" w:type="dxa"/>
            <w:vAlign w:val="center"/>
          </w:tcPr>
          <w:p w14:paraId="0217D2A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10.2025 (991)</w:t>
            </w:r>
          </w:p>
        </w:tc>
        <w:tc>
          <w:tcPr>
            <w:tcW w:w="1254" w:type="dxa"/>
            <w:vAlign w:val="center"/>
          </w:tcPr>
          <w:p w14:paraId="66FA34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(0,58; октябрь; февраль)</w:t>
            </w:r>
          </w:p>
        </w:tc>
      </w:tr>
    </w:tbl>
    <w:p w14:paraId="194765CE" w14:textId="77777777" w:rsidR="00D329F4" w:rsidRDefault="00AB6403">
      <w:pPr>
        <w:pStyle w:val="a0"/>
        <w:spacing w:before="360"/>
        <w:ind w:firstLine="709"/>
        <w:jc w:val="both"/>
      </w:pPr>
      <w:r>
        <w:t>Все запросы ядра снижаются за два последних года: от −3,9 % (</w:t>
      </w:r>
      <w:r>
        <w:rPr>
          <w:i/>
        </w:rPr>
        <w:t>plantuml</w:t>
      </w:r>
      <w:r>
        <w:t>) и −12,8 % (нейросеть схема) до −55,4 % (</w:t>
      </w:r>
      <w:r>
        <w:rPr>
          <w:i/>
        </w:rPr>
        <w:t>dfd</w:t>
      </w:r>
      <w:r>
        <w:t xml:space="preserve"> диаграмма). По порогу шаблона ±15 % стабильными являются только </w:t>
      </w:r>
      <w:r>
        <w:rPr>
          <w:i/>
        </w:rPr>
        <w:t>plantuml</w:t>
      </w:r>
      <w:r>
        <w:t xml:space="preserve"> и «нейросеть схема»; по методике </w:t>
      </w:r>
      <w:r>
        <w:rPr>
          <w:i/>
        </w:rPr>
        <w:t>Word</w:t>
      </w:r>
      <w:r>
        <w:t xml:space="preserve"> (скользящее среднее за 12 месяцев падает, пики второго года ниже) тип «снижение интереса» получают все запросы, кроме </w:t>
      </w:r>
      <w:r>
        <w:rPr>
          <w:i/>
        </w:rPr>
        <w:t>plantuml</w:t>
      </w:r>
      <w:r>
        <w:t xml:space="preserve">, у которого признаки смешанные (пик второго года, 689, выше пика первого, 605). Месяцы максимума по шаблону и по индексу </w:t>
      </w:r>
      <w:r>
        <w:rPr>
          <w:i/>
        </w:rPr>
        <w:t>Word</w:t>
      </w:r>
      <w:r>
        <w:t xml:space="preserve"> различаются (расхождение методик, п. 2.6.5): по индексу </w:t>
      </w:r>
      <w:r>
        <w:rPr>
          <w:i/>
        </w:rPr>
        <w:t>Word</w:t>
      </w:r>
      <w:r>
        <w:t xml:space="preserve"> максимум приходится на декабрь у </w:t>
      </w:r>
      <w:r>
        <w:rPr>
          <w:i/>
        </w:rPr>
        <w:t>uml</w:t>
      </w:r>
      <w:r>
        <w:t xml:space="preserve"> (174), май у </w:t>
      </w:r>
      <w:r>
        <w:rPr>
          <w:i/>
        </w:rPr>
        <w:t>bpmn</w:t>
      </w:r>
      <w:r>
        <w:t xml:space="preserve"> (128), </w:t>
      </w:r>
      <w:r>
        <w:rPr>
          <w:i/>
        </w:rPr>
        <w:t>plantuml</w:t>
      </w:r>
      <w:r>
        <w:t xml:space="preserve"> (166) и «нейросеть диаграмма» (172), октябрь у </w:t>
      </w:r>
      <w:r>
        <w:rPr>
          <w:i/>
        </w:rPr>
        <w:t>idef0</w:t>
      </w:r>
      <w:r>
        <w:t xml:space="preserve"> (186), </w:t>
      </w:r>
      <w:r>
        <w:rPr>
          <w:i/>
        </w:rPr>
        <w:t>dfd</w:t>
      </w:r>
      <w:r>
        <w:t xml:space="preserve"> диаграмма (168) и сеть петри (257), март у </w:t>
      </w:r>
      <w:r>
        <w:rPr>
          <w:i/>
        </w:rPr>
        <w:t>erd</w:t>
      </w:r>
      <w:r>
        <w:t xml:space="preserve"> диаграмма (183) и «нейросеть схема» (155). Минимум у всех запросов ядра приходится на июль–август (индекс </w:t>
      </w:r>
      <w:r>
        <w:rPr>
          <w:i/>
        </w:rPr>
        <w:t>Word</w:t>
      </w:r>
      <w:r>
        <w:t xml:space="preserve"> 12–74), что соответствует учебному календарю; у омонима «</w:t>
      </w:r>
      <w:r>
        <w:rPr>
          <w:i/>
        </w:rPr>
        <w:t>erd</w:t>
      </w:r>
      <w:r>
        <w:t>» сезонность слабее (минимум 87 в июле и феврале).</w:t>
      </w:r>
    </w:p>
    <w:p w14:paraId="63194841" w14:textId="77777777" w:rsidR="00D329F4" w:rsidRDefault="00AB6403">
      <w:pPr>
        <w:pStyle w:val="a0"/>
        <w:ind w:firstLine="709"/>
        <w:jc w:val="both"/>
      </w:pPr>
      <w:r>
        <w:t>Омонимия «</w:t>
      </w:r>
      <w:r>
        <w:rPr>
          <w:i/>
        </w:rPr>
        <w:t>erd</w:t>
      </w:r>
      <w:r>
        <w:t>» подтверждается динамикой: «</w:t>
      </w:r>
      <w:r>
        <w:rPr>
          <w:i/>
        </w:rPr>
        <w:t>erd</w:t>
      </w:r>
      <w:r>
        <w:t xml:space="preserve"> диаграмма» составляет 5,1 % от «</w:t>
      </w:r>
      <w:r>
        <w:rPr>
          <w:i/>
        </w:rPr>
        <w:t>erd</w:t>
      </w:r>
      <w:r>
        <w:t>» за 24 месяца (998 из 19 636 запросов); у «</w:t>
      </w:r>
      <w:r>
        <w:rPr>
          <w:i/>
        </w:rPr>
        <w:t>erd</w:t>
      </w:r>
      <w:r>
        <w:t xml:space="preserve"> </w:t>
      </w:r>
      <w:r>
        <w:lastRenderedPageBreak/>
        <w:t xml:space="preserve">диаграмма» летний провал выражен (отношение среднего июля–августа к среднему остальных месяцев – 0,39, у </w:t>
      </w:r>
      <w:r>
        <w:rPr>
          <w:i/>
        </w:rPr>
        <w:t>uml</w:t>
      </w:r>
      <w:r>
        <w:t xml:space="preserve"> – 0,26), а у «</w:t>
      </w:r>
      <w:r>
        <w:rPr>
          <w:i/>
        </w:rPr>
        <w:t>erd</w:t>
      </w:r>
      <w:r>
        <w:t>» почти нет (0,88). Запрос «</w:t>
      </w:r>
      <w:r>
        <w:rPr>
          <w:i/>
        </w:rPr>
        <w:t>erd</w:t>
      </w:r>
      <w:r>
        <w:t>» без уточнения в расчеты не включен.</w:t>
      </w:r>
    </w:p>
    <w:p w14:paraId="5BF5DD33" w14:textId="77777777" w:rsidR="00D329F4" w:rsidRDefault="00AB6403">
      <w:pPr>
        <w:pStyle w:val="a0"/>
        <w:ind w:firstLine="709"/>
        <w:jc w:val="both"/>
      </w:pPr>
      <w:r>
        <w:t>Расширенный период, январь 2018 – август 2026 (104 месяца), снят для запросов ядра (таблица 22). Длинный ряд уточняет картину двух лет: «</w:t>
      </w:r>
      <w:r>
        <w:rPr>
          <w:i/>
        </w:rPr>
        <w:t>uml</w:t>
      </w:r>
      <w:r>
        <w:t>» вырос с 13 669 запросов в 2018 г. до 27 326 в 2021 г., составлял 24 672–26 529 запросов в год в 2022–2024 гг. и снизился до 17 440 в 2025 г. (−29,6 % к 2024 г.); «</w:t>
      </w:r>
      <w:r>
        <w:rPr>
          <w:i/>
        </w:rPr>
        <w:t>bpmn</w:t>
      </w:r>
      <w:r>
        <w:t xml:space="preserve">» рос до 15 162 запросов в 2024 г. и снизился до 13 340 в 2025 г. (−12,0 %); </w:t>
      </w:r>
      <w:r>
        <w:rPr>
          <w:i/>
        </w:rPr>
        <w:t>idef0</w:t>
      </w:r>
      <w:r>
        <w:t xml:space="preserve"> достиг максимума в 2022 г. (9961); </w:t>
      </w:r>
      <w:r>
        <w:rPr>
          <w:i/>
        </w:rPr>
        <w:t>plantuml</w:t>
      </w:r>
      <w:r>
        <w:t xml:space="preserve"> вырос с 958 запросов в 2023 г. до 4883 в 2025 г.; запросы о нейросети появились в 2023 г. В январе–августе 2026 г. значения ниже уровня января–августа 2025 г. у всех запросов: </w:t>
      </w:r>
      <w:r>
        <w:rPr>
          <w:i/>
        </w:rPr>
        <w:t>uml</w:t>
      </w:r>
      <w:r>
        <w:t xml:space="preserve"> −46,9 %, </w:t>
      </w:r>
      <w:r>
        <w:rPr>
          <w:i/>
        </w:rPr>
        <w:t>bpmn</w:t>
      </w:r>
      <w:r>
        <w:t xml:space="preserve"> −48,6 %, </w:t>
      </w:r>
      <w:r>
        <w:rPr>
          <w:i/>
        </w:rPr>
        <w:t>idef0</w:t>
      </w:r>
      <w:r>
        <w:t xml:space="preserve"> −43,1 %, </w:t>
      </w:r>
      <w:r>
        <w:rPr>
          <w:i/>
        </w:rPr>
        <w:t>dfd</w:t>
      </w:r>
      <w:r>
        <w:t xml:space="preserve"> диаграмма −62,4 %, </w:t>
      </w:r>
      <w:r>
        <w:rPr>
          <w:i/>
        </w:rPr>
        <w:t>erd</w:t>
      </w:r>
      <w:r>
        <w:t xml:space="preserve"> диаграмма −45,3 %, сеть петри −50,9 %, </w:t>
      </w:r>
      <w:r>
        <w:rPr>
          <w:i/>
        </w:rPr>
        <w:t>plantuml</w:t>
      </w:r>
      <w:r>
        <w:t xml:space="preserve"> −22,9 %, нейросеть схема −24,5 %, нейросеть диаграмма −16,4 %. Одновременное снижение почти всех запросов указывает на возможный общий фактор (например, изменение размера или поведения аудитории Яндекса); по данным Вордстата он не устанавливается, проверка общего объема поиска не выполнялась. На длинном ряду месяцы пика и провала остаются теми же, что на 24 месяцах: по шаблону у </w:t>
      </w:r>
      <w:r>
        <w:rPr>
          <w:i/>
        </w:rPr>
        <w:t>uml</w:t>
      </w:r>
      <w:r>
        <w:t xml:space="preserve"> максимум – май, минимум – август, по индексу </w:t>
      </w:r>
      <w:r>
        <w:rPr>
          <w:i/>
        </w:rPr>
        <w:t>Word</w:t>
      </w:r>
      <w:r>
        <w:t xml:space="preserve"> декабрь (166) и май (164) выше всего, август (31) и июль (40) ниже всего; у </w:t>
      </w:r>
      <w:r>
        <w:rPr>
          <w:i/>
        </w:rPr>
        <w:t>bpmn</w:t>
      </w:r>
      <w:r>
        <w:t xml:space="preserve"> максимум – май (128 по </w:t>
      </w:r>
      <w:r>
        <w:rPr>
          <w:i/>
        </w:rPr>
        <w:t>Word</w:t>
      </w:r>
      <w:r>
        <w:t xml:space="preserve">), минимум – июль–август (75–77). Ограничение «меньше трех лет» для сезонности по Вордстату, следовательно, снимается; для сопоставления с </w:t>
      </w:r>
      <w:r>
        <w:rPr>
          <w:i/>
        </w:rPr>
        <w:t>Google Trends</w:t>
      </w:r>
      <w:r>
        <w:t xml:space="preserve"> (пропуски в значениях) и циклического коэффициента оно остается.</w:t>
      </w:r>
    </w:p>
    <w:p w14:paraId="0233C379" w14:textId="77777777" w:rsidR="00D329F4" w:rsidRDefault="00AB6403">
      <w:pPr>
        <w:pStyle w:val="a0"/>
        <w:keepNext/>
        <w:spacing w:before="360"/>
      </w:pPr>
      <w:r>
        <w:t>Таблица 22 – Запросы ядра по календарным годам, Беларусь (Вордстат)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75"/>
        <w:gridCol w:w="822"/>
        <w:gridCol w:w="822"/>
        <w:gridCol w:w="822"/>
        <w:gridCol w:w="822"/>
        <w:gridCol w:w="822"/>
        <w:gridCol w:w="822"/>
        <w:gridCol w:w="1474"/>
        <w:gridCol w:w="1474"/>
      </w:tblGrid>
      <w:tr w:rsidR="00D329F4" w14:paraId="0464357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74" w:type="dxa"/>
            <w:vAlign w:val="center"/>
          </w:tcPr>
          <w:p w14:paraId="16DEB98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822" w:type="dxa"/>
            <w:vAlign w:val="center"/>
          </w:tcPr>
          <w:p w14:paraId="7980F95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2020</w:t>
            </w:r>
          </w:p>
        </w:tc>
        <w:tc>
          <w:tcPr>
            <w:tcW w:w="822" w:type="dxa"/>
            <w:vAlign w:val="center"/>
          </w:tcPr>
          <w:p w14:paraId="63EB5CE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2021</w:t>
            </w:r>
          </w:p>
        </w:tc>
        <w:tc>
          <w:tcPr>
            <w:tcW w:w="822" w:type="dxa"/>
            <w:vAlign w:val="center"/>
          </w:tcPr>
          <w:p w14:paraId="57579D9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2022</w:t>
            </w:r>
          </w:p>
        </w:tc>
        <w:tc>
          <w:tcPr>
            <w:tcW w:w="822" w:type="dxa"/>
            <w:vAlign w:val="center"/>
          </w:tcPr>
          <w:p w14:paraId="5746D43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2023</w:t>
            </w:r>
          </w:p>
        </w:tc>
        <w:tc>
          <w:tcPr>
            <w:tcW w:w="822" w:type="dxa"/>
            <w:vAlign w:val="center"/>
          </w:tcPr>
          <w:p w14:paraId="5347708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2024</w:t>
            </w:r>
          </w:p>
        </w:tc>
        <w:tc>
          <w:tcPr>
            <w:tcW w:w="822" w:type="dxa"/>
            <w:vAlign w:val="center"/>
          </w:tcPr>
          <w:p w14:paraId="76B5009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2025</w:t>
            </w:r>
          </w:p>
        </w:tc>
        <w:tc>
          <w:tcPr>
            <w:tcW w:w="1474" w:type="dxa"/>
            <w:vAlign w:val="center"/>
          </w:tcPr>
          <w:p w14:paraId="18E4DCB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янв.–авг. 2025</w:t>
            </w:r>
          </w:p>
        </w:tc>
        <w:tc>
          <w:tcPr>
            <w:tcW w:w="1474" w:type="dxa"/>
            <w:vAlign w:val="center"/>
          </w:tcPr>
          <w:p w14:paraId="1EF3A74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янв.–авг. 2026</w:t>
            </w:r>
          </w:p>
        </w:tc>
      </w:tr>
      <w:tr w:rsidR="00D329F4" w14:paraId="3EA459B9" w14:textId="77777777" w:rsidTr="00D329F4">
        <w:trPr>
          <w:cantSplit/>
          <w:jc w:val="center"/>
        </w:trPr>
        <w:tc>
          <w:tcPr>
            <w:tcW w:w="1474" w:type="dxa"/>
            <w:vAlign w:val="center"/>
          </w:tcPr>
          <w:p w14:paraId="1364E43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822" w:type="dxa"/>
            <w:vAlign w:val="center"/>
          </w:tcPr>
          <w:p w14:paraId="2092CED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23 152</w:t>
            </w:r>
          </w:p>
        </w:tc>
        <w:tc>
          <w:tcPr>
            <w:tcW w:w="822" w:type="dxa"/>
            <w:vAlign w:val="center"/>
          </w:tcPr>
          <w:p w14:paraId="3B16F4C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27 326</w:t>
            </w:r>
          </w:p>
        </w:tc>
        <w:tc>
          <w:tcPr>
            <w:tcW w:w="822" w:type="dxa"/>
            <w:vAlign w:val="center"/>
          </w:tcPr>
          <w:p w14:paraId="7AB9B09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26 529</w:t>
            </w:r>
          </w:p>
        </w:tc>
        <w:tc>
          <w:tcPr>
            <w:tcW w:w="822" w:type="dxa"/>
            <w:vAlign w:val="center"/>
          </w:tcPr>
          <w:p w14:paraId="40B7739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24 672</w:t>
            </w:r>
          </w:p>
        </w:tc>
        <w:tc>
          <w:tcPr>
            <w:tcW w:w="822" w:type="dxa"/>
            <w:vAlign w:val="center"/>
          </w:tcPr>
          <w:p w14:paraId="58D9EAE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24 759</w:t>
            </w:r>
          </w:p>
        </w:tc>
        <w:tc>
          <w:tcPr>
            <w:tcW w:w="822" w:type="dxa"/>
            <w:vAlign w:val="center"/>
          </w:tcPr>
          <w:p w14:paraId="3B16711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17 440</w:t>
            </w:r>
          </w:p>
        </w:tc>
        <w:tc>
          <w:tcPr>
            <w:tcW w:w="1474" w:type="dxa"/>
            <w:vAlign w:val="center"/>
          </w:tcPr>
          <w:p w14:paraId="66FD8E3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11 508</w:t>
            </w:r>
          </w:p>
        </w:tc>
        <w:tc>
          <w:tcPr>
            <w:tcW w:w="1474" w:type="dxa"/>
            <w:vAlign w:val="center"/>
          </w:tcPr>
          <w:p w14:paraId="2846C94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6 109</w:t>
            </w:r>
          </w:p>
        </w:tc>
      </w:tr>
      <w:tr w:rsidR="00D329F4" w14:paraId="78CBAFCC" w14:textId="77777777" w:rsidTr="00D329F4">
        <w:trPr>
          <w:cantSplit/>
          <w:jc w:val="center"/>
        </w:trPr>
        <w:tc>
          <w:tcPr>
            <w:tcW w:w="1474" w:type="dxa"/>
            <w:vAlign w:val="center"/>
          </w:tcPr>
          <w:p w14:paraId="4212D92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822" w:type="dxa"/>
            <w:vAlign w:val="center"/>
          </w:tcPr>
          <w:p w14:paraId="6820DF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4 774</w:t>
            </w:r>
          </w:p>
        </w:tc>
        <w:tc>
          <w:tcPr>
            <w:tcW w:w="822" w:type="dxa"/>
            <w:vAlign w:val="center"/>
          </w:tcPr>
          <w:p w14:paraId="50354A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8 148</w:t>
            </w:r>
          </w:p>
        </w:tc>
        <w:tc>
          <w:tcPr>
            <w:tcW w:w="822" w:type="dxa"/>
            <w:vAlign w:val="center"/>
          </w:tcPr>
          <w:p w14:paraId="2766CB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10 531</w:t>
            </w:r>
          </w:p>
        </w:tc>
        <w:tc>
          <w:tcPr>
            <w:tcW w:w="822" w:type="dxa"/>
            <w:vAlign w:val="center"/>
          </w:tcPr>
          <w:p w14:paraId="2D992A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11 112</w:t>
            </w:r>
          </w:p>
        </w:tc>
        <w:tc>
          <w:tcPr>
            <w:tcW w:w="822" w:type="dxa"/>
            <w:vAlign w:val="center"/>
          </w:tcPr>
          <w:p w14:paraId="67EF95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15 162</w:t>
            </w:r>
          </w:p>
        </w:tc>
        <w:tc>
          <w:tcPr>
            <w:tcW w:w="822" w:type="dxa"/>
            <w:vAlign w:val="center"/>
          </w:tcPr>
          <w:p w14:paraId="6D5012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13 340</w:t>
            </w:r>
          </w:p>
        </w:tc>
        <w:tc>
          <w:tcPr>
            <w:tcW w:w="1474" w:type="dxa"/>
            <w:vAlign w:val="center"/>
          </w:tcPr>
          <w:p w14:paraId="33E97E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9 889</w:t>
            </w:r>
          </w:p>
        </w:tc>
        <w:tc>
          <w:tcPr>
            <w:tcW w:w="1474" w:type="dxa"/>
            <w:vAlign w:val="center"/>
          </w:tcPr>
          <w:p w14:paraId="1FAE324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5 083</w:t>
            </w:r>
          </w:p>
        </w:tc>
      </w:tr>
      <w:tr w:rsidR="00D329F4" w14:paraId="2019E0BC" w14:textId="77777777" w:rsidTr="00D329F4">
        <w:trPr>
          <w:cantSplit/>
          <w:jc w:val="center"/>
        </w:trPr>
        <w:tc>
          <w:tcPr>
            <w:tcW w:w="1474" w:type="dxa"/>
            <w:vAlign w:val="center"/>
          </w:tcPr>
          <w:p w14:paraId="392415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822" w:type="dxa"/>
            <w:vAlign w:val="center"/>
          </w:tcPr>
          <w:p w14:paraId="3856DB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432</w:t>
            </w:r>
          </w:p>
        </w:tc>
        <w:tc>
          <w:tcPr>
            <w:tcW w:w="822" w:type="dxa"/>
            <w:vAlign w:val="center"/>
          </w:tcPr>
          <w:p w14:paraId="772517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515</w:t>
            </w:r>
          </w:p>
        </w:tc>
        <w:tc>
          <w:tcPr>
            <w:tcW w:w="822" w:type="dxa"/>
            <w:vAlign w:val="center"/>
          </w:tcPr>
          <w:p w14:paraId="650C75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656</w:t>
            </w:r>
          </w:p>
        </w:tc>
        <w:tc>
          <w:tcPr>
            <w:tcW w:w="822" w:type="dxa"/>
            <w:vAlign w:val="center"/>
          </w:tcPr>
          <w:p w14:paraId="29F3EB1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958</w:t>
            </w:r>
          </w:p>
        </w:tc>
        <w:tc>
          <w:tcPr>
            <w:tcW w:w="822" w:type="dxa"/>
            <w:vAlign w:val="center"/>
          </w:tcPr>
          <w:p w14:paraId="0D8D8F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2 694</w:t>
            </w:r>
          </w:p>
        </w:tc>
        <w:tc>
          <w:tcPr>
            <w:tcW w:w="822" w:type="dxa"/>
            <w:vAlign w:val="center"/>
          </w:tcPr>
          <w:p w14:paraId="0AB939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4 883</w:t>
            </w:r>
          </w:p>
        </w:tc>
        <w:tc>
          <w:tcPr>
            <w:tcW w:w="1474" w:type="dxa"/>
            <w:vAlign w:val="center"/>
          </w:tcPr>
          <w:p w14:paraId="7ED0C9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3 006</w:t>
            </w:r>
          </w:p>
        </w:tc>
        <w:tc>
          <w:tcPr>
            <w:tcW w:w="1474" w:type="dxa"/>
            <w:vAlign w:val="center"/>
          </w:tcPr>
          <w:p w14:paraId="2AD3F2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2 319</w:t>
            </w:r>
          </w:p>
        </w:tc>
      </w:tr>
      <w:tr w:rsidR="00D329F4" w14:paraId="12355525" w14:textId="77777777" w:rsidTr="00D329F4">
        <w:trPr>
          <w:cantSplit/>
          <w:jc w:val="center"/>
        </w:trPr>
        <w:tc>
          <w:tcPr>
            <w:tcW w:w="1474" w:type="dxa"/>
            <w:vAlign w:val="center"/>
          </w:tcPr>
          <w:p w14:paraId="1BCF3F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822" w:type="dxa"/>
            <w:vAlign w:val="center"/>
          </w:tcPr>
          <w:p w14:paraId="78D140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7 470</w:t>
            </w:r>
          </w:p>
        </w:tc>
        <w:tc>
          <w:tcPr>
            <w:tcW w:w="822" w:type="dxa"/>
            <w:vAlign w:val="center"/>
          </w:tcPr>
          <w:p w14:paraId="0EA337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9 678</w:t>
            </w:r>
          </w:p>
        </w:tc>
        <w:tc>
          <w:tcPr>
            <w:tcW w:w="822" w:type="dxa"/>
            <w:vAlign w:val="center"/>
          </w:tcPr>
          <w:p w14:paraId="268A7A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9 961</w:t>
            </w:r>
          </w:p>
        </w:tc>
        <w:tc>
          <w:tcPr>
            <w:tcW w:w="822" w:type="dxa"/>
            <w:vAlign w:val="center"/>
          </w:tcPr>
          <w:p w14:paraId="2996A0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8 673</w:t>
            </w:r>
          </w:p>
        </w:tc>
        <w:tc>
          <w:tcPr>
            <w:tcW w:w="822" w:type="dxa"/>
            <w:vAlign w:val="center"/>
          </w:tcPr>
          <w:p w14:paraId="12967E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6 694</w:t>
            </w:r>
          </w:p>
        </w:tc>
        <w:tc>
          <w:tcPr>
            <w:tcW w:w="822" w:type="dxa"/>
            <w:vAlign w:val="center"/>
          </w:tcPr>
          <w:p w14:paraId="326C83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4 815</w:t>
            </w:r>
          </w:p>
        </w:tc>
        <w:tc>
          <w:tcPr>
            <w:tcW w:w="1474" w:type="dxa"/>
            <w:vAlign w:val="center"/>
          </w:tcPr>
          <w:p w14:paraId="07EFDE5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2 938</w:t>
            </w:r>
          </w:p>
        </w:tc>
        <w:tc>
          <w:tcPr>
            <w:tcW w:w="1474" w:type="dxa"/>
            <w:vAlign w:val="center"/>
          </w:tcPr>
          <w:p w14:paraId="18305B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1 672</w:t>
            </w:r>
          </w:p>
        </w:tc>
      </w:tr>
      <w:tr w:rsidR="00D329F4" w14:paraId="08B84BD6" w14:textId="77777777" w:rsidTr="00D329F4">
        <w:trPr>
          <w:cantSplit/>
          <w:jc w:val="center"/>
        </w:trPr>
        <w:tc>
          <w:tcPr>
            <w:tcW w:w="1474" w:type="dxa"/>
            <w:vAlign w:val="center"/>
          </w:tcPr>
          <w:p w14:paraId="231017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822" w:type="dxa"/>
            <w:vAlign w:val="center"/>
          </w:tcPr>
          <w:p w14:paraId="3B71B9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1 437</w:t>
            </w:r>
          </w:p>
        </w:tc>
        <w:tc>
          <w:tcPr>
            <w:tcW w:w="822" w:type="dxa"/>
            <w:vAlign w:val="center"/>
          </w:tcPr>
          <w:p w14:paraId="14F4D9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1 946</w:t>
            </w:r>
          </w:p>
        </w:tc>
        <w:tc>
          <w:tcPr>
            <w:tcW w:w="822" w:type="dxa"/>
            <w:vAlign w:val="center"/>
          </w:tcPr>
          <w:p w14:paraId="1038ED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1 958</w:t>
            </w:r>
          </w:p>
        </w:tc>
        <w:tc>
          <w:tcPr>
            <w:tcW w:w="822" w:type="dxa"/>
            <w:vAlign w:val="center"/>
          </w:tcPr>
          <w:p w14:paraId="72FBE6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2 039</w:t>
            </w:r>
          </w:p>
        </w:tc>
        <w:tc>
          <w:tcPr>
            <w:tcW w:w="822" w:type="dxa"/>
            <w:vAlign w:val="center"/>
          </w:tcPr>
          <w:p w14:paraId="44B61E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1 608</w:t>
            </w:r>
          </w:p>
        </w:tc>
        <w:tc>
          <w:tcPr>
            <w:tcW w:w="822" w:type="dxa"/>
            <w:vAlign w:val="center"/>
          </w:tcPr>
          <w:p w14:paraId="19BFC5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1 246</w:t>
            </w:r>
          </w:p>
        </w:tc>
        <w:tc>
          <w:tcPr>
            <w:tcW w:w="1474" w:type="dxa"/>
            <w:vAlign w:val="center"/>
          </w:tcPr>
          <w:p w14:paraId="6D11E9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912</w:t>
            </w:r>
          </w:p>
        </w:tc>
        <w:tc>
          <w:tcPr>
            <w:tcW w:w="1474" w:type="dxa"/>
            <w:vAlign w:val="center"/>
          </w:tcPr>
          <w:p w14:paraId="63427C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343</w:t>
            </w:r>
          </w:p>
        </w:tc>
      </w:tr>
      <w:tr w:rsidR="00D329F4" w14:paraId="51BD2B3B" w14:textId="77777777" w:rsidTr="00D329F4">
        <w:trPr>
          <w:cantSplit/>
          <w:jc w:val="center"/>
        </w:trPr>
        <w:tc>
          <w:tcPr>
            <w:tcW w:w="1474" w:type="dxa"/>
            <w:vAlign w:val="center"/>
          </w:tcPr>
          <w:p w14:paraId="2141F6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822" w:type="dxa"/>
            <w:vAlign w:val="center"/>
          </w:tcPr>
          <w:p w14:paraId="7AA6212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520</w:t>
            </w:r>
          </w:p>
        </w:tc>
        <w:tc>
          <w:tcPr>
            <w:tcW w:w="822" w:type="dxa"/>
            <w:vAlign w:val="center"/>
          </w:tcPr>
          <w:p w14:paraId="52532A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906</w:t>
            </w:r>
          </w:p>
        </w:tc>
        <w:tc>
          <w:tcPr>
            <w:tcW w:w="822" w:type="dxa"/>
            <w:vAlign w:val="center"/>
          </w:tcPr>
          <w:p w14:paraId="5B8EFC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657</w:t>
            </w:r>
          </w:p>
        </w:tc>
        <w:tc>
          <w:tcPr>
            <w:tcW w:w="822" w:type="dxa"/>
            <w:vAlign w:val="center"/>
          </w:tcPr>
          <w:p w14:paraId="177B71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633</w:t>
            </w:r>
          </w:p>
        </w:tc>
        <w:tc>
          <w:tcPr>
            <w:tcW w:w="822" w:type="dxa"/>
            <w:vAlign w:val="center"/>
          </w:tcPr>
          <w:p w14:paraId="75AF08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660</w:t>
            </w:r>
          </w:p>
        </w:tc>
        <w:tc>
          <w:tcPr>
            <w:tcW w:w="822" w:type="dxa"/>
            <w:vAlign w:val="center"/>
          </w:tcPr>
          <w:p w14:paraId="56E136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552</w:t>
            </w:r>
          </w:p>
        </w:tc>
        <w:tc>
          <w:tcPr>
            <w:tcW w:w="1474" w:type="dxa"/>
            <w:vAlign w:val="center"/>
          </w:tcPr>
          <w:p w14:paraId="18F393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422</w:t>
            </w:r>
          </w:p>
        </w:tc>
        <w:tc>
          <w:tcPr>
            <w:tcW w:w="1474" w:type="dxa"/>
            <w:vAlign w:val="center"/>
          </w:tcPr>
          <w:p w14:paraId="536E83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231</w:t>
            </w:r>
          </w:p>
        </w:tc>
      </w:tr>
      <w:tr w:rsidR="00D329F4" w14:paraId="43A1043F" w14:textId="77777777" w:rsidTr="00D329F4">
        <w:trPr>
          <w:cantSplit/>
          <w:jc w:val="center"/>
        </w:trPr>
        <w:tc>
          <w:tcPr>
            <w:tcW w:w="1474" w:type="dxa"/>
            <w:vAlign w:val="center"/>
          </w:tcPr>
          <w:p w14:paraId="61304B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822" w:type="dxa"/>
            <w:vAlign w:val="center"/>
          </w:tcPr>
          <w:p w14:paraId="14CF474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766</w:t>
            </w:r>
          </w:p>
        </w:tc>
        <w:tc>
          <w:tcPr>
            <w:tcW w:w="822" w:type="dxa"/>
            <w:vAlign w:val="center"/>
          </w:tcPr>
          <w:p w14:paraId="6EED32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608</w:t>
            </w:r>
          </w:p>
        </w:tc>
        <w:tc>
          <w:tcPr>
            <w:tcW w:w="822" w:type="dxa"/>
            <w:vAlign w:val="center"/>
          </w:tcPr>
          <w:p w14:paraId="1CBFC0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595</w:t>
            </w:r>
          </w:p>
        </w:tc>
        <w:tc>
          <w:tcPr>
            <w:tcW w:w="822" w:type="dxa"/>
            <w:vAlign w:val="center"/>
          </w:tcPr>
          <w:p w14:paraId="033D01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655</w:t>
            </w:r>
          </w:p>
        </w:tc>
        <w:tc>
          <w:tcPr>
            <w:tcW w:w="822" w:type="dxa"/>
            <w:vAlign w:val="center"/>
          </w:tcPr>
          <w:p w14:paraId="567616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534</w:t>
            </w:r>
          </w:p>
        </w:tc>
        <w:tc>
          <w:tcPr>
            <w:tcW w:w="822" w:type="dxa"/>
            <w:vAlign w:val="center"/>
          </w:tcPr>
          <w:p w14:paraId="0B4CDF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474" w:type="dxa"/>
            <w:vAlign w:val="center"/>
          </w:tcPr>
          <w:p w14:paraId="1F1D36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161</w:t>
            </w:r>
          </w:p>
        </w:tc>
        <w:tc>
          <w:tcPr>
            <w:tcW w:w="1474" w:type="dxa"/>
            <w:vAlign w:val="center"/>
          </w:tcPr>
          <w:p w14:paraId="3EB512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79</w:t>
            </w:r>
          </w:p>
        </w:tc>
      </w:tr>
      <w:tr w:rsidR="00D329F4" w14:paraId="12D432A1" w14:textId="77777777" w:rsidTr="00D329F4">
        <w:trPr>
          <w:cantSplit/>
          <w:jc w:val="center"/>
        </w:trPr>
        <w:tc>
          <w:tcPr>
            <w:tcW w:w="1474" w:type="dxa"/>
            <w:vAlign w:val="center"/>
          </w:tcPr>
          <w:p w14:paraId="132CB0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822" w:type="dxa"/>
            <w:vAlign w:val="center"/>
          </w:tcPr>
          <w:p w14:paraId="347E6F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822" w:type="dxa"/>
            <w:vAlign w:val="center"/>
          </w:tcPr>
          <w:p w14:paraId="718F71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822" w:type="dxa"/>
            <w:vAlign w:val="center"/>
          </w:tcPr>
          <w:p w14:paraId="27050EE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822" w:type="dxa"/>
            <w:vAlign w:val="center"/>
          </w:tcPr>
          <w:p w14:paraId="0819D9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350</w:t>
            </w:r>
          </w:p>
        </w:tc>
        <w:tc>
          <w:tcPr>
            <w:tcW w:w="822" w:type="dxa"/>
            <w:vAlign w:val="center"/>
          </w:tcPr>
          <w:p w14:paraId="62C899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986</w:t>
            </w:r>
          </w:p>
        </w:tc>
        <w:tc>
          <w:tcPr>
            <w:tcW w:w="822" w:type="dxa"/>
            <w:vAlign w:val="center"/>
          </w:tcPr>
          <w:p w14:paraId="44BF55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1 537</w:t>
            </w:r>
          </w:p>
        </w:tc>
        <w:tc>
          <w:tcPr>
            <w:tcW w:w="1474" w:type="dxa"/>
            <w:vAlign w:val="center"/>
          </w:tcPr>
          <w:p w14:paraId="7B30DE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1 004</w:t>
            </w:r>
          </w:p>
        </w:tc>
        <w:tc>
          <w:tcPr>
            <w:tcW w:w="1474" w:type="dxa"/>
            <w:vAlign w:val="center"/>
          </w:tcPr>
          <w:p w14:paraId="1CD0D6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758</w:t>
            </w:r>
          </w:p>
        </w:tc>
      </w:tr>
      <w:tr w:rsidR="00D329F4" w14:paraId="2E364907" w14:textId="77777777" w:rsidTr="00D329F4">
        <w:trPr>
          <w:cantSplit/>
          <w:jc w:val="center"/>
        </w:trPr>
        <w:tc>
          <w:tcPr>
            <w:tcW w:w="1474" w:type="dxa"/>
            <w:vAlign w:val="center"/>
          </w:tcPr>
          <w:p w14:paraId="71A6FC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822" w:type="dxa"/>
            <w:vAlign w:val="center"/>
          </w:tcPr>
          <w:p w14:paraId="2E4460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822" w:type="dxa"/>
            <w:vAlign w:val="center"/>
          </w:tcPr>
          <w:p w14:paraId="1026EE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822" w:type="dxa"/>
            <w:vAlign w:val="center"/>
          </w:tcPr>
          <w:p w14:paraId="4090F6A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822" w:type="dxa"/>
            <w:vAlign w:val="center"/>
          </w:tcPr>
          <w:p w14:paraId="145380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159</w:t>
            </w:r>
          </w:p>
        </w:tc>
        <w:tc>
          <w:tcPr>
            <w:tcW w:w="822" w:type="dxa"/>
            <w:vAlign w:val="center"/>
          </w:tcPr>
          <w:p w14:paraId="6273611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469</w:t>
            </w:r>
          </w:p>
        </w:tc>
        <w:tc>
          <w:tcPr>
            <w:tcW w:w="822" w:type="dxa"/>
            <w:vAlign w:val="center"/>
          </w:tcPr>
          <w:p w14:paraId="7F609A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548</w:t>
            </w:r>
          </w:p>
        </w:tc>
        <w:tc>
          <w:tcPr>
            <w:tcW w:w="1474" w:type="dxa"/>
            <w:vAlign w:val="center"/>
          </w:tcPr>
          <w:p w14:paraId="381CB6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390</w:t>
            </w:r>
          </w:p>
        </w:tc>
        <w:tc>
          <w:tcPr>
            <w:tcW w:w="1474" w:type="dxa"/>
            <w:vAlign w:val="center"/>
          </w:tcPr>
          <w:p w14:paraId="4094F9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326</w:t>
            </w:r>
          </w:p>
        </w:tc>
      </w:tr>
    </w:tbl>
    <w:p w14:paraId="739C4ADC" w14:textId="77777777" w:rsidR="00D329F4" w:rsidRDefault="00AB6403">
      <w:pPr>
        <w:pStyle w:val="a0"/>
        <w:spacing w:before="360"/>
        <w:ind w:firstLine="709"/>
        <w:jc w:val="both"/>
      </w:pPr>
      <w:r>
        <w:lastRenderedPageBreak/>
        <w:t>Вкладка «Регионы» показывает разбивку по всему миру и СНГ независимо от выбранного вверху фильтра региона; фильтр региона работает только для вкладок «Топы запросов» и «Динамика». Для «</w:t>
      </w:r>
      <w:r>
        <w:rPr>
          <w:i/>
        </w:rPr>
        <w:t>uml</w:t>
      </w:r>
      <w:r>
        <w:t xml:space="preserve">» в окне 25.08–23.09.2026 (мировая разбивка): Беларусь – 513 запросов, индекс интереса 127,61 (на 27,6 % выше среднего относительно численности аудитории); Минск и Минская область – 372 запроса, индекс интереса 194,99; для сравнения Россия – 21 755 (окно «Регионов» 25.08–23.09.2026), Москва и область – 7143 (индекс 165,84), Санкт-Петербург – 1733 (индекс 159,64). «Топы» с фильтром региона дали </w:t>
      </w:r>
      <w:r>
        <w:rPr>
          <w:i/>
        </w:rPr>
        <w:t>uml</w:t>
      </w:r>
      <w:r>
        <w:t xml:space="preserve"> = 591, «Регионы» – Беларусь = 513 за тот же период; расхождение около 13 % связано, вероятно, с разными наборами словоформ во вкладках, оба числа приведены без подгонки. Для «</w:t>
      </w:r>
      <w:r>
        <w:rPr>
          <w:i/>
        </w:rPr>
        <w:t>bpmn</w:t>
      </w:r>
      <w:r>
        <w:t>» в окне 25.08–23.09.2026 получено (запрос к тому же разделу, скриншота нет): Беларусь – 428 запросов (индекс 73,98), Минск и область – 330 (124,33), Минск – 258 (139,15) при 476 в «Топах» (расхождение около 10 %). В окне 29.08–29.09.2026 обе вкладки сняты с сохранением скриншота (таблица 23).</w:t>
      </w:r>
    </w:p>
    <w:p w14:paraId="4DF0D866" w14:textId="77777777" w:rsidR="00D329F4" w:rsidRDefault="00AB6403">
      <w:pPr>
        <w:pStyle w:val="a0"/>
        <w:keepNext/>
        <w:spacing w:before="360"/>
      </w:pPr>
      <w:r>
        <w:t xml:space="preserve">Таблица 23 – «Регионы» Вордстата по </w:t>
      </w:r>
      <w:r>
        <w:rPr>
          <w:i/>
        </w:rPr>
        <w:t>bpmn</w:t>
      </w:r>
      <w:r>
        <w:t xml:space="preserve"> и </w:t>
      </w:r>
      <w:r>
        <w:rPr>
          <w:i/>
        </w:rPr>
        <w:t>uml</w:t>
      </w:r>
      <w:r>
        <w:t>: число запросов (индекс интереса, %), окно 29.08–29.09.2026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951"/>
        <w:gridCol w:w="2202"/>
        <w:gridCol w:w="2202"/>
      </w:tblGrid>
      <w:tr w:rsidR="00D329F4" w14:paraId="6545E955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950" w:type="dxa"/>
            <w:vAlign w:val="center"/>
          </w:tcPr>
          <w:p w14:paraId="2BAAB24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2202" w:type="dxa"/>
            <w:vAlign w:val="center"/>
          </w:tcPr>
          <w:p w14:paraId="4E85EC8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202" w:type="dxa"/>
            <w:vAlign w:val="center"/>
          </w:tcPr>
          <w:p w14:paraId="02CF499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</w:tr>
      <w:tr w:rsidR="00D329F4" w14:paraId="6DC749A1" w14:textId="77777777" w:rsidTr="00D329F4">
        <w:trPr>
          <w:cantSplit/>
          <w:jc w:val="center"/>
        </w:trPr>
        <w:tc>
          <w:tcPr>
            <w:tcW w:w="4950" w:type="dxa"/>
            <w:vAlign w:val="center"/>
          </w:tcPr>
          <w:p w14:paraId="461561C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202" w:type="dxa"/>
            <w:vAlign w:val="center"/>
          </w:tcPr>
          <w:p w14:paraId="3D5528D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422 (71,96)</w:t>
            </w:r>
          </w:p>
        </w:tc>
        <w:tc>
          <w:tcPr>
            <w:tcW w:w="2202" w:type="dxa"/>
            <w:vAlign w:val="center"/>
          </w:tcPr>
          <w:p w14:paraId="070BE11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560 (133,13)</w:t>
            </w:r>
          </w:p>
        </w:tc>
      </w:tr>
      <w:tr w:rsidR="00D329F4" w14:paraId="64A643A2" w14:textId="77777777" w:rsidTr="00D329F4">
        <w:trPr>
          <w:cantSplit/>
          <w:jc w:val="center"/>
        </w:trPr>
        <w:tc>
          <w:tcPr>
            <w:tcW w:w="4950" w:type="dxa"/>
            <w:vAlign w:val="center"/>
          </w:tcPr>
          <w:p w14:paraId="1160A5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 и Минская область</w:t>
            </w:r>
          </w:p>
        </w:tc>
        <w:tc>
          <w:tcPr>
            <w:tcW w:w="2202" w:type="dxa"/>
            <w:vAlign w:val="center"/>
          </w:tcPr>
          <w:p w14:paraId="43BE69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325 (119,43)</w:t>
            </w:r>
          </w:p>
        </w:tc>
        <w:tc>
          <w:tcPr>
            <w:tcW w:w="2202" w:type="dxa"/>
            <w:vAlign w:val="center"/>
          </w:tcPr>
          <w:p w14:paraId="7AD8A7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412 (203,49)</w:t>
            </w:r>
          </w:p>
        </w:tc>
      </w:tr>
      <w:tr w:rsidR="00D329F4" w14:paraId="79E58783" w14:textId="77777777" w:rsidTr="00D329F4">
        <w:trPr>
          <w:cantSplit/>
          <w:jc w:val="center"/>
        </w:trPr>
        <w:tc>
          <w:tcPr>
            <w:tcW w:w="4950" w:type="dxa"/>
            <w:vAlign w:val="center"/>
          </w:tcPr>
          <w:p w14:paraId="597D945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г. Минск</w:t>
            </w:r>
          </w:p>
        </w:tc>
        <w:tc>
          <w:tcPr>
            <w:tcW w:w="2202" w:type="dxa"/>
            <w:vAlign w:val="center"/>
          </w:tcPr>
          <w:p w14:paraId="41AFA1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264 (138,29)</w:t>
            </w:r>
          </w:p>
        </w:tc>
        <w:tc>
          <w:tcPr>
            <w:tcW w:w="2202" w:type="dxa"/>
            <w:vAlign w:val="center"/>
          </w:tcPr>
          <w:p w14:paraId="09D636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371 (261,20)</w:t>
            </w:r>
          </w:p>
        </w:tc>
      </w:tr>
      <w:tr w:rsidR="00D329F4" w14:paraId="0A57F051" w14:textId="77777777" w:rsidTr="00D329F4">
        <w:trPr>
          <w:cantSplit/>
          <w:jc w:val="center"/>
        </w:trPr>
        <w:tc>
          <w:tcPr>
            <w:tcW w:w="4950" w:type="dxa"/>
            <w:vAlign w:val="center"/>
          </w:tcPr>
          <w:p w14:paraId="758C9C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Гомельская область (с г. Гомель)</w:t>
            </w:r>
          </w:p>
        </w:tc>
        <w:tc>
          <w:tcPr>
            <w:tcW w:w="2202" w:type="dxa"/>
            <w:vAlign w:val="center"/>
          </w:tcPr>
          <w:p w14:paraId="2E4F96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 (72,39)</w:t>
            </w:r>
          </w:p>
        </w:tc>
        <w:tc>
          <w:tcPr>
            <w:tcW w:w="2202" w:type="dxa"/>
            <w:vAlign w:val="center"/>
          </w:tcPr>
          <w:p w14:paraId="3E42237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 (60,99)</w:t>
            </w:r>
          </w:p>
        </w:tc>
      </w:tr>
      <w:tr w:rsidR="00D329F4" w14:paraId="7C300D30" w14:textId="77777777" w:rsidTr="00D329F4">
        <w:trPr>
          <w:cantSplit/>
          <w:jc w:val="center"/>
        </w:trPr>
        <w:tc>
          <w:tcPr>
            <w:tcW w:w="4950" w:type="dxa"/>
            <w:vAlign w:val="center"/>
          </w:tcPr>
          <w:p w14:paraId="6AAB03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Витебская область</w:t>
            </w:r>
          </w:p>
        </w:tc>
        <w:tc>
          <w:tcPr>
            <w:tcW w:w="2202" w:type="dxa"/>
            <w:vAlign w:val="center"/>
          </w:tcPr>
          <w:p w14:paraId="3DB6234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 (31,94)</w:t>
            </w:r>
          </w:p>
        </w:tc>
        <w:tc>
          <w:tcPr>
            <w:tcW w:w="2202" w:type="dxa"/>
            <w:vAlign w:val="center"/>
          </w:tcPr>
          <w:p w14:paraId="0F7450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 (77,61)</w:t>
            </w:r>
          </w:p>
        </w:tc>
      </w:tr>
      <w:tr w:rsidR="00D329F4" w14:paraId="5B2DB8A1" w14:textId="77777777" w:rsidTr="00D329F4">
        <w:trPr>
          <w:cantSplit/>
          <w:jc w:val="center"/>
        </w:trPr>
        <w:tc>
          <w:tcPr>
            <w:tcW w:w="4950" w:type="dxa"/>
            <w:vAlign w:val="center"/>
          </w:tcPr>
          <w:p w14:paraId="5A76DE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Гродненская область</w:t>
            </w:r>
          </w:p>
        </w:tc>
        <w:tc>
          <w:tcPr>
            <w:tcW w:w="2202" w:type="dxa"/>
            <w:vAlign w:val="center"/>
          </w:tcPr>
          <w:p w14:paraId="1D317D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 (43,84)</w:t>
            </w:r>
          </w:p>
        </w:tc>
        <w:tc>
          <w:tcPr>
            <w:tcW w:w="2202" w:type="dxa"/>
            <w:vAlign w:val="center"/>
          </w:tcPr>
          <w:p w14:paraId="0E973D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 (31,92)</w:t>
            </w:r>
          </w:p>
        </w:tc>
      </w:tr>
      <w:tr w:rsidR="00D329F4" w14:paraId="46E54DEF" w14:textId="77777777" w:rsidTr="00D329F4">
        <w:trPr>
          <w:cantSplit/>
          <w:jc w:val="center"/>
        </w:trPr>
        <w:tc>
          <w:tcPr>
            <w:tcW w:w="4950" w:type="dxa"/>
            <w:vAlign w:val="center"/>
          </w:tcPr>
          <w:p w14:paraId="0410D4C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Брестская область</w:t>
            </w:r>
          </w:p>
        </w:tc>
        <w:tc>
          <w:tcPr>
            <w:tcW w:w="2202" w:type="dxa"/>
            <w:vAlign w:val="center"/>
          </w:tcPr>
          <w:p w14:paraId="14C08D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 (22,12)</w:t>
            </w:r>
          </w:p>
        </w:tc>
        <w:tc>
          <w:tcPr>
            <w:tcW w:w="2202" w:type="dxa"/>
            <w:vAlign w:val="center"/>
          </w:tcPr>
          <w:p w14:paraId="3A115B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 (57,73)</w:t>
            </w:r>
          </w:p>
        </w:tc>
      </w:tr>
      <w:tr w:rsidR="00D329F4" w14:paraId="2B3EA4C3" w14:textId="77777777" w:rsidTr="00D329F4">
        <w:trPr>
          <w:cantSplit/>
          <w:jc w:val="center"/>
        </w:trPr>
        <w:tc>
          <w:tcPr>
            <w:tcW w:w="4950" w:type="dxa"/>
            <w:vAlign w:val="center"/>
          </w:tcPr>
          <w:p w14:paraId="65EB94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Могилевская область</w:t>
            </w:r>
          </w:p>
        </w:tc>
        <w:tc>
          <w:tcPr>
            <w:tcW w:w="2202" w:type="dxa"/>
            <w:vAlign w:val="center"/>
          </w:tcPr>
          <w:p w14:paraId="19AAFCA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 (8,75)</w:t>
            </w:r>
          </w:p>
        </w:tc>
        <w:tc>
          <w:tcPr>
            <w:tcW w:w="2202" w:type="dxa"/>
            <w:vAlign w:val="center"/>
          </w:tcPr>
          <w:p w14:paraId="4FAC97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93 (182,48)</w:t>
            </w:r>
          </w:p>
        </w:tc>
      </w:tr>
      <w:tr w:rsidR="00D329F4" w14:paraId="7757F0F5" w14:textId="77777777" w:rsidTr="00D329F4">
        <w:trPr>
          <w:cantSplit/>
          <w:jc w:val="center"/>
        </w:trPr>
        <w:tc>
          <w:tcPr>
            <w:tcW w:w="4950" w:type="dxa"/>
            <w:vAlign w:val="center"/>
          </w:tcPr>
          <w:p w14:paraId="1D438A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202" w:type="dxa"/>
            <w:vAlign w:val="center"/>
          </w:tcPr>
          <w:p w14:paraId="432843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31 582 (104,85)</w:t>
            </w:r>
          </w:p>
        </w:tc>
        <w:tc>
          <w:tcPr>
            <w:tcW w:w="2202" w:type="dxa"/>
            <w:vAlign w:val="center"/>
          </w:tcPr>
          <w:p w14:paraId="7AADC4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22 921 (102,19)</w:t>
            </w:r>
          </w:p>
        </w:tc>
      </w:tr>
      <w:tr w:rsidR="00D329F4" w14:paraId="5388F79C" w14:textId="77777777" w:rsidTr="00D329F4">
        <w:trPr>
          <w:cantSplit/>
          <w:jc w:val="center"/>
        </w:trPr>
        <w:tc>
          <w:tcPr>
            <w:tcW w:w="4950" w:type="dxa"/>
            <w:vAlign w:val="center"/>
          </w:tcPr>
          <w:p w14:paraId="03C3E9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2202" w:type="dxa"/>
            <w:vAlign w:val="center"/>
          </w:tcPr>
          <w:p w14:paraId="0DDFEA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358 (83,03)</w:t>
            </w:r>
          </w:p>
        </w:tc>
        <w:tc>
          <w:tcPr>
            <w:tcW w:w="2202" w:type="dxa"/>
            <w:vAlign w:val="center"/>
          </w:tcPr>
          <w:p w14:paraId="62257F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309 (95,17)</w:t>
            </w:r>
          </w:p>
        </w:tc>
      </w:tr>
      <w:tr w:rsidR="00D329F4" w14:paraId="7BC68399" w14:textId="77777777" w:rsidTr="00D329F4">
        <w:trPr>
          <w:cantSplit/>
          <w:jc w:val="center"/>
        </w:trPr>
        <w:tc>
          <w:tcPr>
            <w:tcW w:w="4950" w:type="dxa"/>
            <w:vAlign w:val="center"/>
          </w:tcPr>
          <w:p w14:paraId="488FF13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«Топы запросов», Беларусь (то же окно)</w:t>
            </w:r>
          </w:p>
        </w:tc>
        <w:tc>
          <w:tcPr>
            <w:tcW w:w="2202" w:type="dxa"/>
            <w:vAlign w:val="center"/>
          </w:tcPr>
          <w:p w14:paraId="55269BA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473</w:t>
            </w:r>
          </w:p>
        </w:tc>
        <w:tc>
          <w:tcPr>
            <w:tcW w:w="2202" w:type="dxa"/>
            <w:vAlign w:val="center"/>
          </w:tcPr>
          <w:p w14:paraId="452D73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652</w:t>
            </w:r>
          </w:p>
        </w:tc>
      </w:tr>
    </w:tbl>
    <w:p w14:paraId="09B37F9E" w14:textId="77777777" w:rsidR="00D329F4" w:rsidRDefault="00AB6403">
      <w:pPr>
        <w:pStyle w:val="a0"/>
        <w:spacing w:before="360"/>
        <w:ind w:firstLine="709"/>
        <w:jc w:val="both"/>
      </w:pPr>
      <w:r>
        <w:t>Интерес к «</w:t>
      </w:r>
      <w:r>
        <w:rPr>
          <w:i/>
        </w:rPr>
        <w:t>bpmn</w:t>
      </w:r>
      <w:r>
        <w:t xml:space="preserve">» в Беларуси в целом ниже среднего (индекс 71,96, то есть примерно на 28 % ниже среднего относительно численности аудитории), но в Минске (138,29) и Минске с областью (119,43) выше среднего; на Минск и область приходится 77,0 % запросов по стране (у </w:t>
      </w:r>
      <w:r>
        <w:rPr>
          <w:i/>
        </w:rPr>
        <w:t>uml</w:t>
      </w:r>
      <w:r>
        <w:t xml:space="preserve"> – 73,6 %). У «</w:t>
      </w:r>
      <w:r>
        <w:rPr>
          <w:i/>
        </w:rPr>
        <w:t>uml</w:t>
      </w:r>
      <w:r>
        <w:t>» интерес выше среднего по стране (133,13) и особенно в Минске (261,20); заметен также интерес в Могилевской области (93 запроса, индекс 182,48). Значения по областям при суммировании (</w:t>
      </w:r>
      <w:r>
        <w:rPr>
          <w:i/>
        </w:rPr>
        <w:t>bpmn</w:t>
      </w:r>
      <w:r>
        <w:t xml:space="preserve"> – 465, </w:t>
      </w:r>
      <w:r>
        <w:rPr>
          <w:i/>
        </w:rPr>
        <w:t>uml</w:t>
      </w:r>
      <w:r>
        <w:t xml:space="preserve"> – 640) превышают значение по стране (422 и 560): Вордстат считает показатели регионов раздельно, поэтому значения по регионам не складываются. Россия и Казахстан даны для сравнения: по «</w:t>
      </w:r>
      <w:r>
        <w:rPr>
          <w:i/>
        </w:rPr>
        <w:t>bpmn</w:t>
      </w:r>
      <w:r>
        <w:t xml:space="preserve">» Россия – 31 582 запроса (в 74,8 </w:t>
      </w:r>
      <w:r>
        <w:lastRenderedPageBreak/>
        <w:t>раза больше, чем в Беларуси: 31 582 / 422), по «</w:t>
      </w:r>
      <w:r>
        <w:rPr>
          <w:i/>
        </w:rPr>
        <w:t>uml</w:t>
      </w:r>
      <w:r>
        <w:t xml:space="preserve">» – 22 921 (в 40,9 раза; 22 921 / 560), Казахстан – 358 и 309 запросов, то есть на уровне Беларуси. Значения по России и Казахстану сняты в Вордстате;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этим странам приведен в п. 2.3.3.</w:t>
      </w:r>
    </w:p>
    <w:p w14:paraId="46338DC4" w14:textId="77777777" w:rsidR="00D329F4" w:rsidRDefault="00AB6403">
      <w:pPr>
        <w:pStyle w:val="a0"/>
        <w:ind w:firstLine="709"/>
        <w:jc w:val="both"/>
      </w:pPr>
      <w:r>
        <w:t>Разбивка по устройствам снята во вкладке «Динамика» отдельно для десктопов, смартфонов и планшетов (таблица 24); сумма по трем устройствам совпала с общим рядом в каждом из 24 месяцев обоих запросов.</w:t>
      </w:r>
    </w:p>
    <w:p w14:paraId="42D268FA" w14:textId="77777777" w:rsidR="00D329F4" w:rsidRDefault="00AB6403">
      <w:pPr>
        <w:pStyle w:val="a0"/>
        <w:keepNext/>
        <w:spacing w:before="360"/>
      </w:pPr>
      <w:r>
        <w:t>Таблица 24 – Запросы «</w:t>
      </w:r>
      <w:r>
        <w:rPr>
          <w:i/>
        </w:rPr>
        <w:t>uml</w:t>
      </w:r>
      <w:r>
        <w:t>» и «</w:t>
      </w:r>
      <w:r>
        <w:rPr>
          <w:i/>
        </w:rPr>
        <w:t>bpmn</w:t>
      </w:r>
      <w:r>
        <w:t>» по устройствам, Беларусь, 09.2024 – 08.2026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73"/>
        <w:gridCol w:w="2290"/>
        <w:gridCol w:w="2329"/>
        <w:gridCol w:w="1512"/>
        <w:gridCol w:w="1551"/>
      </w:tblGrid>
      <w:tr w:rsidR="00D329F4" w14:paraId="05F15423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72" w:type="dxa"/>
            <w:vAlign w:val="center"/>
          </w:tcPr>
          <w:p w14:paraId="1D12115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Устройство</w:t>
            </w:r>
          </w:p>
        </w:tc>
        <w:tc>
          <w:tcPr>
            <w:tcW w:w="2290" w:type="dxa"/>
            <w:vAlign w:val="center"/>
          </w:tcPr>
          <w:p w14:paraId="592F29B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запросов за 24 мес. (доля)</w:t>
            </w:r>
          </w:p>
        </w:tc>
        <w:tc>
          <w:tcPr>
            <w:tcW w:w="2329" w:type="dxa"/>
            <w:vAlign w:val="center"/>
          </w:tcPr>
          <w:p w14:paraId="0161254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запросов за 24 мес. (доля)</w:t>
            </w:r>
          </w:p>
        </w:tc>
        <w:tc>
          <w:tcPr>
            <w:tcW w:w="1512" w:type="dxa"/>
            <w:vAlign w:val="center"/>
          </w:tcPr>
          <w:p w14:paraId="06E00B0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2-й год к 1-му</w:t>
            </w:r>
          </w:p>
        </w:tc>
        <w:tc>
          <w:tcPr>
            <w:tcW w:w="1551" w:type="dxa"/>
            <w:vAlign w:val="center"/>
          </w:tcPr>
          <w:p w14:paraId="5C13FD8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2-й год к 1-му</w:t>
            </w:r>
          </w:p>
        </w:tc>
      </w:tr>
      <w:tr w:rsidR="00D329F4" w14:paraId="00D0D3F2" w14:textId="77777777" w:rsidTr="00D329F4">
        <w:trPr>
          <w:cantSplit/>
          <w:jc w:val="center"/>
        </w:trPr>
        <w:tc>
          <w:tcPr>
            <w:tcW w:w="1672" w:type="dxa"/>
            <w:vAlign w:val="center"/>
          </w:tcPr>
          <w:p w14:paraId="16356DB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2290" w:type="dxa"/>
            <w:vAlign w:val="center"/>
          </w:tcPr>
          <w:p w14:paraId="1ABF361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28 533 (86,3 %)</w:t>
            </w:r>
          </w:p>
        </w:tc>
        <w:tc>
          <w:tcPr>
            <w:tcW w:w="2329" w:type="dxa"/>
            <w:vAlign w:val="center"/>
          </w:tcPr>
          <w:p w14:paraId="348AC8B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19 997 (84,0 %)</w:t>
            </w:r>
          </w:p>
        </w:tc>
        <w:tc>
          <w:tcPr>
            <w:tcW w:w="1512" w:type="dxa"/>
            <w:vAlign w:val="center"/>
          </w:tcPr>
          <w:p w14:paraId="4B426BA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−42,7 %</w:t>
            </w:r>
          </w:p>
        </w:tc>
        <w:tc>
          <w:tcPr>
            <w:tcW w:w="1551" w:type="dxa"/>
            <w:vAlign w:val="center"/>
          </w:tcPr>
          <w:p w14:paraId="4E28730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−47,1 %</w:t>
            </w:r>
          </w:p>
        </w:tc>
      </w:tr>
      <w:tr w:rsidR="00D329F4" w14:paraId="72BEAF7E" w14:textId="77777777" w:rsidTr="00D329F4">
        <w:trPr>
          <w:cantSplit/>
          <w:jc w:val="center"/>
        </w:trPr>
        <w:tc>
          <w:tcPr>
            <w:tcW w:w="1672" w:type="dxa"/>
            <w:vAlign w:val="center"/>
          </w:tcPr>
          <w:p w14:paraId="665F91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2290" w:type="dxa"/>
            <w:vAlign w:val="center"/>
          </w:tcPr>
          <w:p w14:paraId="7B60AA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4 438 (13,4 %)</w:t>
            </w:r>
          </w:p>
        </w:tc>
        <w:tc>
          <w:tcPr>
            <w:tcW w:w="2329" w:type="dxa"/>
            <w:vAlign w:val="center"/>
          </w:tcPr>
          <w:p w14:paraId="466B0D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3 716 (15,6 %)</w:t>
            </w:r>
          </w:p>
        </w:tc>
        <w:tc>
          <w:tcPr>
            <w:tcW w:w="1512" w:type="dxa"/>
            <w:vAlign w:val="center"/>
          </w:tcPr>
          <w:p w14:paraId="13F3AD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−43,2 %</w:t>
            </w:r>
          </w:p>
        </w:tc>
        <w:tc>
          <w:tcPr>
            <w:tcW w:w="1551" w:type="dxa"/>
            <w:vAlign w:val="center"/>
          </w:tcPr>
          <w:p w14:paraId="064727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−25,9 %</w:t>
            </w:r>
          </w:p>
        </w:tc>
      </w:tr>
      <w:tr w:rsidR="00D329F4" w14:paraId="6269ED16" w14:textId="77777777" w:rsidTr="00D329F4">
        <w:trPr>
          <w:cantSplit/>
          <w:jc w:val="center"/>
        </w:trPr>
        <w:tc>
          <w:tcPr>
            <w:tcW w:w="1672" w:type="dxa"/>
            <w:vAlign w:val="center"/>
          </w:tcPr>
          <w:p w14:paraId="185F6D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2290" w:type="dxa"/>
            <w:vAlign w:val="center"/>
          </w:tcPr>
          <w:p w14:paraId="1FEF59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83 (0,3 %)</w:t>
            </w:r>
          </w:p>
        </w:tc>
        <w:tc>
          <w:tcPr>
            <w:tcW w:w="2329" w:type="dxa"/>
            <w:vAlign w:val="center"/>
          </w:tcPr>
          <w:p w14:paraId="3C555C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97 (0,4 %)</w:t>
            </w:r>
          </w:p>
        </w:tc>
        <w:tc>
          <w:tcPr>
            <w:tcW w:w="1512" w:type="dxa"/>
            <w:vAlign w:val="center"/>
          </w:tcPr>
          <w:p w14:paraId="31C78F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−19,6 %</w:t>
            </w:r>
          </w:p>
        </w:tc>
        <w:tc>
          <w:tcPr>
            <w:tcW w:w="1551" w:type="dxa"/>
            <w:vAlign w:val="center"/>
          </w:tcPr>
          <w:p w14:paraId="4FDCBD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−53,0 %</w:t>
            </w:r>
          </w:p>
        </w:tc>
      </w:tr>
      <w:tr w:rsidR="00D329F4" w14:paraId="385711AD" w14:textId="77777777" w:rsidTr="00D329F4">
        <w:trPr>
          <w:cantSplit/>
          <w:jc w:val="center"/>
        </w:trPr>
        <w:tc>
          <w:tcPr>
            <w:tcW w:w="1672" w:type="dxa"/>
            <w:vAlign w:val="center"/>
          </w:tcPr>
          <w:p w14:paraId="14B944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Всего</w:t>
            </w:r>
          </w:p>
        </w:tc>
        <w:tc>
          <w:tcPr>
            <w:tcW w:w="2290" w:type="dxa"/>
            <w:vAlign w:val="center"/>
          </w:tcPr>
          <w:p w14:paraId="228F58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33 054</w:t>
            </w:r>
          </w:p>
        </w:tc>
        <w:tc>
          <w:tcPr>
            <w:tcW w:w="2329" w:type="dxa"/>
            <w:vAlign w:val="center"/>
          </w:tcPr>
          <w:p w14:paraId="704FD0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23 810</w:t>
            </w:r>
          </w:p>
        </w:tc>
        <w:tc>
          <w:tcPr>
            <w:tcW w:w="1512" w:type="dxa"/>
            <w:vAlign w:val="center"/>
          </w:tcPr>
          <w:p w14:paraId="40FD9DC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−42,7 %</w:t>
            </w:r>
          </w:p>
        </w:tc>
        <w:tc>
          <w:tcPr>
            <w:tcW w:w="1551" w:type="dxa"/>
            <w:vAlign w:val="center"/>
          </w:tcPr>
          <w:p w14:paraId="5C9AC3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−44,1 %</w:t>
            </w:r>
          </w:p>
        </w:tc>
      </w:tr>
    </w:tbl>
    <w:p w14:paraId="7F4DF123" w14:textId="77777777" w:rsidR="00D329F4" w:rsidRDefault="00AB6403">
      <w:pPr>
        <w:pStyle w:val="a0"/>
        <w:spacing w:before="360"/>
        <w:ind w:firstLine="709"/>
        <w:jc w:val="both"/>
      </w:pPr>
      <w:r>
        <w:t xml:space="preserve">Подавляющая часть спроса приходится на десктопы (84–86 %), планшеты пренебрежимо малы (менее 0,5 %), доля смартфонов стабильна в диапазоне 7–21 % (у </w:t>
      </w:r>
      <w:r>
        <w:rPr>
          <w:i/>
        </w:rPr>
        <w:t>bpmn</w:t>
      </w:r>
      <w:r>
        <w:t xml:space="preserve"> – 49 % в августе 2026 г.). Снижение у </w:t>
      </w:r>
      <w:r>
        <w:rPr>
          <w:i/>
        </w:rPr>
        <w:t>uml</w:t>
      </w:r>
      <w:r>
        <w:t xml:space="preserve"> идет одинаково по десктопам (−42,7 %) и смартфонам (−43,2 %). У </w:t>
      </w:r>
      <w:r>
        <w:rPr>
          <w:i/>
        </w:rPr>
        <w:t>bpmn</w:t>
      </w:r>
      <w:r>
        <w:t xml:space="preserve"> в августе 2026 г. смартфоны дали 345 запросов против медианы 137 за предыдущие 23 месяца (десктопы в том же месяце – 361, меньше июля – 413); именно этот всплеск смартфонов объясняет, почему значение </w:t>
      </w:r>
      <w:r>
        <w:rPr>
          <w:i/>
        </w:rPr>
        <w:t>bpmn</w:t>
      </w:r>
      <w:r>
        <w:t xml:space="preserve"> за август 2026 г. (708) выше значений января, февраля и июня 2026 г. Причина всплеска по данным Вордстата не определяется; без августа обоих лет снижение смартфонов у </w:t>
      </w:r>
      <w:r>
        <w:rPr>
          <w:i/>
        </w:rPr>
        <w:t>bpmn</w:t>
      </w:r>
      <w:r>
        <w:t xml:space="preserve"> составляет −38,7 %. Для продукта это означает ориентацию на десктоп (веб-</w:t>
      </w:r>
      <w:r>
        <w:rPr>
          <w:i/>
        </w:rPr>
        <w:t>IDE</w:t>
      </w:r>
      <w:r>
        <w:t>), с адаптивным интерфейсом как вторичной задачей.</w:t>
      </w:r>
    </w:p>
    <w:p w14:paraId="6C28BD01" w14:textId="77777777" w:rsidR="00D329F4" w:rsidRDefault="00AB6403">
      <w:pPr>
        <w:pStyle w:val="3"/>
        <w:spacing w:before="360" w:after="360"/>
        <w:ind w:firstLine="709"/>
        <w:jc w:val="left"/>
      </w:pPr>
      <w:bookmarkStart w:id="22" w:name="уровень-интереса-по-вордстату"/>
      <w:bookmarkEnd w:id="21"/>
      <w:r>
        <w:t>2.4.3 Уровень интереса по Вордстату</w:t>
      </w:r>
    </w:p>
    <w:p w14:paraId="71E7C1C7" w14:textId="77777777" w:rsidR="00D329F4" w:rsidRDefault="00AB6403">
      <w:pPr>
        <w:pStyle w:val="FirstParagraph"/>
      </w:pPr>
      <w:r>
        <w:t xml:space="preserve">Уровень интереса определен по пяти уровням </w:t>
      </w:r>
      <w:r>
        <w:rPr>
          <w:i/>
        </w:rPr>
        <w:t>YW</w:t>
      </w:r>
      <w:r>
        <w:t xml:space="preserve"> раздела 6 (табл. 17) по совокупности признаков (таблица 25).</w:t>
      </w:r>
    </w:p>
    <w:p w14:paraId="6301D737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25 – Уровень интереса по пяти уровням </w:t>
      </w:r>
      <w:r>
        <w:rPr>
          <w:i/>
        </w:rPr>
        <w:t>YW</w:t>
      </w:r>
      <w:r>
        <w:t xml:space="preserve"> табл. 17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6"/>
        <w:gridCol w:w="1626"/>
        <w:gridCol w:w="1832"/>
        <w:gridCol w:w="1531"/>
        <w:gridCol w:w="1935"/>
        <w:gridCol w:w="1215"/>
      </w:tblGrid>
      <w:tr w:rsidR="00D329F4" w14:paraId="23C1C8C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5" w:type="dxa"/>
            <w:vAlign w:val="center"/>
          </w:tcPr>
          <w:p w14:paraId="58AA56C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626" w:type="dxa"/>
            <w:vAlign w:val="center"/>
          </w:tcPr>
          <w:p w14:paraId="19D035E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Объем</w:t>
            </w:r>
          </w:p>
        </w:tc>
        <w:tc>
          <w:tcPr>
            <w:tcW w:w="1832" w:type="dxa"/>
            <w:vAlign w:val="center"/>
          </w:tcPr>
          <w:p w14:paraId="63B0094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формулировки</w:t>
            </w:r>
          </w:p>
        </w:tc>
        <w:tc>
          <w:tcPr>
            <w:tcW w:w="1531" w:type="dxa"/>
            <w:vAlign w:val="center"/>
          </w:tcPr>
          <w:p w14:paraId="7360AB0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35" w:type="dxa"/>
            <w:vAlign w:val="center"/>
          </w:tcPr>
          <w:p w14:paraId="5E8E1B4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Региональный интерес</w:t>
            </w:r>
          </w:p>
        </w:tc>
        <w:tc>
          <w:tcPr>
            <w:tcW w:w="1215" w:type="dxa"/>
            <w:vAlign w:val="center"/>
          </w:tcPr>
          <w:p w14:paraId="0CB8AC9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Ближайший уровень</w:t>
            </w:r>
          </w:p>
        </w:tc>
      </w:tr>
      <w:tr w:rsidR="00D329F4" w14:paraId="42714625" w14:textId="77777777" w:rsidTr="00D329F4">
        <w:trPr>
          <w:cantSplit/>
          <w:jc w:val="center"/>
        </w:trPr>
        <w:tc>
          <w:tcPr>
            <w:tcW w:w="1215" w:type="dxa"/>
            <w:vAlign w:val="center"/>
          </w:tcPr>
          <w:p w14:paraId="5C3FCB9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167319A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591 запрос/мес., подзапросы релевантны</w:t>
            </w:r>
          </w:p>
        </w:tc>
        <w:tc>
          <w:tcPr>
            <w:tcW w:w="1832" w:type="dxa"/>
            <w:vAlign w:val="center"/>
          </w:tcPr>
          <w:p w14:paraId="58AC10C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Единичные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запросов/мес.)</w:t>
            </w:r>
          </w:p>
        </w:tc>
        <w:tc>
          <w:tcPr>
            <w:tcW w:w="1531" w:type="dxa"/>
            <w:vAlign w:val="center"/>
          </w:tcPr>
          <w:p w14:paraId="5C0C9ED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на 42,7 % за год</w:t>
            </w:r>
          </w:p>
        </w:tc>
        <w:tc>
          <w:tcPr>
            <w:tcW w:w="1935" w:type="dxa"/>
            <w:vAlign w:val="center"/>
          </w:tcPr>
          <w:p w14:paraId="6B35DA2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 (Минск – индекс 194,99)</w:t>
            </w:r>
          </w:p>
        </w:tc>
        <w:tc>
          <w:tcPr>
            <w:tcW w:w="1215" w:type="dxa"/>
            <w:vAlign w:val="center"/>
          </w:tcPr>
          <w:p w14:paraId="0BFEA0F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Слабый</w:t>
            </w:r>
          </w:p>
        </w:tc>
      </w:tr>
      <w:tr w:rsidR="00D329F4" w14:paraId="4DEADE84" w14:textId="77777777" w:rsidTr="00D329F4">
        <w:trPr>
          <w:cantSplit/>
          <w:jc w:val="center"/>
        </w:trPr>
        <w:tc>
          <w:tcPr>
            <w:tcW w:w="1215" w:type="dxa"/>
            <w:vAlign w:val="center"/>
          </w:tcPr>
          <w:p w14:paraId="0E9CD8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3222DA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476 запросов/мес., подзапросы релевантны</w:t>
            </w:r>
          </w:p>
        </w:tc>
        <w:tc>
          <w:tcPr>
            <w:tcW w:w="1832" w:type="dxa"/>
            <w:vAlign w:val="center"/>
          </w:tcPr>
          <w:p w14:paraId="7E184F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выявлены («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скачать» – инструментальный запрос)</w:t>
            </w:r>
          </w:p>
        </w:tc>
        <w:tc>
          <w:tcPr>
            <w:tcW w:w="1531" w:type="dxa"/>
            <w:vAlign w:val="center"/>
          </w:tcPr>
          <w:p w14:paraId="059E99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на 44,1 % за год</w:t>
            </w:r>
          </w:p>
        </w:tc>
        <w:tc>
          <w:tcPr>
            <w:tcW w:w="1935" w:type="dxa"/>
            <w:vAlign w:val="center"/>
          </w:tcPr>
          <w:p w14:paraId="307722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– индекс 71,96 (ниже среднего); Минск – 138,29, Минск и область – 119,43 (окно 29.08–29.09.2026)</w:t>
            </w:r>
          </w:p>
        </w:tc>
        <w:tc>
          <w:tcPr>
            <w:tcW w:w="1215" w:type="dxa"/>
            <w:vAlign w:val="center"/>
          </w:tcPr>
          <w:p w14:paraId="656AD1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Слабый</w:t>
            </w:r>
          </w:p>
        </w:tc>
      </w:tr>
      <w:tr w:rsidR="00D329F4" w14:paraId="5AA6C47E" w14:textId="77777777" w:rsidTr="00D329F4">
        <w:trPr>
          <w:cantSplit/>
          <w:jc w:val="center"/>
        </w:trPr>
        <w:tc>
          <w:tcPr>
            <w:tcW w:w="1215" w:type="dxa"/>
            <w:vAlign w:val="center"/>
          </w:tcPr>
          <w:p w14:paraId="46674C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(без уточнения)</w:t>
            </w:r>
          </w:p>
        </w:tc>
        <w:tc>
          <w:tcPr>
            <w:tcW w:w="1626" w:type="dxa"/>
            <w:vAlign w:val="center"/>
          </w:tcPr>
          <w:p w14:paraId="03E960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1163 запроса/мес.</w:t>
            </w:r>
          </w:p>
        </w:tc>
        <w:tc>
          <w:tcPr>
            <w:tcW w:w="1832" w:type="dxa"/>
            <w:vAlign w:val="center"/>
          </w:tcPr>
          <w:p w14:paraId="2B2905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31" w:type="dxa"/>
            <w:vAlign w:val="center"/>
          </w:tcPr>
          <w:p w14:paraId="5FC856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снималась</w:t>
            </w:r>
          </w:p>
        </w:tc>
        <w:tc>
          <w:tcPr>
            <w:tcW w:w="1935" w:type="dxa"/>
            <w:vAlign w:val="center"/>
          </w:tcPr>
          <w:p w14:paraId="23BBE9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1215" w:type="dxa"/>
            <w:vAlign w:val="center"/>
          </w:tcPr>
          <w:p w14:paraId="7B0A71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Искаженный</w:t>
            </w:r>
          </w:p>
        </w:tc>
      </w:tr>
      <w:tr w:rsidR="00D329F4" w14:paraId="6393F413" w14:textId="77777777" w:rsidTr="00D329F4">
        <w:trPr>
          <w:cantSplit/>
          <w:jc w:val="center"/>
        </w:trPr>
        <w:tc>
          <w:tcPr>
            <w:tcW w:w="1215" w:type="dxa"/>
            <w:vAlign w:val="center"/>
          </w:tcPr>
          <w:p w14:paraId="4ACCEA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(без уточнения)</w:t>
            </w:r>
          </w:p>
        </w:tc>
        <w:tc>
          <w:tcPr>
            <w:tcW w:w="1626" w:type="dxa"/>
            <w:vAlign w:val="center"/>
          </w:tcPr>
          <w:p w14:paraId="324DB4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656 запросов/мес.</w:t>
            </w:r>
          </w:p>
        </w:tc>
        <w:tc>
          <w:tcPr>
            <w:tcW w:w="1832" w:type="dxa"/>
            <w:vAlign w:val="center"/>
          </w:tcPr>
          <w:p w14:paraId="6A1277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31" w:type="dxa"/>
            <w:vAlign w:val="center"/>
          </w:tcPr>
          <w:p w14:paraId="618243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снималась</w:t>
            </w:r>
          </w:p>
        </w:tc>
        <w:tc>
          <w:tcPr>
            <w:tcW w:w="1935" w:type="dxa"/>
            <w:vAlign w:val="center"/>
          </w:tcPr>
          <w:p w14:paraId="5D72E3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1215" w:type="dxa"/>
            <w:vAlign w:val="center"/>
          </w:tcPr>
          <w:p w14:paraId="1B994F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Искаженный</w:t>
            </w:r>
          </w:p>
        </w:tc>
      </w:tr>
    </w:tbl>
    <w:p w14:paraId="3E075984" w14:textId="77777777" w:rsidR="00D329F4" w:rsidRDefault="00AB6403">
      <w:pPr>
        <w:pStyle w:val="a0"/>
        <w:spacing w:before="360"/>
        <w:ind w:firstLine="709"/>
        <w:jc w:val="both"/>
      </w:pPr>
      <w:r>
        <w:t xml:space="preserve">Для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ни один уровень не совпадает со всеми признаками. С уровнем «слабый» совпадают два признака из трех (коммерческих запросов почти нет, динамика неустойчива), не совпадает признак объема (запросов не мало). Уровень «устойчивый» не подходит, так как динамика не стабильна и коммерческие намерения не выявлены; «развивающийся» – так как роста нет. Для </w:t>
      </w:r>
      <w:r>
        <w:rPr>
          <w:i/>
        </w:rPr>
        <w:t>mermaid</w:t>
      </w:r>
      <w:r>
        <w:t xml:space="preserve"> и </w:t>
      </w:r>
      <w:r>
        <w:rPr>
          <w:i/>
        </w:rPr>
        <w:t>erd</w:t>
      </w:r>
      <w:r>
        <w:t xml:space="preserve"> частотность объясняется нерелевантными смыслами (фильм, бренд одежды), что прямо соответствует уровню «искаженный»: по </w:t>
      </w:r>
      <w:r>
        <w:rPr>
          <w:i/>
        </w:rPr>
        <w:t>YW</w:t>
      </w:r>
      <w:r>
        <w:t xml:space="preserve"> табл. 17 такие запросы очищаются и повторяются по точным формулировкам, что и сделано («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erd</w:t>
      </w:r>
      <w:r>
        <w:t xml:space="preserve"> диаграмма»).</w:t>
      </w:r>
    </w:p>
    <w:p w14:paraId="3B01E3E9" w14:textId="77777777" w:rsidR="00D329F4" w:rsidRDefault="00AB6403">
      <w:pPr>
        <w:pStyle w:val="a0"/>
        <w:ind w:firstLine="709"/>
        <w:jc w:val="both"/>
      </w:pPr>
      <w:r>
        <w:t xml:space="preserve">Балльная оценка выполнена по </w:t>
      </w:r>
      <w:r>
        <w:rPr>
          <w:i/>
        </w:rPr>
        <w:t>YW</w:t>
      </w:r>
      <w:r>
        <w:t xml:space="preserve"> раздела 6.1 (табл. 18: 0–3 балла по шести критериям, таблица 26).</w:t>
      </w:r>
    </w:p>
    <w:p w14:paraId="52913C02" w14:textId="77777777" w:rsidR="00D329F4" w:rsidRDefault="00AB6403">
      <w:pPr>
        <w:pStyle w:val="a0"/>
        <w:keepNext/>
        <w:spacing w:before="360"/>
      </w:pPr>
      <w:r>
        <w:t>Таблица 26 – Балльная оценка интереса по Вордстату (</w:t>
      </w:r>
      <w:r>
        <w:rPr>
          <w:i/>
        </w:rPr>
        <w:t>YW</w:t>
      </w:r>
      <w:r>
        <w:t xml:space="preserve">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4"/>
        <w:gridCol w:w="680"/>
        <w:gridCol w:w="822"/>
        <w:gridCol w:w="5779"/>
      </w:tblGrid>
      <w:tr w:rsidR="00D329F4" w14:paraId="5A92EB25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74" w:type="dxa"/>
            <w:vAlign w:val="center"/>
          </w:tcPr>
          <w:p w14:paraId="28B7F4D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680" w:type="dxa"/>
            <w:vAlign w:val="center"/>
          </w:tcPr>
          <w:p w14:paraId="3437B27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822" w:type="dxa"/>
            <w:vAlign w:val="center"/>
          </w:tcPr>
          <w:p w14:paraId="57C6767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5779" w:type="dxa"/>
            <w:vAlign w:val="center"/>
          </w:tcPr>
          <w:p w14:paraId="73BAA68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Обоснование</w:t>
            </w:r>
          </w:p>
        </w:tc>
      </w:tr>
      <w:tr w:rsidR="00D329F4" w14:paraId="2453AB1C" w14:textId="77777777" w:rsidTr="00FC0F23">
        <w:trPr>
          <w:cantSplit/>
          <w:jc w:val="center"/>
        </w:trPr>
        <w:tc>
          <w:tcPr>
            <w:tcW w:w="2074" w:type="dxa"/>
            <w:vAlign w:val="center"/>
          </w:tcPr>
          <w:p w14:paraId="5153D88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680" w:type="dxa"/>
            <w:vAlign w:val="center"/>
          </w:tcPr>
          <w:p w14:paraId="18A5ECE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307E7FE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779" w:type="dxa"/>
            <w:vAlign w:val="center"/>
          </w:tcPr>
          <w:p w14:paraId="7FFCE7C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 объем: 591 и 476 запросов/мес. – наибольшие среди нотационных терминов, но в 1,8–3,5 раза ниже визуальных редакторов</w:t>
            </w:r>
          </w:p>
        </w:tc>
      </w:tr>
      <w:tr w:rsidR="00D329F4" w14:paraId="261A6B90" w14:textId="77777777" w:rsidTr="00FC0F23">
        <w:trPr>
          <w:cantSplit/>
          <w:jc w:val="center"/>
        </w:trPr>
        <w:tc>
          <w:tcPr>
            <w:tcW w:w="2074" w:type="dxa"/>
            <w:vAlign w:val="center"/>
          </w:tcPr>
          <w:p w14:paraId="38D81C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680" w:type="dxa"/>
            <w:vAlign w:val="center"/>
          </w:tcPr>
          <w:p w14:paraId="55C93C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822" w:type="dxa"/>
            <w:vAlign w:val="center"/>
          </w:tcPr>
          <w:p w14:paraId="24304A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5779" w:type="dxa"/>
            <w:vAlign w:val="center"/>
          </w:tcPr>
          <w:p w14:paraId="6BA4A3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Спад: −42,7 % и −44,1 % год к году</w:t>
            </w:r>
          </w:p>
        </w:tc>
      </w:tr>
    </w:tbl>
    <w:p w14:paraId="5E9D4702" w14:textId="77777777" w:rsidR="00FC0F23" w:rsidRDefault="00FC0F23" w:rsidP="00FC0F23">
      <w:pPr>
        <w:keepNext/>
        <w:spacing w:before="360"/>
      </w:pPr>
      <w:r>
        <w:lastRenderedPageBreak/>
        <w:t>Продолжение таблицы 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4"/>
        <w:gridCol w:w="680"/>
        <w:gridCol w:w="822"/>
        <w:gridCol w:w="5779"/>
      </w:tblGrid>
      <w:tr w:rsidR="00FC0F23" w:rsidRPr="00FC0F23" w14:paraId="206597DC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74" w:type="dxa"/>
            <w:vAlign w:val="center"/>
          </w:tcPr>
          <w:p w14:paraId="52B9ED72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Критерий</w:t>
            </w:r>
          </w:p>
        </w:tc>
        <w:tc>
          <w:tcPr>
            <w:tcW w:w="680" w:type="dxa"/>
            <w:vAlign w:val="center"/>
          </w:tcPr>
          <w:p w14:paraId="41D70076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i/>
                <w:sz w:val="24"/>
              </w:rPr>
              <w:t>uml</w:t>
            </w:r>
          </w:p>
        </w:tc>
        <w:tc>
          <w:tcPr>
            <w:tcW w:w="822" w:type="dxa"/>
            <w:vAlign w:val="center"/>
          </w:tcPr>
          <w:p w14:paraId="703984BB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i/>
                <w:sz w:val="24"/>
              </w:rPr>
              <w:t>bpmn</w:t>
            </w:r>
          </w:p>
        </w:tc>
        <w:tc>
          <w:tcPr>
            <w:tcW w:w="5779" w:type="dxa"/>
            <w:vAlign w:val="center"/>
          </w:tcPr>
          <w:p w14:paraId="69A60047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Обоснование</w:t>
            </w:r>
          </w:p>
        </w:tc>
      </w:tr>
      <w:tr w:rsidR="00D329F4" w14:paraId="53C61F20" w14:textId="77777777" w:rsidTr="00FC0F23">
        <w:trPr>
          <w:cantSplit/>
          <w:jc w:val="center"/>
        </w:trPr>
        <w:tc>
          <w:tcPr>
            <w:tcW w:w="2074" w:type="dxa"/>
            <w:vAlign w:val="center"/>
          </w:tcPr>
          <w:p w14:paraId="747F94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680" w:type="dxa"/>
            <w:vAlign w:val="center"/>
          </w:tcPr>
          <w:p w14:paraId="5D6790C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692AE6C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5779" w:type="dxa"/>
            <w:vAlign w:val="center"/>
          </w:tcPr>
          <w:p w14:paraId="2DE560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единичные запросы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запросов/мес., 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не выражено: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купить»,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цена» и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 цена» – 0; по прочим коммерческим формулировкам запросов нет (таблица 19)</w:t>
            </w:r>
          </w:p>
        </w:tc>
      </w:tr>
      <w:tr w:rsidR="00D329F4" w14:paraId="343E5F3F" w14:textId="77777777" w:rsidTr="00FC0F23">
        <w:trPr>
          <w:cantSplit/>
          <w:jc w:val="center"/>
        </w:trPr>
        <w:tc>
          <w:tcPr>
            <w:tcW w:w="2074" w:type="dxa"/>
            <w:vAlign w:val="center"/>
          </w:tcPr>
          <w:p w14:paraId="72A4F3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680" w:type="dxa"/>
            <w:vAlign w:val="center"/>
          </w:tcPr>
          <w:p w14:paraId="3D17BC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5299E7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779" w:type="dxa"/>
            <w:vAlign w:val="center"/>
          </w:tcPr>
          <w:p w14:paraId="75540B3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явная приоритетная территория (Минск, индекс 194,99);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рабочая территория (Минск и область: 325 запросов, индекс 119,43; по стране индекс 71,96)</w:t>
            </w:r>
          </w:p>
        </w:tc>
      </w:tr>
      <w:tr w:rsidR="00D329F4" w14:paraId="0936D403" w14:textId="77777777" w:rsidTr="00FC0F23">
        <w:trPr>
          <w:cantSplit/>
          <w:jc w:val="center"/>
        </w:trPr>
        <w:tc>
          <w:tcPr>
            <w:tcW w:w="2074" w:type="dxa"/>
            <w:vAlign w:val="center"/>
          </w:tcPr>
          <w:p w14:paraId="57D8C4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680" w:type="dxa"/>
            <w:vAlign w:val="center"/>
          </w:tcPr>
          <w:p w14:paraId="3205F9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2A4196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779" w:type="dxa"/>
            <w:vAlign w:val="center"/>
          </w:tcPr>
          <w:p w14:paraId="314398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Понятная сезонность: у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в обоих годах пики – декабрь и май, провалы – июль–август; у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весенний пик в обоих годах (апрель 2025 г. – 1724; май 2026 г. – 974, при этом апрель 2026 г. – 693 – ниже марта), летний провал в июле, но август 2026 г. (708) выше января, февраля и июня 2026 г., то есть рисунок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повторяется менее четко; для «управляемой и повторяемой» нужно не менее трех лет данных (ЦИКЛЫ раздела 5)</w:t>
            </w:r>
          </w:p>
        </w:tc>
      </w:tr>
      <w:tr w:rsidR="00D329F4" w14:paraId="524EF866" w14:textId="77777777" w:rsidTr="00FC0F23">
        <w:trPr>
          <w:cantSplit/>
          <w:jc w:val="center"/>
        </w:trPr>
        <w:tc>
          <w:tcPr>
            <w:tcW w:w="2074" w:type="dxa"/>
            <w:vAlign w:val="center"/>
          </w:tcPr>
          <w:p w14:paraId="17702B3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680" w:type="dxa"/>
            <w:vAlign w:val="center"/>
          </w:tcPr>
          <w:p w14:paraId="4537AD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03FBBE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779" w:type="dxa"/>
            <w:vAlign w:val="center"/>
          </w:tcPr>
          <w:p w14:paraId="6BD12A4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Несколько групп: диаграммы, классы, проектирование, онлайн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); версия стандарта, нотация, процесс, онлайн, скачать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</w:tr>
      <w:tr w:rsidR="00D329F4" w14:paraId="05DE65C2" w14:textId="77777777" w:rsidTr="00FC0F23">
        <w:trPr>
          <w:cantSplit/>
          <w:jc w:val="center"/>
        </w:trPr>
        <w:tc>
          <w:tcPr>
            <w:tcW w:w="2074" w:type="dxa"/>
            <w:vAlign w:val="center"/>
          </w:tcPr>
          <w:p w14:paraId="3A9C33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(0–18)</w:t>
            </w:r>
          </w:p>
        </w:tc>
        <w:tc>
          <w:tcPr>
            <w:tcW w:w="680" w:type="dxa"/>
            <w:vAlign w:val="center"/>
          </w:tcPr>
          <w:p w14:paraId="156CC1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822" w:type="dxa"/>
            <w:vAlign w:val="center"/>
          </w:tcPr>
          <w:p w14:paraId="08537E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779" w:type="dxa"/>
            <w:vAlign w:val="center"/>
          </w:tcPr>
          <w:p w14:paraId="062CF5C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6–10 – осторожная проверка</w:t>
            </w:r>
          </w:p>
        </w:tc>
      </w:tr>
    </w:tbl>
    <w:p w14:paraId="3FF2845D" w14:textId="77777777" w:rsidR="00D329F4" w:rsidRDefault="00AB6403">
      <w:pPr>
        <w:pStyle w:val="a0"/>
        <w:spacing w:before="360"/>
        <w:ind w:firstLine="709"/>
        <w:jc w:val="both"/>
      </w:pPr>
      <w:r>
        <w:t xml:space="preserve">Дополнительно запросы оценены по </w:t>
      </w:r>
      <w:r>
        <w:rPr>
          <w:i/>
        </w:rPr>
        <w:t>YW</w:t>
      </w:r>
      <w:r>
        <w:t>-кейс раздела 7 (табл. 8–9: 1, 3 или 5 баллов по пяти критериям, итог – средний балл). В демонстрационной таблице методички колонки «Средний балл» нет; она добавлена к форме, так как итоговая шкала задана по среднему баллу (таблица 27).</w:t>
      </w:r>
    </w:p>
    <w:p w14:paraId="55CCC92A" w14:textId="77777777" w:rsidR="00D329F4" w:rsidRDefault="00AB6403">
      <w:pPr>
        <w:pStyle w:val="a0"/>
        <w:keepNext/>
        <w:spacing w:before="360"/>
      </w:pPr>
      <w:r>
        <w:t xml:space="preserve">Таблица 27 – Оценка запросов по пяти критериям </w:t>
      </w:r>
      <w:r>
        <w:rPr>
          <w:i/>
        </w:rPr>
        <w:t>YW</w:t>
      </w:r>
      <w:r>
        <w:t>-кейс табл. 8–9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01"/>
        <w:gridCol w:w="1688"/>
        <w:gridCol w:w="1149"/>
        <w:gridCol w:w="1239"/>
        <w:gridCol w:w="880"/>
        <w:gridCol w:w="700"/>
        <w:gridCol w:w="790"/>
        <w:gridCol w:w="790"/>
        <w:gridCol w:w="1418"/>
      </w:tblGrid>
      <w:tr w:rsidR="00D329F4" w14:paraId="4E0C5030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00" w:type="dxa"/>
            <w:vAlign w:val="center"/>
          </w:tcPr>
          <w:p w14:paraId="2C4E20E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688" w:type="dxa"/>
            <w:vAlign w:val="center"/>
          </w:tcPr>
          <w:p w14:paraId="4C5042A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намерения</w:t>
            </w:r>
          </w:p>
        </w:tc>
        <w:tc>
          <w:tcPr>
            <w:tcW w:w="1149" w:type="dxa"/>
            <w:vAlign w:val="center"/>
          </w:tcPr>
          <w:p w14:paraId="3E1A2EF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1239" w:type="dxa"/>
            <w:vAlign w:val="center"/>
          </w:tcPr>
          <w:p w14:paraId="0D880D2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80" w:type="dxa"/>
            <w:vAlign w:val="center"/>
          </w:tcPr>
          <w:p w14:paraId="376D41B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700" w:type="dxa"/>
            <w:vAlign w:val="center"/>
          </w:tcPr>
          <w:p w14:paraId="757F24A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790" w:type="dxa"/>
            <w:vAlign w:val="center"/>
          </w:tcPr>
          <w:p w14:paraId="29AE21B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Чистота смысла</w:t>
            </w:r>
          </w:p>
        </w:tc>
        <w:tc>
          <w:tcPr>
            <w:tcW w:w="790" w:type="dxa"/>
            <w:vAlign w:val="center"/>
          </w:tcPr>
          <w:p w14:paraId="184F431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балл</w:t>
            </w:r>
          </w:p>
        </w:tc>
        <w:tc>
          <w:tcPr>
            <w:tcW w:w="1418" w:type="dxa"/>
            <w:vAlign w:val="center"/>
          </w:tcPr>
          <w:p w14:paraId="33CCACC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</w:t>
            </w:r>
          </w:p>
        </w:tc>
      </w:tr>
      <w:tr w:rsidR="00D329F4" w14:paraId="256A838B" w14:textId="77777777" w:rsidTr="00D329F4">
        <w:trPr>
          <w:cantSplit/>
          <w:jc w:val="center"/>
        </w:trPr>
        <w:tc>
          <w:tcPr>
            <w:tcW w:w="700" w:type="dxa"/>
            <w:vAlign w:val="center"/>
          </w:tcPr>
          <w:p w14:paraId="496D26B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88" w:type="dxa"/>
            <w:vAlign w:val="center"/>
          </w:tcPr>
          <w:p w14:paraId="7B7410A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Инструментальный, учебный</w:t>
            </w:r>
          </w:p>
        </w:tc>
        <w:tc>
          <w:tcPr>
            <w:tcW w:w="1149" w:type="dxa"/>
            <w:vAlign w:val="center"/>
          </w:tcPr>
          <w:p w14:paraId="2EB0ABE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39" w:type="dxa"/>
            <w:vAlign w:val="center"/>
          </w:tcPr>
          <w:p w14:paraId="4ABF2B2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80" w:type="dxa"/>
            <w:vAlign w:val="center"/>
          </w:tcPr>
          <w:p w14:paraId="22E79BD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2A532A3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90" w:type="dxa"/>
            <w:vAlign w:val="center"/>
          </w:tcPr>
          <w:p w14:paraId="5386DA3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90" w:type="dxa"/>
            <w:vAlign w:val="center"/>
          </w:tcPr>
          <w:p w14:paraId="776E5B3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3,4</w:t>
            </w:r>
          </w:p>
        </w:tc>
        <w:tc>
          <w:tcPr>
            <w:tcW w:w="1418" w:type="dxa"/>
            <w:vAlign w:val="center"/>
          </w:tcPr>
          <w:p w14:paraId="5FADB0F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3,1–4,0 – умеренно высокий: уточнить сегмент, цену и формат</w:t>
            </w:r>
          </w:p>
        </w:tc>
      </w:tr>
      <w:tr w:rsidR="00D329F4" w14:paraId="414088F6" w14:textId="77777777" w:rsidTr="00D329F4">
        <w:trPr>
          <w:cantSplit/>
          <w:jc w:val="center"/>
        </w:trPr>
        <w:tc>
          <w:tcPr>
            <w:tcW w:w="700" w:type="dxa"/>
            <w:vAlign w:val="center"/>
          </w:tcPr>
          <w:p w14:paraId="02452B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688" w:type="dxa"/>
            <w:vAlign w:val="center"/>
          </w:tcPr>
          <w:p w14:paraId="32A212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Инструментальный, профессиональный</w:t>
            </w:r>
          </w:p>
        </w:tc>
        <w:tc>
          <w:tcPr>
            <w:tcW w:w="1149" w:type="dxa"/>
            <w:vAlign w:val="center"/>
          </w:tcPr>
          <w:p w14:paraId="0EADC7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39" w:type="dxa"/>
            <w:vAlign w:val="center"/>
          </w:tcPr>
          <w:p w14:paraId="3BBCC7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80" w:type="dxa"/>
            <w:vAlign w:val="center"/>
          </w:tcPr>
          <w:p w14:paraId="5437BD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797D1F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90" w:type="dxa"/>
            <w:vAlign w:val="center"/>
          </w:tcPr>
          <w:p w14:paraId="5027E6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90" w:type="dxa"/>
            <w:vAlign w:val="center"/>
          </w:tcPr>
          <w:p w14:paraId="25C6A35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418" w:type="dxa"/>
            <w:vAlign w:val="center"/>
          </w:tcPr>
          <w:p w14:paraId="50755B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2,1–3,0 – средний: дополнительное направление</w:t>
            </w:r>
          </w:p>
        </w:tc>
      </w:tr>
    </w:tbl>
    <w:p w14:paraId="63D31996" w14:textId="77777777" w:rsidR="00D329F4" w:rsidRDefault="00AB6403">
      <w:pPr>
        <w:pStyle w:val="a0"/>
        <w:spacing w:before="360"/>
        <w:ind w:firstLine="709"/>
        <w:jc w:val="both"/>
      </w:pPr>
      <w:r>
        <w:lastRenderedPageBreak/>
        <w:t>Частотность оценена на 3 («умеренная»), так как в исследовании есть запросы с более высокой частотностью (</w:t>
      </w:r>
      <w:r>
        <w:rPr>
          <w:i/>
        </w:rPr>
        <w:t>miro</w:t>
      </w:r>
      <w:r>
        <w:t xml:space="preserve">, </w:t>
      </w:r>
      <w:r>
        <w:rPr>
          <w:i/>
        </w:rPr>
        <w:t>visio</w:t>
      </w:r>
      <w:r>
        <w:t xml:space="preserve">, </w:t>
      </w:r>
      <w:r>
        <w:rPr>
          <w:i/>
        </w:rPr>
        <w:t>draw</w:t>
      </w:r>
      <w:r>
        <w:t xml:space="preserve"> </w:t>
      </w:r>
      <w:r>
        <w:rPr>
          <w:i/>
        </w:rPr>
        <w:t>io</w:t>
      </w:r>
      <w:r>
        <w:t xml:space="preserve">); динамика – на 3, так как в </w:t>
      </w:r>
      <w:r>
        <w:rPr>
          <w:i/>
        </w:rPr>
        <w:t>YW</w:t>
      </w:r>
      <w:r>
        <w:t xml:space="preserve">-кейс балл 3 соответствует сезонности; региональная пригодность </w:t>
      </w:r>
      <w:r>
        <w:rPr>
          <w:i/>
        </w:rPr>
        <w:t>bpmn</w:t>
      </w:r>
      <w:r>
        <w:t xml:space="preserve"> оценена на 3 («есть в отдельных локациях»): в Минске и Минской области интерес выше среднего (индексы 138,29 и 119,43), а по стране в целом ниже (71,96), то есть выражен не во всей целевой зоне. Расхождение методичек: сезонность в </w:t>
      </w:r>
      <w:r>
        <w:rPr>
          <w:i/>
        </w:rPr>
        <w:t>YW</w:t>
      </w:r>
      <w:r>
        <w:t xml:space="preserve">-кейс дает 3 из 5 (ниже устойчивого спроса), в </w:t>
      </w:r>
      <w:r>
        <w:rPr>
          <w:i/>
        </w:rPr>
        <w:t>YW</w:t>
      </w:r>
      <w:r>
        <w:t xml:space="preserve"> табл. 18 – «понятная сезонность» 2 из 3; в </w:t>
      </w:r>
      <w:r>
        <w:rPr>
          <w:i/>
        </w:rPr>
        <w:t>GT</w:t>
      </w:r>
      <w:r>
        <w:t>-РБ табл. 15 «повторяемые пики» соответствуют 5 из 5, но тот же критерий «Динамика» дает 1 при «снижении», поэтому в таблице 15 приведены оба варианта (1 и 5 баллов, суммы 11 и 15). Каждый балл выставлен по шкале своего файла.</w:t>
      </w:r>
    </w:p>
    <w:p w14:paraId="34896FA0" w14:textId="77777777" w:rsidR="00D329F4" w:rsidRDefault="00AB6403">
      <w:pPr>
        <w:pStyle w:val="a0"/>
        <w:ind w:firstLine="709"/>
        <w:jc w:val="both"/>
      </w:pPr>
      <w:r>
        <w:t xml:space="preserve">Вывод по шаблону </w:t>
      </w:r>
      <w:r>
        <w:rPr>
          <w:i/>
        </w:rPr>
        <w:t>YW</w:t>
      </w:r>
      <w:r>
        <w:t xml:space="preserve"> табл. 21: по данным Яндекс Вордстат, в Беларуси наблюдается слабый (по пяти уровням табл. 17; в формулировке шаблона табл. 21 – «умеренный») поисковый интерес к теме построения диаграмм формальных нотаций. Наиболее выражены запросы группы «нотационные термины»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), что указывает на информационный и образовательный характер интереса. Динамика за сентябрь 2024 – август 2026 г. показывает сезонность и спад. Региональный анализ выявляет повышенный интерес в Минске и Минской области, где индекс интереса по </w:t>
      </w:r>
      <w:r>
        <w:rPr>
          <w:i/>
        </w:rPr>
        <w:t>uml</w:t>
      </w:r>
      <w:r>
        <w:t xml:space="preserve"> составляет 194,99 %, по </w:t>
      </w:r>
      <w:r>
        <w:rPr>
          <w:i/>
        </w:rPr>
        <w:t>bpmn</w:t>
      </w:r>
      <w:r>
        <w:t xml:space="preserve"> – 119,43 % (по стране – 127,61 % и 71,96 % соответственно). Для бизнеса это означает целесообразность уточнения предложения и тестовой рекламы до крупного запуска. Слова шаблона табл. 21 («низкий / умеренный / устойчивый / высокий») не совпадают с пятью уровнями табл. 17 того же файла, поэтому указаны оба названия.</w:t>
      </w:r>
    </w:p>
    <w:p w14:paraId="178C28B1" w14:textId="77777777" w:rsidR="00D329F4" w:rsidRDefault="00AB6403">
      <w:pPr>
        <w:pStyle w:val="a0"/>
        <w:ind w:firstLine="709"/>
        <w:jc w:val="both"/>
      </w:pPr>
      <w:r>
        <w:t xml:space="preserve">Результаты по Вордстату сведены также в минимальный шаблон анализа </w:t>
      </w:r>
      <w:r>
        <w:rPr>
          <w:i/>
        </w:rPr>
        <w:t>YW</w:t>
      </w:r>
      <w:r>
        <w:t xml:space="preserve"> табл. 26 (таблица 28) и в рабочий лист </w:t>
      </w:r>
      <w:r>
        <w:rPr>
          <w:i/>
        </w:rPr>
        <w:t>YW</w:t>
      </w:r>
      <w:r>
        <w:t xml:space="preserve"> табл. 28 (таблица 29).</w:t>
      </w:r>
    </w:p>
    <w:p w14:paraId="7701C06D" w14:textId="77777777" w:rsidR="00D329F4" w:rsidRDefault="00AB6403">
      <w:pPr>
        <w:pStyle w:val="a0"/>
        <w:keepNext/>
        <w:spacing w:before="360"/>
      </w:pPr>
      <w:r>
        <w:t>Таблица 28 – Минимальный шаблон анализа в Вордстате (</w:t>
      </w:r>
      <w:r>
        <w:rPr>
          <w:i/>
        </w:rPr>
        <w:t>YW</w:t>
      </w:r>
      <w:r>
        <w:t xml:space="preserve">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8"/>
        <w:gridCol w:w="1867"/>
        <w:gridCol w:w="1531"/>
        <w:gridCol w:w="2222"/>
        <w:gridCol w:w="1867"/>
      </w:tblGrid>
      <w:tr w:rsidR="00D329F4" w14:paraId="515E21E6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1940034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</w:t>
            </w:r>
          </w:p>
        </w:tc>
        <w:tc>
          <w:tcPr>
            <w:tcW w:w="1867" w:type="dxa"/>
            <w:vAlign w:val="center"/>
          </w:tcPr>
          <w:p w14:paraId="47CB2B1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531" w:type="dxa"/>
            <w:vAlign w:val="center"/>
          </w:tcPr>
          <w:p w14:paraId="5840D8D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в Вордстате</w:t>
            </w:r>
          </w:p>
        </w:tc>
        <w:tc>
          <w:tcPr>
            <w:tcW w:w="2222" w:type="dxa"/>
            <w:vAlign w:val="center"/>
          </w:tcPr>
          <w:p w14:paraId="4ACB6E8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  <w:tc>
          <w:tcPr>
            <w:tcW w:w="1867" w:type="dxa"/>
            <w:vAlign w:val="center"/>
          </w:tcPr>
          <w:p w14:paraId="795BC9E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</w:t>
            </w:r>
          </w:p>
        </w:tc>
      </w:tr>
      <w:tr w:rsidR="00D329F4" w14:paraId="6E9AE6D1" w14:textId="77777777" w:rsidTr="00FC0F23">
        <w:trPr>
          <w:cantSplit/>
          <w:jc w:val="center"/>
        </w:trPr>
        <w:tc>
          <w:tcPr>
            <w:tcW w:w="1868" w:type="dxa"/>
            <w:vAlign w:val="center"/>
          </w:tcPr>
          <w:p w14:paraId="2347533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867" w:type="dxa"/>
            <w:vAlign w:val="center"/>
          </w:tcPr>
          <w:p w14:paraId="024F421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531" w:type="dxa"/>
            <w:vAlign w:val="center"/>
          </w:tcPr>
          <w:p w14:paraId="35A7242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 запросов / Динамика</w:t>
            </w:r>
          </w:p>
        </w:tc>
        <w:tc>
          <w:tcPr>
            <w:tcW w:w="2222" w:type="dxa"/>
            <w:vAlign w:val="center"/>
          </w:tcPr>
          <w:p w14:paraId="6823B88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запросов/мес.; сумма за 24 мес.: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33 054,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23 810</w:t>
            </w:r>
          </w:p>
        </w:tc>
        <w:tc>
          <w:tcPr>
            <w:tcW w:w="1867" w:type="dxa"/>
            <w:vAlign w:val="center"/>
          </w:tcPr>
          <w:p w14:paraId="3D6BE0C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Измеримый спрос на нотационные термины</w:t>
            </w:r>
          </w:p>
        </w:tc>
      </w:tr>
      <w:tr w:rsidR="00D329F4" w14:paraId="6A1F0AA5" w14:textId="77777777" w:rsidTr="00FC0F23">
        <w:trPr>
          <w:cantSplit/>
          <w:jc w:val="center"/>
        </w:trPr>
        <w:tc>
          <w:tcPr>
            <w:tcW w:w="1868" w:type="dxa"/>
            <w:vAlign w:val="center"/>
          </w:tcPr>
          <w:p w14:paraId="4795C6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867" w:type="dxa"/>
            <w:vAlign w:val="center"/>
          </w:tcPr>
          <w:p w14:paraId="57EA30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531" w:type="dxa"/>
            <w:vAlign w:val="center"/>
          </w:tcPr>
          <w:p w14:paraId="4E4103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22" w:type="dxa"/>
            <w:vAlign w:val="center"/>
          </w:tcPr>
          <w:p w14:paraId="2F27EE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 −42,7 %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−44,1 %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год к году; учебная сезонность</w:t>
            </w:r>
          </w:p>
        </w:tc>
        <w:tc>
          <w:tcPr>
            <w:tcW w:w="1867" w:type="dxa"/>
            <w:vAlign w:val="center"/>
          </w:tcPr>
          <w:p w14:paraId="29FD01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Спрос снижается, пики к сессиям</w:t>
            </w:r>
          </w:p>
        </w:tc>
      </w:tr>
    </w:tbl>
    <w:p w14:paraId="43E8467D" w14:textId="77777777" w:rsidR="00FC0F23" w:rsidRDefault="00FC0F23" w:rsidP="00FC0F23">
      <w:pPr>
        <w:keepNext/>
        <w:spacing w:before="360"/>
      </w:pPr>
      <w:r>
        <w:lastRenderedPageBreak/>
        <w:t>Продолжение таблицы 28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8"/>
        <w:gridCol w:w="1867"/>
        <w:gridCol w:w="1531"/>
        <w:gridCol w:w="2222"/>
        <w:gridCol w:w="1867"/>
      </w:tblGrid>
      <w:tr w:rsidR="00FC0F23" w:rsidRPr="00FC0F23" w14:paraId="012E2B3A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40E50E7D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Блок</w:t>
            </w:r>
          </w:p>
        </w:tc>
        <w:tc>
          <w:tcPr>
            <w:tcW w:w="1867" w:type="dxa"/>
            <w:vAlign w:val="center"/>
          </w:tcPr>
          <w:p w14:paraId="2E69AC86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Показатель</w:t>
            </w:r>
          </w:p>
        </w:tc>
        <w:tc>
          <w:tcPr>
            <w:tcW w:w="1531" w:type="dxa"/>
            <w:vAlign w:val="center"/>
          </w:tcPr>
          <w:p w14:paraId="270C65BA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Источник в Вордстате</w:t>
            </w:r>
          </w:p>
        </w:tc>
        <w:tc>
          <w:tcPr>
            <w:tcW w:w="2222" w:type="dxa"/>
            <w:vAlign w:val="center"/>
          </w:tcPr>
          <w:p w14:paraId="21A74A44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Результат</w:t>
            </w:r>
          </w:p>
        </w:tc>
        <w:tc>
          <w:tcPr>
            <w:tcW w:w="1867" w:type="dxa"/>
            <w:vAlign w:val="center"/>
          </w:tcPr>
          <w:p w14:paraId="29D8E74D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Вывод</w:t>
            </w:r>
          </w:p>
        </w:tc>
      </w:tr>
      <w:tr w:rsidR="00D329F4" w14:paraId="348D2037" w14:textId="77777777" w:rsidTr="00FC0F23">
        <w:trPr>
          <w:cantSplit/>
          <w:jc w:val="center"/>
        </w:trPr>
        <w:tc>
          <w:tcPr>
            <w:tcW w:w="1868" w:type="dxa"/>
            <w:vAlign w:val="center"/>
          </w:tcPr>
          <w:p w14:paraId="633CF0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867" w:type="dxa"/>
            <w:vAlign w:val="center"/>
          </w:tcPr>
          <w:p w14:paraId="33E984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запросов, доля, индекс интереса</w:t>
            </w:r>
          </w:p>
        </w:tc>
        <w:tc>
          <w:tcPr>
            <w:tcW w:w="1531" w:type="dxa"/>
            <w:vAlign w:val="center"/>
          </w:tcPr>
          <w:p w14:paraId="207E80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222" w:type="dxa"/>
            <w:vAlign w:val="center"/>
          </w:tcPr>
          <w:p w14:paraId="302086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: Беларусь 513 (индекс 127,61), Минск и область 372 (индекс 194,99);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: Беларусь 422 (71,96), Минск и область 325 (119,43) (окно 29.08–29.09.2026)</w:t>
            </w:r>
          </w:p>
        </w:tc>
        <w:tc>
          <w:tcPr>
            <w:tcW w:w="1867" w:type="dxa"/>
            <w:vAlign w:val="center"/>
          </w:tcPr>
          <w:p w14:paraId="6AD2D0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Столичная концентрация по обоим запросам</w:t>
            </w:r>
          </w:p>
        </w:tc>
      </w:tr>
      <w:tr w:rsidR="00D329F4" w14:paraId="1A57665B" w14:textId="77777777" w:rsidTr="00FC0F23">
        <w:trPr>
          <w:cantSplit/>
          <w:jc w:val="center"/>
        </w:trPr>
        <w:tc>
          <w:tcPr>
            <w:tcW w:w="1868" w:type="dxa"/>
            <w:vAlign w:val="center"/>
          </w:tcPr>
          <w:p w14:paraId="2519B1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867" w:type="dxa"/>
            <w:vAlign w:val="center"/>
          </w:tcPr>
          <w:p w14:paraId="65BC4F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 со словами цена, заказать, услуги, агентство</w:t>
            </w:r>
          </w:p>
        </w:tc>
        <w:tc>
          <w:tcPr>
            <w:tcW w:w="1531" w:type="dxa"/>
            <w:vAlign w:val="center"/>
          </w:tcPr>
          <w:p w14:paraId="044F2B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222" w:type="dxa"/>
            <w:vAlign w:val="center"/>
          </w:tcPr>
          <w:p w14:paraId="6C5591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 запросов по пяти коммерческим формулировкам ядра; единичный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(таблица 19)</w:t>
            </w:r>
          </w:p>
        </w:tc>
        <w:tc>
          <w:tcPr>
            <w:tcW w:w="1867" w:type="dxa"/>
            <w:vAlign w:val="center"/>
          </w:tcPr>
          <w:p w14:paraId="29C234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признаки единичны, спрос на цену и услугу не подтвержден</w:t>
            </w:r>
          </w:p>
        </w:tc>
      </w:tr>
      <w:tr w:rsidR="00D329F4" w14:paraId="27BEEC35" w14:textId="77777777" w:rsidTr="00FC0F23">
        <w:trPr>
          <w:cantSplit/>
          <w:jc w:val="center"/>
        </w:trPr>
        <w:tc>
          <w:tcPr>
            <w:tcW w:w="1868" w:type="dxa"/>
            <w:vAlign w:val="center"/>
          </w:tcPr>
          <w:p w14:paraId="25FE6EA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867" w:type="dxa"/>
            <w:vAlign w:val="center"/>
          </w:tcPr>
          <w:p w14:paraId="2CE7BB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 как, что такое, примеры, самостоятельно</w:t>
            </w:r>
          </w:p>
        </w:tc>
        <w:tc>
          <w:tcPr>
            <w:tcW w:w="1531" w:type="dxa"/>
            <w:vAlign w:val="center"/>
          </w:tcPr>
          <w:p w14:paraId="512378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222" w:type="dxa"/>
            <w:vAlign w:val="center"/>
          </w:tcPr>
          <w:p w14:paraId="58D985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 (228),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проектирования (40),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классы (36),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(53),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(72)</w:t>
            </w:r>
          </w:p>
        </w:tc>
        <w:tc>
          <w:tcPr>
            <w:tcW w:w="1867" w:type="dxa"/>
            <w:vAlign w:val="center"/>
          </w:tcPr>
          <w:p w14:paraId="2BE914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Преобладает учебный и информационный интерес</w:t>
            </w:r>
          </w:p>
        </w:tc>
      </w:tr>
      <w:tr w:rsidR="00D329F4" w14:paraId="6E8697FB" w14:textId="77777777" w:rsidTr="00FC0F23">
        <w:trPr>
          <w:cantSplit/>
          <w:jc w:val="center"/>
        </w:trPr>
        <w:tc>
          <w:tcPr>
            <w:tcW w:w="1868" w:type="dxa"/>
            <w:vAlign w:val="center"/>
          </w:tcPr>
          <w:p w14:paraId="62787E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867" w:type="dxa"/>
            <w:vAlign w:val="center"/>
          </w:tcPr>
          <w:p w14:paraId="4398E4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531" w:type="dxa"/>
            <w:vAlign w:val="center"/>
          </w:tcPr>
          <w:p w14:paraId="5B79C5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222" w:type="dxa"/>
            <w:vAlign w:val="center"/>
          </w:tcPr>
          <w:p w14:paraId="699297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: десктопы 86,3 %, смартфоны 13,4 %;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: 84,0 % и 15,6 %; планшеты менее 0,5 % (таблица 24)</w:t>
            </w:r>
          </w:p>
        </w:tc>
        <w:tc>
          <w:tcPr>
            <w:tcW w:w="1867" w:type="dxa"/>
            <w:vAlign w:val="center"/>
          </w:tcPr>
          <w:p w14:paraId="37D481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Десктоп – основное устройство</w:t>
            </w:r>
          </w:p>
        </w:tc>
      </w:tr>
      <w:tr w:rsidR="00D329F4" w14:paraId="78E7E8F0" w14:textId="77777777" w:rsidTr="00FC0F23">
        <w:trPr>
          <w:cantSplit/>
          <w:jc w:val="center"/>
        </w:trPr>
        <w:tc>
          <w:tcPr>
            <w:tcW w:w="1868" w:type="dxa"/>
            <w:vAlign w:val="center"/>
          </w:tcPr>
          <w:p w14:paraId="3C8167D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867" w:type="dxa"/>
            <w:vAlign w:val="center"/>
          </w:tcPr>
          <w:p w14:paraId="4B78FC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531" w:type="dxa"/>
            <w:vAlign w:val="center"/>
          </w:tcPr>
          <w:p w14:paraId="7B767F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222" w:type="dxa"/>
            <w:vAlign w:val="center"/>
          </w:tcPr>
          <w:p w14:paraId="0C0684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«слабый» (табл. 17); 10 и 8 из 18 (табл. 18)</w:t>
            </w:r>
          </w:p>
        </w:tc>
        <w:tc>
          <w:tcPr>
            <w:tcW w:w="1867" w:type="dxa"/>
            <w:vAlign w:val="center"/>
          </w:tcPr>
          <w:p w14:paraId="711620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Осторожная проверка: уточнить предложение, тестовая реклама</w:t>
            </w:r>
          </w:p>
        </w:tc>
      </w:tr>
    </w:tbl>
    <w:p w14:paraId="73E0477B" w14:textId="77777777" w:rsidR="00CD5F66" w:rsidRDefault="00AD37CE">
      <w:pPr>
        <w:spacing w:before="360"/>
        <w:ind w:firstLine="709"/>
        <w:jc w:val="both"/>
      </w:pPr>
      <w:r>
        <w:t xml:space="preserve">Спрос снижается: спад составляет −42,7 % у </w:t>
      </w:r>
      <w:r>
        <w:rPr>
          <w:i/>
        </w:rPr>
        <w:t>uml</w:t>
      </w:r>
      <w:r>
        <w:t xml:space="preserve"> и −44,1 % у </w:t>
      </w:r>
      <w:r>
        <w:rPr>
          <w:i/>
        </w:rPr>
        <w:t>bpmn</w:t>
      </w:r>
      <w:r>
        <w:t>, коммерческие признаки единичны, преобладает информационный интерес. Итоговое решение – осторожная проверка при уровне «слабый».</w:t>
      </w:r>
    </w:p>
    <w:p w14:paraId="7E23231B" w14:textId="77777777" w:rsidR="00CD5F66" w:rsidRDefault="00AD37CE">
      <w:pPr>
        <w:keepNext/>
        <w:spacing w:before="360"/>
        <w:ind w:firstLine="709"/>
        <w:jc w:val="both"/>
      </w:pPr>
      <w:r>
        <w:lastRenderedPageBreak/>
        <w:t>Данные по теме «рабочий лист анализа в Вордстате» приведены в таблице 29.</w:t>
      </w:r>
    </w:p>
    <w:p w14:paraId="2506B287" w14:textId="77777777" w:rsidR="00D329F4" w:rsidRDefault="00AB6403">
      <w:pPr>
        <w:pStyle w:val="a0"/>
        <w:keepNext/>
        <w:spacing w:before="360"/>
      </w:pPr>
      <w:r>
        <w:t>Таблица 29 – Рабочий лист анализа в Вордстате (</w:t>
      </w:r>
      <w:r>
        <w:rPr>
          <w:i/>
        </w:rPr>
        <w:t>YW</w:t>
      </w:r>
      <w:r>
        <w:t xml:space="preserve"> табл. 28)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5"/>
        <w:gridCol w:w="6570"/>
      </w:tblGrid>
      <w:tr w:rsidR="00D329F4" w14:paraId="4FD3DFF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5" w:type="dxa"/>
            <w:vAlign w:val="center"/>
          </w:tcPr>
          <w:p w14:paraId="0CFBB84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6569" w:type="dxa"/>
            <w:vAlign w:val="center"/>
          </w:tcPr>
          <w:p w14:paraId="2FD9C12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Заполняемое значение</w:t>
            </w:r>
          </w:p>
        </w:tc>
      </w:tr>
      <w:tr w:rsidR="00D329F4" w14:paraId="7F0EA476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0E42F42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анализа</w:t>
            </w:r>
          </w:p>
        </w:tc>
        <w:tc>
          <w:tcPr>
            <w:tcW w:w="6569" w:type="dxa"/>
            <w:vAlign w:val="center"/>
          </w:tcPr>
          <w:p w14:paraId="399E0AB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</w:tr>
      <w:tr w:rsidR="00D329F4" w14:paraId="5C12624B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6FC83E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Аналитик / подразделение</w:t>
            </w:r>
          </w:p>
        </w:tc>
        <w:tc>
          <w:tcPr>
            <w:tcW w:w="6569" w:type="dxa"/>
            <w:vAlign w:val="center"/>
          </w:tcPr>
          <w:p w14:paraId="701B22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К. А. Хаджинова, гр. 60131</w:t>
            </w:r>
          </w:p>
        </w:tc>
      </w:tr>
      <w:tr w:rsidR="00D329F4" w14:paraId="2447AD8F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4851B9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Бизнес-гипотеза</w:t>
            </w:r>
          </w:p>
        </w:tc>
        <w:tc>
          <w:tcPr>
            <w:tcW w:w="6569" w:type="dxa"/>
            <w:vAlign w:val="center"/>
          </w:tcPr>
          <w:p w14:paraId="02341C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Аудитория Беларуси ищет инструменты построения диаграмм формальных нотаций;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может предложить их как текст с проверкой правил</w:t>
            </w:r>
          </w:p>
        </w:tc>
      </w:tr>
      <w:tr w:rsidR="00D329F4" w14:paraId="3FC73AC0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6CDA168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6569" w:type="dxa"/>
            <w:vAlign w:val="center"/>
          </w:tcPr>
          <w:p w14:paraId="059EFFC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специальностей; аналитики; архитекторы ПО</w:t>
            </w:r>
          </w:p>
        </w:tc>
      </w:tr>
      <w:tr w:rsidR="00D329F4" w14:paraId="1AD5201D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5925C0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 анализа</w:t>
            </w:r>
          </w:p>
        </w:tc>
        <w:tc>
          <w:tcPr>
            <w:tcW w:w="6569" w:type="dxa"/>
            <w:vAlign w:val="center"/>
          </w:tcPr>
          <w:p w14:paraId="184B465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вкладка «Регионы» – мировая разбивка</w:t>
            </w:r>
          </w:p>
        </w:tc>
      </w:tr>
      <w:tr w:rsidR="00D329F4" w14:paraId="453338B4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7D3DC3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 анализа</w:t>
            </w:r>
          </w:p>
        </w:tc>
        <w:tc>
          <w:tcPr>
            <w:tcW w:w="6569" w:type="dxa"/>
            <w:vAlign w:val="center"/>
          </w:tcPr>
          <w:p w14:paraId="457218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 – 25.08–23.09.2026 и 29.08–29.09.2026; Динамика – сентябрь 2024 – август 2026 и с января 2018 г., по месяцам</w:t>
            </w:r>
          </w:p>
        </w:tc>
      </w:tr>
      <w:tr w:rsidR="00D329F4" w14:paraId="6871875E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59132D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Список базовых запросов</w:t>
            </w:r>
          </w:p>
        </w:tc>
        <w:tc>
          <w:tcPr>
            <w:tcW w:w="6569" w:type="dxa"/>
            <w:vAlign w:val="center"/>
          </w:tcPr>
          <w:p w14:paraId="4FD2E3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i/>
                <w:sz w:val="24"/>
              </w:rPr>
              <w:t>mermaid</w:t>
            </w:r>
          </w:p>
        </w:tc>
      </w:tr>
      <w:tr w:rsidR="00D329F4" w14:paraId="2AEF745A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666322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Использованные операторы</w:t>
            </w:r>
          </w:p>
        </w:tc>
        <w:tc>
          <w:tcPr>
            <w:tcW w:w="6569" w:type="dxa"/>
            <w:vAlign w:val="center"/>
          </w:tcPr>
          <w:p w14:paraId="043CC8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использовались; омонимы очищены уточняющими словами («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диаграмма»)</w:t>
            </w:r>
          </w:p>
        </w:tc>
      </w:tr>
      <w:tr w:rsidR="00D329F4" w14:paraId="20C92775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3F4F76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Главные коммерческие запросы</w:t>
            </w:r>
          </w:p>
        </w:tc>
        <w:tc>
          <w:tcPr>
            <w:tcW w:w="6569" w:type="dxa"/>
            <w:vAlign w:val="center"/>
          </w:tcPr>
          <w:p w14:paraId="667E92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запросов/мес.; по остальным коммерческим формулировкам запросов нет (таблица 19)</w:t>
            </w:r>
          </w:p>
        </w:tc>
      </w:tr>
      <w:tr w:rsidR="00D329F4" w14:paraId="5C12A1FB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5FFB6D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Главные информационные запросы</w:t>
            </w:r>
          </w:p>
        </w:tc>
        <w:tc>
          <w:tcPr>
            <w:tcW w:w="6569" w:type="dxa"/>
            <w:vAlign w:val="center"/>
          </w:tcPr>
          <w:p w14:paraId="4B9632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 (228);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(72);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(72);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диаграмма (57);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(53)</w:t>
            </w:r>
          </w:p>
        </w:tc>
      </w:tr>
      <w:tr w:rsidR="00D329F4" w14:paraId="43160DB4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51DD07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Выявленная сезонность</w:t>
            </w:r>
          </w:p>
        </w:tc>
        <w:tc>
          <w:tcPr>
            <w:tcW w:w="6569" w:type="dxa"/>
            <w:vAlign w:val="center"/>
          </w:tcPr>
          <w:p w14:paraId="27675A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пики октябрь–декабрь и май, провал июль–август;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пик апрель–май, провал июль; остальные запросы ядра – провал июль–август (таблица 21)</w:t>
            </w:r>
          </w:p>
        </w:tc>
      </w:tr>
      <w:tr w:rsidR="00D329F4" w14:paraId="6A0EEBB3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401893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Территории с повышенным интересом</w:t>
            </w:r>
          </w:p>
        </w:tc>
        <w:tc>
          <w:tcPr>
            <w:tcW w:w="6569" w:type="dxa"/>
            <w:vAlign w:val="center"/>
          </w:tcPr>
          <w:p w14:paraId="09DC78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 и Минская область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индекс 194,99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119,43); Могилевская область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182,48)</w:t>
            </w:r>
          </w:p>
        </w:tc>
      </w:tr>
      <w:tr w:rsidR="00D329F4" w14:paraId="2C8432A5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597524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Итоговый уровень интереса</w:t>
            </w:r>
          </w:p>
        </w:tc>
        <w:tc>
          <w:tcPr>
            <w:tcW w:w="6569" w:type="dxa"/>
            <w:vAlign w:val="center"/>
          </w:tcPr>
          <w:p w14:paraId="7DFB4B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Слабый (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табл. 17); по баллам – «осторожная проверка» (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табл. 18)</w:t>
            </w:r>
          </w:p>
        </w:tc>
      </w:tr>
      <w:tr w:rsidR="00D329F4" w14:paraId="58B2BDE7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6697B8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Рекомендуемое бизнес-действие</w:t>
            </w:r>
          </w:p>
        </w:tc>
        <w:tc>
          <w:tcPr>
            <w:tcW w:w="6569" w:type="dxa"/>
            <w:vAlign w:val="center"/>
          </w:tcPr>
          <w:p w14:paraId="65A07B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Уточнить предложение и провести тестовую рекламу до крупного запуска</w:t>
            </w:r>
          </w:p>
        </w:tc>
      </w:tr>
      <w:tr w:rsidR="00D329F4" w14:paraId="7394CD25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5C2C23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анализа</w:t>
            </w:r>
          </w:p>
        </w:tc>
        <w:tc>
          <w:tcPr>
            <w:tcW w:w="6569" w:type="dxa"/>
            <w:vAlign w:val="center"/>
          </w:tcPr>
          <w:p w14:paraId="245BDF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Аудитория только Яндекса; окна «Топов» и «Регионов» скользящие, значения зависят от даты снятия; вкладка «Регионы» – мировая разбивка; по значениям регионов сумма превышает значение по стране</w:t>
            </w:r>
          </w:p>
        </w:tc>
      </w:tr>
    </w:tbl>
    <w:p w14:paraId="2E8F06E5" w14:textId="77777777" w:rsidR="00D329F4" w:rsidRDefault="00AB6403">
      <w:pPr>
        <w:pStyle w:val="a0"/>
        <w:spacing w:before="360"/>
        <w:ind w:firstLine="709"/>
        <w:jc w:val="both"/>
      </w:pPr>
      <w:r>
        <w:t xml:space="preserve">Вывод по структуре </w:t>
      </w:r>
      <w:r>
        <w:rPr>
          <w:i/>
        </w:rPr>
        <w:t>YW</w:t>
      </w:r>
      <w:r>
        <w:t xml:space="preserve">-кейс раздела 8 (пять элементов): (1) источник и география – Яндекс Вордстат, регион Беларусь, 29.09.2026; (2) наиболее значимые запросы – </w:t>
      </w:r>
      <w:r>
        <w:rPr>
          <w:i/>
        </w:rPr>
        <w:t>uml</w:t>
      </w:r>
      <w:r>
        <w:t xml:space="preserve"> (591), </w:t>
      </w:r>
      <w:r>
        <w:rPr>
          <w:i/>
        </w:rPr>
        <w:t>bpmn</w:t>
      </w:r>
      <w:r>
        <w:t xml:space="preserve"> (476), </w:t>
      </w:r>
      <w:r>
        <w:rPr>
          <w:i/>
        </w:rPr>
        <w:t>plantuml</w:t>
      </w:r>
      <w:r>
        <w:t xml:space="preserve"> (198), </w:t>
      </w:r>
      <w:r>
        <w:rPr>
          <w:i/>
        </w:rPr>
        <w:t>idef0</w:t>
      </w:r>
      <w:r>
        <w:t xml:space="preserve"> (105), а среди заменителей – </w:t>
      </w:r>
      <w:r>
        <w:rPr>
          <w:i/>
        </w:rPr>
        <w:t>miro</w:t>
      </w:r>
      <w:r>
        <w:t xml:space="preserve">, </w:t>
      </w:r>
      <w:r>
        <w:rPr>
          <w:i/>
        </w:rPr>
        <w:t>visio</w:t>
      </w:r>
      <w:r>
        <w:t xml:space="preserve">, </w:t>
      </w:r>
      <w:r>
        <w:rPr>
          <w:i/>
        </w:rPr>
        <w:t>draw</w:t>
      </w:r>
      <w:r>
        <w:t xml:space="preserve"> </w:t>
      </w:r>
      <w:r>
        <w:rPr>
          <w:i/>
        </w:rPr>
        <w:t>io</w:t>
      </w:r>
      <w:r>
        <w:t>; (3) коммерческий интерес единичный: по пяти коммерческим формулировкам ядра запросов нет, есть «</w:t>
      </w:r>
      <w:r>
        <w:rPr>
          <w:i/>
        </w:rPr>
        <w:t>uml</w:t>
      </w:r>
      <w:r>
        <w:t xml:space="preserve"> купить» – 5 запросов/мес.; среди подзапросов нет слов «цена», «заказать», есть инструментальные «онлайн» и «скачать», учебные запросы преобладают и не отделены от целевого сегмента, так как студенты – первичный сегмент </w:t>
      </w:r>
      <w:r>
        <w:rPr>
          <w:i/>
        </w:rPr>
        <w:lastRenderedPageBreak/>
        <w:t>NotaCode</w:t>
      </w:r>
      <w:r>
        <w:t xml:space="preserve">; (4) приоритетные направления – построение </w:t>
      </w:r>
      <w:r>
        <w:rPr>
          <w:i/>
        </w:rPr>
        <w:t>UML</w:t>
      </w:r>
      <w:r>
        <w:t xml:space="preserve">- и </w:t>
      </w:r>
      <w:r>
        <w:rPr>
          <w:i/>
        </w:rPr>
        <w:t>BPMN</w:t>
      </w:r>
      <w:r>
        <w:t>-диаграмм по тексту и генерация схем нейросетью (107 запросов/мес.); (5) ограничения и дальнейшая проверка – повторное снятие «Топов» и «Регионов» на дату сдачи (окно скользящее), сопоставление частотности с ценами конкурентов и опрос о готовности платить.</w:t>
      </w:r>
    </w:p>
    <w:p w14:paraId="40083BCF" w14:textId="77777777" w:rsidR="00D329F4" w:rsidRDefault="00AB6403">
      <w:pPr>
        <w:pStyle w:val="2"/>
        <w:spacing w:before="360" w:after="360"/>
        <w:ind w:firstLine="709"/>
        <w:jc w:val="left"/>
      </w:pPr>
      <w:bookmarkStart w:id="23" w:name="X08cd67dc2e5074d30b33897d7cf5ad1e3812e88"/>
      <w:bookmarkStart w:id="24" w:name="_Toc242311294"/>
      <w:bookmarkEnd w:id="18"/>
      <w:bookmarkEnd w:id="22"/>
      <w:r>
        <w:t>2.5 Выгрузка данных: минимальный набор и контроль качества</w:t>
      </w:r>
      <w:bookmarkEnd w:id="24"/>
    </w:p>
    <w:p w14:paraId="16EB4C05" w14:textId="77777777" w:rsidR="00CD5F66" w:rsidRDefault="00AD37CE">
      <w:pPr>
        <w:keepNext/>
        <w:ind w:firstLine="709"/>
        <w:jc w:val="both"/>
      </w:pPr>
      <w:r>
        <w:t>Сведения по теме «соответствие папок работы схеме ВЫГР табл. 12» сведены в таблицу 30.</w:t>
      </w:r>
    </w:p>
    <w:p w14:paraId="5BD00ACC" w14:textId="77777777" w:rsidR="00D329F4" w:rsidRDefault="00AB6403">
      <w:pPr>
        <w:pStyle w:val="a0"/>
        <w:keepNext/>
        <w:spacing w:before="360"/>
      </w:pPr>
      <w:r>
        <w:t>Таблица 30 – Соответствие папок работы схеме ВЫГР табл.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15"/>
        <w:gridCol w:w="2381"/>
        <w:gridCol w:w="2661"/>
        <w:gridCol w:w="2098"/>
      </w:tblGrid>
      <w:tr w:rsidR="00D329F4" w14:paraId="2037830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14" w:type="dxa"/>
            <w:vAlign w:val="center"/>
          </w:tcPr>
          <w:p w14:paraId="573B09A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Папка по ВЫГР</w:t>
            </w:r>
          </w:p>
        </w:tc>
        <w:tc>
          <w:tcPr>
            <w:tcW w:w="2381" w:type="dxa"/>
            <w:vAlign w:val="center"/>
          </w:tcPr>
          <w:p w14:paraId="0EEF1C5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 по ВЫГР</w:t>
            </w:r>
          </w:p>
        </w:tc>
        <w:tc>
          <w:tcPr>
            <w:tcW w:w="2661" w:type="dxa"/>
            <w:vAlign w:val="center"/>
          </w:tcPr>
          <w:p w14:paraId="061E53E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Папка работы</w:t>
            </w:r>
          </w:p>
        </w:tc>
        <w:tc>
          <w:tcPr>
            <w:tcW w:w="2098" w:type="dxa"/>
            <w:vAlign w:val="center"/>
          </w:tcPr>
          <w:p w14:paraId="54857DC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лежит</w:t>
            </w:r>
          </w:p>
        </w:tc>
      </w:tr>
      <w:tr w:rsidR="00D329F4" w14:paraId="04FCE53C" w14:textId="77777777" w:rsidTr="00D329F4">
        <w:trPr>
          <w:cantSplit/>
          <w:jc w:val="center"/>
        </w:trPr>
        <w:tc>
          <w:tcPr>
            <w:tcW w:w="2214" w:type="dxa"/>
            <w:vAlign w:val="center"/>
          </w:tcPr>
          <w:p w14:paraId="0CAB6D4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01_Исходные_данные</w:t>
            </w:r>
          </w:p>
        </w:tc>
        <w:tc>
          <w:tcPr>
            <w:tcW w:w="2381" w:type="dxa"/>
            <w:vAlign w:val="center"/>
          </w:tcPr>
          <w:p w14:paraId="278D0C2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Файлы, скачанные непосредственно из сервисов</w:t>
            </w:r>
          </w:p>
        </w:tc>
        <w:tc>
          <w:tcPr>
            <w:tcW w:w="2661" w:type="dxa"/>
            <w:vAlign w:val="center"/>
          </w:tcPr>
          <w:p w14:paraId="6918CEB8" w14:textId="77777777" w:rsidR="00975F3B" w:rsidRDefault="00975F3B">
            <w:pPr>
              <w:keepNext/>
              <w:spacing w:line="240" w:lineRule="auto"/>
              <w:rPr>
                <w:rFonts w:asciiTheme="minorHAnsi" w:eastAsiaTheme="minorHAnsi" w:hAnsiTheme="minorHAnsi" w:cstheme="minorBidi"/>
                <w:color w:val="auto"/>
              </w:rPr>
            </w:pPr>
            <w:r>
              <w:rPr>
                <w:sz w:val="24"/>
              </w:rPr>
              <w:t>–</w:t>
            </w:r>
          </w:p>
        </w:tc>
        <w:tc>
          <w:tcPr>
            <w:tcW w:w="2098" w:type="dxa"/>
            <w:vAlign w:val="center"/>
          </w:tcPr>
          <w:p w14:paraId="77BF67C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Ответы виджетов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«Динамика» Вордстата, скриншоты Вордстата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D329F4" w14:paraId="605A1F29" w14:textId="77777777" w:rsidTr="00D329F4">
        <w:trPr>
          <w:cantSplit/>
          <w:jc w:val="center"/>
        </w:trPr>
        <w:tc>
          <w:tcPr>
            <w:tcW w:w="2214" w:type="dxa"/>
            <w:vAlign w:val="center"/>
          </w:tcPr>
          <w:p w14:paraId="74F2DB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02_Рабочие_таблицы</w:t>
            </w:r>
          </w:p>
        </w:tc>
        <w:tc>
          <w:tcPr>
            <w:tcW w:w="2381" w:type="dxa"/>
            <w:vAlign w:val="center"/>
          </w:tcPr>
          <w:p w14:paraId="23D135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Файлы после очистки, объединения и расчетов</w:t>
            </w:r>
          </w:p>
        </w:tc>
        <w:tc>
          <w:tcPr>
            <w:tcW w:w="2661" w:type="dxa"/>
            <w:vAlign w:val="center"/>
          </w:tcPr>
          <w:p w14:paraId="2BF502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Материалы_собранные /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_Беларусь (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-таблицы ввода данных),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98" w:type="dxa"/>
            <w:vAlign w:val="center"/>
          </w:tcPr>
          <w:p w14:paraId="715EE3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Таблицы ввода для шаблона, рабочие копии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-шаблона</w:t>
            </w:r>
          </w:p>
        </w:tc>
      </w:tr>
      <w:tr w:rsidR="00D329F4" w14:paraId="5E7E2389" w14:textId="77777777" w:rsidTr="00D329F4">
        <w:trPr>
          <w:cantSplit/>
          <w:jc w:val="center"/>
        </w:trPr>
        <w:tc>
          <w:tcPr>
            <w:tcW w:w="2214" w:type="dxa"/>
            <w:vAlign w:val="center"/>
          </w:tcPr>
          <w:p w14:paraId="7C6A46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03_Диаграммы</w:t>
            </w:r>
          </w:p>
        </w:tc>
        <w:tc>
          <w:tcPr>
            <w:tcW w:w="2381" w:type="dxa"/>
            <w:vAlign w:val="center"/>
          </w:tcPr>
          <w:p w14:paraId="1426527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Графики динамики и структуры</w:t>
            </w:r>
          </w:p>
        </w:tc>
        <w:tc>
          <w:tcPr>
            <w:tcW w:w="2661" w:type="dxa"/>
            <w:vAlign w:val="center"/>
          </w:tcPr>
          <w:p w14:paraId="1D35424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</w:t>
            </w:r>
          </w:p>
        </w:tc>
        <w:tc>
          <w:tcPr>
            <w:tcW w:w="2098" w:type="dxa"/>
            <w:vAlign w:val="center"/>
          </w:tcPr>
          <w:p w14:paraId="1F3C11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 1–6 и их подписи</w:t>
            </w:r>
          </w:p>
        </w:tc>
      </w:tr>
      <w:tr w:rsidR="00D329F4" w14:paraId="3FC6C4DA" w14:textId="77777777" w:rsidTr="00D329F4">
        <w:trPr>
          <w:cantSplit/>
          <w:jc w:val="center"/>
        </w:trPr>
        <w:tc>
          <w:tcPr>
            <w:tcW w:w="2214" w:type="dxa"/>
            <w:vAlign w:val="center"/>
          </w:tcPr>
          <w:p w14:paraId="28261F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04_Итоговый_вывод</w:t>
            </w:r>
          </w:p>
        </w:tc>
        <w:tc>
          <w:tcPr>
            <w:tcW w:w="2381" w:type="dxa"/>
            <w:vAlign w:val="center"/>
          </w:tcPr>
          <w:p w14:paraId="59A1BD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 аргументации</w:t>
            </w:r>
          </w:p>
        </w:tc>
        <w:tc>
          <w:tcPr>
            <w:tcW w:w="2661" w:type="dxa"/>
            <w:vAlign w:val="center"/>
          </w:tcPr>
          <w:p w14:paraId="2CFB2A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ОТЧЕТ_ЛР1_</w:t>
            </w:r>
            <w:r>
              <w:rPr>
                <w:i/>
                <w:sz w:val="24"/>
              </w:rPr>
              <w:t>NotaCode.docx</w:t>
            </w:r>
          </w:p>
        </w:tc>
        <w:tc>
          <w:tcPr>
            <w:tcW w:w="2098" w:type="dxa"/>
            <w:vAlign w:val="center"/>
          </w:tcPr>
          <w:p w14:paraId="3AA3FA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Настоящий отчет</w:t>
            </w:r>
          </w:p>
        </w:tc>
      </w:tr>
      <w:tr w:rsidR="00D329F4" w14:paraId="3D5172F7" w14:textId="77777777" w:rsidTr="00D329F4">
        <w:trPr>
          <w:cantSplit/>
          <w:jc w:val="center"/>
        </w:trPr>
        <w:tc>
          <w:tcPr>
            <w:tcW w:w="2214" w:type="dxa"/>
            <w:vAlign w:val="center"/>
          </w:tcPr>
          <w:p w14:paraId="477AA75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05_Журнал_выгрузки</w:t>
            </w:r>
          </w:p>
        </w:tc>
        <w:tc>
          <w:tcPr>
            <w:tcW w:w="2381" w:type="dxa"/>
            <w:vAlign w:val="center"/>
          </w:tcPr>
          <w:p w14:paraId="4772FE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Параметры каждой выгрузки</w:t>
            </w:r>
          </w:p>
        </w:tc>
        <w:tc>
          <w:tcPr>
            <w:tcW w:w="2661" w:type="dxa"/>
            <w:vAlign w:val="center"/>
          </w:tcPr>
          <w:p w14:paraId="2198DB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РЕЕСТР_выгрузок_</w:t>
            </w:r>
            <w:r>
              <w:rPr>
                <w:i/>
                <w:sz w:val="24"/>
              </w:rPr>
              <w:t>GT_BY.csv</w:t>
            </w:r>
            <w:r>
              <w:rPr>
                <w:sz w:val="24"/>
              </w:rPr>
              <w:t xml:space="preserve">, лист «Журнал_выгрузки» рабочих копий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таблица 11 и приложение А</w:t>
            </w:r>
          </w:p>
        </w:tc>
        <w:tc>
          <w:tcPr>
            <w:tcW w:w="2098" w:type="dxa"/>
            <w:vAlign w:val="center"/>
          </w:tcPr>
          <w:p w14:paraId="0032F0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Дата, сервис, запрос, настройки, файл, назначение</w:t>
            </w:r>
          </w:p>
        </w:tc>
      </w:tr>
    </w:tbl>
    <w:p w14:paraId="78B4306A" w14:textId="77777777" w:rsidR="00D329F4" w:rsidRDefault="00AB6403">
      <w:pPr>
        <w:pStyle w:val="a0"/>
        <w:spacing w:before="360"/>
        <w:ind w:firstLine="709"/>
        <w:jc w:val="both"/>
      </w:pPr>
      <w:r>
        <w:t xml:space="preserve">Данные двух сервисов для одного месяца сведены в рабочую таблицу объединения по ВЫГР табл. 14 (таблица 31; показан последний полный месяц с данными обоих сервисов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и региональный срез).</w:t>
      </w:r>
    </w:p>
    <w:p w14:paraId="33B2540F" w14:textId="77777777" w:rsidR="00D329F4" w:rsidRDefault="00AB6403">
      <w:pPr>
        <w:pStyle w:val="a0"/>
        <w:keepNext/>
        <w:spacing w:before="360"/>
      </w:pPr>
      <w:r>
        <w:lastRenderedPageBreak/>
        <w:t>Таблица 31 – Рабочая таблица объединения данных (ВЫГР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6"/>
        <w:gridCol w:w="1454"/>
        <w:gridCol w:w="1559"/>
        <w:gridCol w:w="1243"/>
        <w:gridCol w:w="1664"/>
        <w:gridCol w:w="1559"/>
      </w:tblGrid>
      <w:tr w:rsidR="00D329F4" w14:paraId="6246091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5" w:type="dxa"/>
            <w:vAlign w:val="center"/>
          </w:tcPr>
          <w:p w14:paraId="5B4F9F8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1454" w:type="dxa"/>
            <w:vAlign w:val="center"/>
          </w:tcPr>
          <w:p w14:paraId="18A82DA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и запрос</w:t>
            </w:r>
          </w:p>
        </w:tc>
        <w:tc>
          <w:tcPr>
            <w:tcW w:w="1559" w:type="dxa"/>
            <w:vAlign w:val="center"/>
          </w:tcPr>
          <w:p w14:paraId="06ED16B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 запроса</w:t>
            </w:r>
          </w:p>
        </w:tc>
        <w:tc>
          <w:tcPr>
            <w:tcW w:w="1243" w:type="dxa"/>
            <w:vAlign w:val="center"/>
          </w:tcPr>
          <w:p w14:paraId="508C842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1664" w:type="dxa"/>
            <w:vAlign w:val="center"/>
          </w:tcPr>
          <w:p w14:paraId="39B5BB2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 и значение</w:t>
            </w:r>
          </w:p>
        </w:tc>
        <w:tc>
          <w:tcPr>
            <w:tcW w:w="1559" w:type="dxa"/>
            <w:vAlign w:val="center"/>
          </w:tcPr>
          <w:p w14:paraId="0BDAC1B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Интерпретация</w:t>
            </w:r>
          </w:p>
        </w:tc>
      </w:tr>
      <w:tr w:rsidR="00D329F4" w14:paraId="55E9C39B" w14:textId="77777777" w:rsidTr="00D329F4">
        <w:trPr>
          <w:cantSplit/>
          <w:jc w:val="center"/>
        </w:trPr>
        <w:tc>
          <w:tcPr>
            <w:tcW w:w="1875" w:type="dxa"/>
            <w:vAlign w:val="center"/>
          </w:tcPr>
          <w:p w14:paraId="33D82E2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Апрель 2026 г.</w:t>
            </w:r>
          </w:p>
        </w:tc>
        <w:tc>
          <w:tcPr>
            <w:tcW w:w="1454" w:type="dxa"/>
            <w:vAlign w:val="center"/>
          </w:tcPr>
          <w:p w14:paraId="07700DE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559" w:type="dxa"/>
            <w:vAlign w:val="center"/>
          </w:tcPr>
          <w:p w14:paraId="70D2081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3" w:type="dxa"/>
            <w:vAlign w:val="center"/>
          </w:tcPr>
          <w:p w14:paraId="448C7A5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64" w:type="dxa"/>
            <w:vAlign w:val="center"/>
          </w:tcPr>
          <w:p w14:paraId="5C3F74A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интереса: 15,75</w:t>
            </w:r>
          </w:p>
        </w:tc>
        <w:tc>
          <w:tcPr>
            <w:tcW w:w="1559" w:type="dxa"/>
            <w:vAlign w:val="center"/>
          </w:tcPr>
          <w:p w14:paraId="096A812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 (−43,8 % за 12 мес.), сезонность</w:t>
            </w:r>
          </w:p>
        </w:tc>
      </w:tr>
      <w:tr w:rsidR="00D329F4" w14:paraId="0F80005A" w14:textId="77777777" w:rsidTr="00D329F4">
        <w:trPr>
          <w:cantSplit/>
          <w:jc w:val="center"/>
        </w:trPr>
        <w:tc>
          <w:tcPr>
            <w:tcW w:w="1875" w:type="dxa"/>
            <w:vAlign w:val="center"/>
          </w:tcPr>
          <w:p w14:paraId="0401F6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Апрель 2026 г.</w:t>
            </w:r>
          </w:p>
        </w:tc>
        <w:tc>
          <w:tcPr>
            <w:tcW w:w="1454" w:type="dxa"/>
            <w:vAlign w:val="center"/>
          </w:tcPr>
          <w:p w14:paraId="5A5EAE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Яндекс Вордстат: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559" w:type="dxa"/>
            <w:vAlign w:val="center"/>
          </w:tcPr>
          <w:p w14:paraId="7D6084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3" w:type="dxa"/>
            <w:vAlign w:val="center"/>
          </w:tcPr>
          <w:p w14:paraId="7ADA72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64" w:type="dxa"/>
            <w:vAlign w:val="center"/>
          </w:tcPr>
          <w:p w14:paraId="29624A4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Частотность: 1034</w:t>
            </w:r>
          </w:p>
        </w:tc>
        <w:tc>
          <w:tcPr>
            <w:tcW w:w="1559" w:type="dxa"/>
            <w:vAlign w:val="center"/>
          </w:tcPr>
          <w:p w14:paraId="3AC76B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поисковый спрос, спад (−42,7 %)</w:t>
            </w:r>
          </w:p>
        </w:tc>
      </w:tr>
      <w:tr w:rsidR="00D329F4" w14:paraId="2740A72D" w14:textId="77777777" w:rsidTr="00D329F4">
        <w:trPr>
          <w:cantSplit/>
          <w:jc w:val="center"/>
        </w:trPr>
        <w:tc>
          <w:tcPr>
            <w:tcW w:w="1875" w:type="dxa"/>
            <w:vAlign w:val="center"/>
          </w:tcPr>
          <w:p w14:paraId="3C9A44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Февраль 2026 г.</w:t>
            </w:r>
          </w:p>
        </w:tc>
        <w:tc>
          <w:tcPr>
            <w:tcW w:w="1454" w:type="dxa"/>
            <w:vAlign w:val="center"/>
          </w:tcPr>
          <w:p w14:paraId="055035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559" w:type="dxa"/>
            <w:vAlign w:val="center"/>
          </w:tcPr>
          <w:p w14:paraId="7133053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3" w:type="dxa"/>
            <w:vAlign w:val="center"/>
          </w:tcPr>
          <w:p w14:paraId="4D5D04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64" w:type="dxa"/>
            <w:vAlign w:val="center"/>
          </w:tcPr>
          <w:p w14:paraId="047F887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интереса: 44,5</w:t>
            </w:r>
          </w:p>
        </w:tc>
        <w:tc>
          <w:tcPr>
            <w:tcW w:w="1559" w:type="dxa"/>
            <w:vAlign w:val="center"/>
          </w:tcPr>
          <w:p w14:paraId="2BA2FF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 (−46,7 %), нерегулярная сезонность</w:t>
            </w:r>
          </w:p>
        </w:tc>
      </w:tr>
      <w:tr w:rsidR="00D329F4" w14:paraId="3E67A8AE" w14:textId="77777777" w:rsidTr="00D329F4">
        <w:trPr>
          <w:cantSplit/>
          <w:jc w:val="center"/>
        </w:trPr>
        <w:tc>
          <w:tcPr>
            <w:tcW w:w="1875" w:type="dxa"/>
            <w:vAlign w:val="center"/>
          </w:tcPr>
          <w:p w14:paraId="765A23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Февраль 2026 г.</w:t>
            </w:r>
          </w:p>
        </w:tc>
        <w:tc>
          <w:tcPr>
            <w:tcW w:w="1454" w:type="dxa"/>
            <w:vAlign w:val="center"/>
          </w:tcPr>
          <w:p w14:paraId="7B1BF0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Яндекс Вордстат: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559" w:type="dxa"/>
            <w:vAlign w:val="center"/>
          </w:tcPr>
          <w:p w14:paraId="79DE6D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3" w:type="dxa"/>
            <w:vAlign w:val="center"/>
          </w:tcPr>
          <w:p w14:paraId="6519A68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64" w:type="dxa"/>
            <w:vAlign w:val="center"/>
          </w:tcPr>
          <w:p w14:paraId="241643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Частотность: 473</w:t>
            </w:r>
          </w:p>
        </w:tc>
        <w:tc>
          <w:tcPr>
            <w:tcW w:w="1559" w:type="dxa"/>
            <w:vAlign w:val="center"/>
          </w:tcPr>
          <w:p w14:paraId="051980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поисковый спрос, спад (−44,1 %)</w:t>
            </w:r>
          </w:p>
        </w:tc>
      </w:tr>
      <w:tr w:rsidR="00D329F4" w14:paraId="6EEE2373" w14:textId="77777777" w:rsidTr="00D329F4">
        <w:trPr>
          <w:cantSplit/>
          <w:jc w:val="center"/>
        </w:trPr>
        <w:tc>
          <w:tcPr>
            <w:tcW w:w="1875" w:type="dxa"/>
            <w:vAlign w:val="center"/>
          </w:tcPr>
          <w:p w14:paraId="29BEE4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25.08–23.09.2026</w:t>
            </w:r>
          </w:p>
        </w:tc>
        <w:tc>
          <w:tcPr>
            <w:tcW w:w="1454" w:type="dxa"/>
            <w:vAlign w:val="center"/>
          </w:tcPr>
          <w:p w14:paraId="1B3F42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Яндекс Вордстат: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559" w:type="dxa"/>
            <w:vAlign w:val="center"/>
          </w:tcPr>
          <w:p w14:paraId="64F0A7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Общая тема (коммерческий запрос единичный)</w:t>
            </w:r>
          </w:p>
        </w:tc>
        <w:tc>
          <w:tcPr>
            <w:tcW w:w="1243" w:type="dxa"/>
            <w:vAlign w:val="center"/>
          </w:tcPr>
          <w:p w14:paraId="7F660E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 и Минская область</w:t>
            </w:r>
          </w:p>
        </w:tc>
        <w:tc>
          <w:tcPr>
            <w:tcW w:w="1664" w:type="dxa"/>
            <w:vAlign w:val="center"/>
          </w:tcPr>
          <w:p w14:paraId="0953A08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интереса по региону: 194,99</w:t>
            </w:r>
          </w:p>
        </w:tc>
        <w:tc>
          <w:tcPr>
            <w:tcW w:w="1559" w:type="dxa"/>
            <w:vAlign w:val="center"/>
          </w:tcPr>
          <w:p w14:paraId="68430A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Территория выше среднего уровня интереса (Беларусь – 127,61)</w:t>
            </w:r>
          </w:p>
        </w:tc>
      </w:tr>
      <w:tr w:rsidR="00D329F4" w14:paraId="6EC179AE" w14:textId="77777777" w:rsidTr="00D329F4">
        <w:trPr>
          <w:cantSplit/>
          <w:jc w:val="center"/>
        </w:trPr>
        <w:tc>
          <w:tcPr>
            <w:tcW w:w="1875" w:type="dxa"/>
            <w:vAlign w:val="center"/>
          </w:tcPr>
          <w:p w14:paraId="40D2F4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29.08–29.09.2026</w:t>
            </w:r>
          </w:p>
        </w:tc>
        <w:tc>
          <w:tcPr>
            <w:tcW w:w="1454" w:type="dxa"/>
            <w:vAlign w:val="center"/>
          </w:tcPr>
          <w:p w14:paraId="780B15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Вордстат: коммерческие формулировки</w:t>
            </w:r>
          </w:p>
        </w:tc>
        <w:tc>
          <w:tcPr>
            <w:tcW w:w="1559" w:type="dxa"/>
            <w:vAlign w:val="center"/>
          </w:tcPr>
          <w:p w14:paraId="5C4743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 запрос</w:t>
            </w:r>
          </w:p>
        </w:tc>
        <w:tc>
          <w:tcPr>
            <w:tcW w:w="1243" w:type="dxa"/>
            <w:vAlign w:val="center"/>
          </w:tcPr>
          <w:p w14:paraId="3507A1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64" w:type="dxa"/>
            <w:vAlign w:val="center"/>
          </w:tcPr>
          <w:p w14:paraId="00D1DA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запросов/мес.; по пяти формулировкам ядра – 0</w:t>
            </w:r>
          </w:p>
        </w:tc>
        <w:tc>
          <w:tcPr>
            <w:tcW w:w="1559" w:type="dxa"/>
            <w:vAlign w:val="center"/>
          </w:tcPr>
          <w:p w14:paraId="0DB4DE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признаки единичны</w:t>
            </w:r>
          </w:p>
        </w:tc>
      </w:tr>
    </w:tbl>
    <w:p w14:paraId="0F65ECA8" w14:textId="77777777" w:rsidR="00D329F4" w:rsidRDefault="00AB6403">
      <w:pPr>
        <w:pStyle w:val="a0"/>
        <w:spacing w:before="360"/>
        <w:ind w:firstLine="709"/>
        <w:jc w:val="both"/>
      </w:pPr>
      <w:r>
        <w:t>Контроль качества выгрузки выполнен по ВЫГР табл. 17 (таблица 32).</w:t>
      </w:r>
    </w:p>
    <w:p w14:paraId="54349C35" w14:textId="77777777" w:rsidR="00D329F4" w:rsidRDefault="00AB6403">
      <w:pPr>
        <w:pStyle w:val="a0"/>
        <w:keepNext/>
        <w:spacing w:before="360"/>
      </w:pPr>
      <w:r>
        <w:t>Таблица 32 – Контроль качества выгрузки (ВЫГР табл. 17)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5"/>
        <w:gridCol w:w="1389"/>
        <w:gridCol w:w="5161"/>
      </w:tblGrid>
      <w:tr w:rsidR="00D329F4" w14:paraId="70FD10D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5" w:type="dxa"/>
            <w:vAlign w:val="center"/>
          </w:tcPr>
          <w:p w14:paraId="0159796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Контрольный вопрос</w:t>
            </w:r>
          </w:p>
        </w:tc>
        <w:tc>
          <w:tcPr>
            <w:tcW w:w="1389" w:type="dxa"/>
            <w:vAlign w:val="center"/>
          </w:tcPr>
          <w:p w14:paraId="6093C16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Да/нет</w:t>
            </w:r>
          </w:p>
        </w:tc>
        <w:tc>
          <w:tcPr>
            <w:tcW w:w="5161" w:type="dxa"/>
            <w:vAlign w:val="center"/>
          </w:tcPr>
          <w:p w14:paraId="1F6E995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D329F4" w14:paraId="71546C56" w14:textId="77777777" w:rsidTr="00D329F4">
        <w:trPr>
          <w:cantSplit/>
          <w:jc w:val="center"/>
        </w:trPr>
        <w:tc>
          <w:tcPr>
            <w:tcW w:w="2805" w:type="dxa"/>
            <w:vAlign w:val="center"/>
          </w:tcPr>
          <w:p w14:paraId="377B11F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Зафиксированы ли дата выгрузки, запрос, территория, период и источник?</w:t>
            </w:r>
          </w:p>
        </w:tc>
        <w:tc>
          <w:tcPr>
            <w:tcW w:w="1389" w:type="dxa"/>
            <w:vAlign w:val="center"/>
          </w:tcPr>
          <w:p w14:paraId="076C39A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161" w:type="dxa"/>
            <w:vAlign w:val="center"/>
          </w:tcPr>
          <w:p w14:paraId="5DED3D4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11, приложение А</w:t>
            </w:r>
          </w:p>
        </w:tc>
      </w:tr>
      <w:tr w:rsidR="00D329F4" w14:paraId="65ED01E0" w14:textId="77777777" w:rsidTr="00D329F4">
        <w:trPr>
          <w:cantSplit/>
          <w:jc w:val="center"/>
        </w:trPr>
        <w:tc>
          <w:tcPr>
            <w:tcW w:w="2805" w:type="dxa"/>
            <w:vAlign w:val="center"/>
          </w:tcPr>
          <w:p w14:paraId="4ECD0B2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Скачаны ли отдельные файлы для динамики, регионов и связанных запросов?</w:t>
            </w:r>
          </w:p>
        </w:tc>
        <w:tc>
          <w:tcPr>
            <w:tcW w:w="1389" w:type="dxa"/>
            <w:vAlign w:val="center"/>
          </w:tcPr>
          <w:p w14:paraId="2B312D2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161" w:type="dxa"/>
            <w:vAlign w:val="center"/>
          </w:tcPr>
          <w:p w14:paraId="189D4F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отдельные блоки динамики, регионов и связанных запросов в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; Вордстат – «Динамика», «Регионы» и «Топы» в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 (данные вкладок), дополнительно скриншоты; «Динамика» по девяти запросам ядра дополнительно скачана из интерфейса в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(30.09.2026, 216 значений совпали с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 без расхождений); «Регионы» и «Топы» в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не скачивались</w:t>
            </w:r>
          </w:p>
        </w:tc>
      </w:tr>
    </w:tbl>
    <w:p w14:paraId="506DDBC5" w14:textId="77777777" w:rsidR="00FC0F23" w:rsidRDefault="00FC0F23" w:rsidP="00FC0F23">
      <w:pPr>
        <w:keepNext/>
        <w:spacing w:before="360"/>
      </w:pPr>
      <w:r>
        <w:lastRenderedPageBreak/>
        <w:t>Продолжение таблицы 32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5"/>
        <w:gridCol w:w="1389"/>
        <w:gridCol w:w="5161"/>
      </w:tblGrid>
      <w:tr w:rsidR="00FC0F23" w:rsidRPr="00FC0F23" w14:paraId="01DE77EA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5" w:type="dxa"/>
            <w:vAlign w:val="center"/>
          </w:tcPr>
          <w:p w14:paraId="2194F5E7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Контрольный вопрос</w:t>
            </w:r>
          </w:p>
        </w:tc>
        <w:tc>
          <w:tcPr>
            <w:tcW w:w="1389" w:type="dxa"/>
            <w:vAlign w:val="center"/>
          </w:tcPr>
          <w:p w14:paraId="6AAA5085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Да/нет</w:t>
            </w:r>
          </w:p>
        </w:tc>
        <w:tc>
          <w:tcPr>
            <w:tcW w:w="5161" w:type="dxa"/>
            <w:vAlign w:val="center"/>
          </w:tcPr>
          <w:p w14:paraId="22DFE199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Комментарий</w:t>
            </w:r>
          </w:p>
        </w:tc>
      </w:tr>
      <w:tr w:rsidR="00D329F4" w14:paraId="424BD88B" w14:textId="77777777" w:rsidTr="00D329F4">
        <w:trPr>
          <w:cantSplit/>
          <w:jc w:val="center"/>
        </w:trPr>
        <w:tc>
          <w:tcPr>
            <w:tcW w:w="2805" w:type="dxa"/>
            <w:vAlign w:val="center"/>
          </w:tcPr>
          <w:p w14:paraId="4EAAEA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Сохранены ли исходные файлы без ручного редактирования?</w:t>
            </w:r>
          </w:p>
        </w:tc>
        <w:tc>
          <w:tcPr>
            <w:tcW w:w="1389" w:type="dxa"/>
            <w:vAlign w:val="center"/>
          </w:tcPr>
          <w:p w14:paraId="0DF32D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161" w:type="dxa"/>
            <w:vAlign w:val="center"/>
          </w:tcPr>
          <w:p w14:paraId="4535F6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Значения выгрузок не редактировались; но главный ряд, пакет 5 и мировой ряд сохранены только помесячным сводом, пакеты 2–4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только ненулевыми неделями (п. 2.3.1);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Вордстата «Динамика» сохранены без правок,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Беларуси, России, Казахстана и мира – в папках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_*</w:t>
            </w:r>
          </w:p>
        </w:tc>
      </w:tr>
      <w:tr w:rsidR="00D329F4" w14:paraId="664E6041" w14:textId="77777777" w:rsidTr="00D329F4">
        <w:trPr>
          <w:cantSplit/>
          <w:jc w:val="center"/>
        </w:trPr>
        <w:tc>
          <w:tcPr>
            <w:tcW w:w="2805" w:type="dxa"/>
            <w:vAlign w:val="center"/>
          </w:tcPr>
          <w:p w14:paraId="72BF34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Проверена ли кодировка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>-файлов?</w:t>
            </w:r>
          </w:p>
        </w:tc>
        <w:tc>
          <w:tcPr>
            <w:tcW w:w="1389" w:type="dxa"/>
            <w:vAlign w:val="center"/>
          </w:tcPr>
          <w:p w14:paraId="2C3C8B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161" w:type="dxa"/>
            <w:vAlign w:val="center"/>
          </w:tcPr>
          <w:p w14:paraId="29B6D67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UTF-8</w:t>
            </w:r>
            <w:r>
              <w:rPr>
                <w:sz w:val="24"/>
              </w:rPr>
              <w:t>, русские символы читаются без искажений</w:t>
            </w:r>
          </w:p>
        </w:tc>
      </w:tr>
      <w:tr w:rsidR="00D329F4" w14:paraId="220DBC4C" w14:textId="77777777" w:rsidTr="00D329F4">
        <w:trPr>
          <w:cantSplit/>
          <w:jc w:val="center"/>
        </w:trPr>
        <w:tc>
          <w:tcPr>
            <w:tcW w:w="2805" w:type="dxa"/>
            <w:vAlign w:val="center"/>
          </w:tcPr>
          <w:p w14:paraId="67CF93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Разделены ли информационные и коммерческие запросы?</w:t>
            </w:r>
          </w:p>
        </w:tc>
        <w:tc>
          <w:tcPr>
            <w:tcW w:w="1389" w:type="dxa"/>
            <w:vAlign w:val="center"/>
          </w:tcPr>
          <w:p w14:paraId="2153BE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161" w:type="dxa"/>
            <w:vAlign w:val="center"/>
          </w:tcPr>
          <w:p w14:paraId="24C7DA4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формулировки проверены отдельными запросами (таблица 19) и записаны в отдельный файл; в выводах отделены от информационных</w:t>
            </w:r>
          </w:p>
        </w:tc>
      </w:tr>
      <w:tr w:rsidR="00D329F4" w14:paraId="44990D51" w14:textId="77777777" w:rsidTr="00D329F4">
        <w:trPr>
          <w:cantSplit/>
          <w:jc w:val="center"/>
        </w:trPr>
        <w:tc>
          <w:tcPr>
            <w:tcW w:w="2805" w:type="dxa"/>
            <w:vAlign w:val="center"/>
          </w:tcPr>
          <w:p w14:paraId="03FD75A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сравниваются ли напрямую данные с разными настройками?</w:t>
            </w:r>
          </w:p>
        </w:tc>
        <w:tc>
          <w:tcPr>
            <w:tcW w:w="1389" w:type="dxa"/>
            <w:vAlign w:val="center"/>
          </w:tcPr>
          <w:p w14:paraId="2D97F4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161" w:type="dxa"/>
            <w:vAlign w:val="center"/>
          </w:tcPr>
          <w:p w14:paraId="398F2C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сравниваются только внутри одного пакета;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за 12 мес. сняты отдельно и между собой не сравниваются (п. 2.3.3); Вордстат «Топы» (591) и «Регионы» (513) приведены раздельно; значения разных окон (25.08–23.09 и 29.08–29.09.2026) не смешиваются в одном расчете</w:t>
            </w:r>
          </w:p>
        </w:tc>
      </w:tr>
      <w:tr w:rsidR="00D329F4" w14:paraId="277C9D24" w14:textId="77777777" w:rsidTr="00D329F4">
        <w:trPr>
          <w:cantSplit/>
          <w:jc w:val="center"/>
        </w:trPr>
        <w:tc>
          <w:tcPr>
            <w:tcW w:w="2805" w:type="dxa"/>
            <w:vAlign w:val="center"/>
          </w:tcPr>
          <w:p w14:paraId="3EA0B1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 ли региональные показатели в двух источниках?</w:t>
            </w:r>
          </w:p>
        </w:tc>
        <w:tc>
          <w:tcPr>
            <w:tcW w:w="1389" w:type="dxa"/>
            <w:vAlign w:val="center"/>
          </w:tcPr>
          <w:p w14:paraId="35B9A9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161" w:type="dxa"/>
            <w:vAlign w:val="center"/>
          </w:tcPr>
          <w:p w14:paraId="2E9BBB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(шесть областей) и Вордстат (Беларусь, Минск, области; таблица 23)</w:t>
            </w:r>
          </w:p>
        </w:tc>
      </w:tr>
      <w:tr w:rsidR="00D329F4" w14:paraId="2B39EDF5" w14:textId="77777777" w:rsidTr="00D329F4">
        <w:trPr>
          <w:cantSplit/>
          <w:jc w:val="center"/>
        </w:trPr>
        <w:tc>
          <w:tcPr>
            <w:tcW w:w="2805" w:type="dxa"/>
            <w:vAlign w:val="center"/>
          </w:tcPr>
          <w:p w14:paraId="72A543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ли текстовое пояснение ограничений каждого сервиса?</w:t>
            </w:r>
          </w:p>
        </w:tc>
        <w:tc>
          <w:tcPr>
            <w:tcW w:w="1389" w:type="dxa"/>
            <w:vAlign w:val="center"/>
          </w:tcPr>
          <w:p w14:paraId="490CDC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161" w:type="dxa"/>
            <w:vAlign w:val="center"/>
          </w:tcPr>
          <w:p w14:paraId="0D6D0A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относительный индекс, «недостаточно данных», выборочный характер (п. 2.3.3); Вордстат – только аудитория Яндекса, мировая разбивка во вкладке «Регионы» (п. 2.4.2)</w:t>
            </w:r>
          </w:p>
        </w:tc>
      </w:tr>
      <w:tr w:rsidR="00D329F4" w14:paraId="2811E36B" w14:textId="77777777" w:rsidTr="00D329F4">
        <w:trPr>
          <w:cantSplit/>
          <w:jc w:val="center"/>
        </w:trPr>
        <w:tc>
          <w:tcPr>
            <w:tcW w:w="2805" w:type="dxa"/>
            <w:vAlign w:val="center"/>
          </w:tcPr>
          <w:p w14:paraId="686A8E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Подготовлены ли диаграммы по динамике и регионам?</w:t>
            </w:r>
          </w:p>
        </w:tc>
        <w:tc>
          <w:tcPr>
            <w:tcW w:w="1389" w:type="dxa"/>
            <w:vAlign w:val="center"/>
          </w:tcPr>
          <w:p w14:paraId="5AF203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161" w:type="dxa"/>
            <w:vAlign w:val="center"/>
          </w:tcPr>
          <w:p w14:paraId="118EA3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динамике – рисунки 1, 3, 5, 6; сезонность – рисунки 2, 4; диаграммы по регионам не строились, региональные данные приведены таблицами 12 и 50 и скриншотами</w:t>
            </w:r>
          </w:p>
        </w:tc>
      </w:tr>
      <w:tr w:rsidR="00D329F4" w14:paraId="34EF3DF6" w14:textId="77777777" w:rsidTr="00D329F4">
        <w:trPr>
          <w:cantSplit/>
          <w:jc w:val="center"/>
        </w:trPr>
        <w:tc>
          <w:tcPr>
            <w:tcW w:w="2805" w:type="dxa"/>
            <w:vAlign w:val="center"/>
          </w:tcPr>
          <w:p w14:paraId="514E547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Сформулирован ли итоговый вывод с опорой на таблицы?</w:t>
            </w:r>
          </w:p>
        </w:tc>
        <w:tc>
          <w:tcPr>
            <w:tcW w:w="1389" w:type="dxa"/>
            <w:vAlign w:val="center"/>
          </w:tcPr>
          <w:p w14:paraId="450B35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161" w:type="dxa"/>
            <w:vAlign w:val="center"/>
          </w:tcPr>
          <w:p w14:paraId="5A1D66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Пп. 2.3.5, 2.4.3, 2.10</w:t>
            </w:r>
          </w:p>
        </w:tc>
      </w:tr>
    </w:tbl>
    <w:p w14:paraId="5928E274" w14:textId="77777777" w:rsidR="00CD5F66" w:rsidRDefault="00AD37CE">
      <w:pPr>
        <w:spacing w:before="360"/>
        <w:ind w:firstLine="709"/>
        <w:jc w:val="both"/>
      </w:pPr>
      <w:r>
        <w:t>Ответ «Частично» получили пять вопросов, в том числе о сохранении исходных файлов и о диаграммах: диаграммы по регионам не строились. Ответа «нет» в таблице нет.</w:t>
      </w:r>
    </w:p>
    <w:p w14:paraId="10845F0D" w14:textId="77777777" w:rsidR="00D329F4" w:rsidRDefault="00AB6403">
      <w:pPr>
        <w:pStyle w:val="2"/>
        <w:spacing w:before="360" w:after="360"/>
        <w:ind w:firstLine="709"/>
        <w:jc w:val="left"/>
      </w:pPr>
      <w:bookmarkStart w:id="25" w:name="тренд-сезонность-и-деловые-циклы"/>
      <w:bookmarkStart w:id="26" w:name="_Toc242311295"/>
      <w:bookmarkEnd w:id="23"/>
      <w:r>
        <w:t>2.6 Тренд, сезонность и деловые циклы</w:t>
      </w:r>
      <w:bookmarkEnd w:id="26"/>
    </w:p>
    <w:p w14:paraId="413F2035" w14:textId="77777777" w:rsidR="000249F6" w:rsidRDefault="00975F3B">
      <w:pPr>
        <w:ind w:firstLine="709"/>
        <w:jc w:val="both"/>
      </w:pPr>
      <w:r>
        <w:rPr>
          <w:szCs w:val="28"/>
        </w:rPr>
        <w:t>Оценка сезонной динамики запросов выявляет периоды пикового интереса к продукту, что важно для планирования рекламных кампаний.</w:t>
      </w:r>
    </w:p>
    <w:p w14:paraId="2DC36AB8" w14:textId="77777777" w:rsidR="00D329F4" w:rsidRDefault="00AB6403">
      <w:pPr>
        <w:pStyle w:val="3"/>
        <w:spacing w:before="360" w:after="360"/>
        <w:ind w:firstLine="709"/>
        <w:jc w:val="left"/>
      </w:pPr>
      <w:bookmarkStart w:id="27" w:name="выбор-кластера-и-подготовка-ряда"/>
      <w:r>
        <w:lastRenderedPageBreak/>
        <w:t>2.6.1 Выбор кластера и подготовка ряда</w:t>
      </w:r>
    </w:p>
    <w:p w14:paraId="3CE1EA0A" w14:textId="77777777" w:rsidR="00D329F4" w:rsidRDefault="00AB6403">
      <w:pPr>
        <w:pStyle w:val="FirstParagraph"/>
      </w:pPr>
      <w:r>
        <w:t>Для расчета выбраны три ряда:</w:t>
      </w:r>
    </w:p>
    <w:p w14:paraId="41DC4944" w14:textId="77777777" w:rsidR="00D329F4" w:rsidRDefault="00AB6403">
      <w:pPr>
        <w:pStyle w:val="Compact"/>
      </w:pPr>
      <w:r>
        <w:t xml:space="preserve">1 основной сценарий – </w:t>
      </w:r>
      <w:r>
        <w:rPr>
          <w:i/>
        </w:rPr>
        <w:t>UML</w:t>
      </w:r>
      <w:r>
        <w:t>, Беларусь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Вордстат): наибольшая частотность среди нотационных запросов (591 запрос/мес.), прямое отношение к продукту (</w:t>
      </w:r>
      <w:r>
        <w:rPr>
          <w:i/>
        </w:rPr>
        <w:t>UML</w:t>
      </w:r>
      <w:r>
        <w:t xml:space="preserve"> – базовая нотация </w:t>
      </w:r>
      <w:r>
        <w:rPr>
          <w:i/>
        </w:rPr>
        <w:t>NotaCode</w:t>
      </w:r>
      <w:r>
        <w:t>), данные Вордстата без пропусков за 24 месяца;</w:t>
      </w:r>
    </w:p>
    <w:p w14:paraId="3AF3820E" w14:textId="77777777" w:rsidR="00D329F4" w:rsidRDefault="00AB6403">
      <w:pPr>
        <w:pStyle w:val="Compact"/>
      </w:pPr>
      <w:r>
        <w:t xml:space="preserve">2 второй вариант – </w:t>
      </w:r>
      <w:r>
        <w:rPr>
          <w:i/>
        </w:rPr>
        <w:t>BPMN</w:t>
      </w:r>
      <w:r>
        <w:t>, Беларусь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Вордстат): второй по частотности запрос (476 запросов/мес.), напрямую связан с экспортом </w:t>
      </w:r>
      <w:r>
        <w:rPr>
          <w:i/>
        </w:rPr>
        <w:t>BPMN</w:t>
      </w:r>
      <w:r>
        <w:t xml:space="preserve"> </w:t>
      </w:r>
      <w:r>
        <w:rPr>
          <w:i/>
        </w:rPr>
        <w:t>XML</w:t>
      </w:r>
      <w:r>
        <w:t>;</w:t>
      </w:r>
    </w:p>
    <w:p w14:paraId="2AD13073" w14:textId="77777777" w:rsidR="00D329F4" w:rsidRDefault="00AB6403">
      <w:pPr>
        <w:pStyle w:val="Compact"/>
      </w:pPr>
      <w:r>
        <w:t xml:space="preserve">3 справочный ряд – </w:t>
      </w:r>
      <w:r>
        <w:rPr>
          <w:i/>
        </w:rPr>
        <w:t>Mermaid</w:t>
      </w:r>
      <w:r>
        <w:t xml:space="preserve">, весь мир (только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). НАВ1 раздела 6.3 допускает использование данных по всему миру для сравнения. Ряд рассчитан как прокси категории «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>», для которой данные по Беларуси почти нулевые (пакет 1). Однако главный пик ряда (май–июнь 2023 г., индекс 55,25 и 39,75 при обычном уровне 9–11) совпадает с премьерой фильма «Русалочка» (</w:t>
      </w:r>
      <w:r>
        <w:rPr>
          <w:i/>
        </w:rPr>
        <w:t>The</w:t>
      </w:r>
      <w:r>
        <w:t xml:space="preserve"> </w:t>
      </w:r>
      <w:r>
        <w:rPr>
          <w:i/>
        </w:rPr>
        <w:t>Little</w:t>
      </w:r>
      <w:r>
        <w:t xml:space="preserve"> </w:t>
      </w:r>
      <w:r>
        <w:rPr>
          <w:i/>
        </w:rPr>
        <w:t>Mermaid</w:t>
      </w:r>
      <w:r>
        <w:t>). Это та же омонимия, что обнаружена в Вордстате (п. 2.4): поисковый термин «</w:t>
      </w:r>
      <w:r>
        <w:rPr>
          <w:i/>
        </w:rPr>
        <w:t>Mermaid</w:t>
      </w:r>
      <w:r>
        <w:t xml:space="preserve">»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смешивает инструмент диаграмм и фильм. Поэтому ряд используется только справочно, а вывод о динамике категории «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>» по нему не делается.</w:t>
      </w:r>
    </w:p>
    <w:p w14:paraId="363C6BB1" w14:textId="77777777" w:rsidR="00D329F4" w:rsidRDefault="00AB6403">
      <w:pPr>
        <w:pStyle w:val="FirstParagraph"/>
      </w:pPr>
      <w:r>
        <w:t xml:space="preserve">Период для основного и второго сценариев – 24 месяца (сентябрь 2024 – август 2026), общий для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Вордстата. Длина 24 месяца удовлетворяет минимуму </w:t>
      </w:r>
      <w:r>
        <w:rPr>
          <w:i/>
        </w:rPr>
        <w:t>XL</w:t>
      </w:r>
      <w:r>
        <w:t xml:space="preserve">-Т (не менее 12, желательно не менее 24) и ЦИКЛЫ раздела 2.2 (не менее 24 месяцев), но меньше рекомендуемых трех лет для сезонности (ЦИКЛЫ раздела 5) и 36 месяцев для деловых циклов (ЦИКЛЫ раздела 6.2) – это ограничение выводов. Справочный ряд </w:t>
      </w:r>
      <w:r>
        <w:rPr>
          <w:i/>
        </w:rPr>
        <w:t>Mermaid</w:t>
      </w:r>
      <w:r>
        <w:t xml:space="preserve"> обработан на 59 месяцах.</w:t>
      </w:r>
    </w:p>
    <w:p w14:paraId="46FC3CD1" w14:textId="77777777" w:rsidR="00D329F4" w:rsidRDefault="00AB6403">
      <w:pPr>
        <w:pStyle w:val="a0"/>
        <w:ind w:firstLine="709"/>
        <w:jc w:val="both"/>
      </w:pPr>
      <w:r>
        <w:t xml:space="preserve">В обоих главных сценариях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содержит пропуски (месяцы «недостаточно данных», </w:t>
      </w:r>
      <w:r>
        <w:rPr>
          <w:i/>
        </w:rPr>
        <w:t>GT</w:t>
      </w:r>
      <w:r>
        <w:t xml:space="preserve"> табл. 5): у </w:t>
      </w:r>
      <w:r>
        <w:rPr>
          <w:i/>
        </w:rPr>
        <w:t>UML</w:t>
      </w:r>
      <w:r>
        <w:t xml:space="preserve"> и у </w:t>
      </w:r>
      <w:r>
        <w:rPr>
          <w:i/>
        </w:rPr>
        <w:t>BPMN</w:t>
      </w:r>
      <w:r>
        <w:t xml:space="preserve"> – по 9 из 24 месяцев с нулевым значением (62,5 % месяцев с данными). Данные Вордстата пропусков не содержат.</w:t>
      </w:r>
    </w:p>
    <w:p w14:paraId="55B5FDC2" w14:textId="77777777" w:rsidR="00D329F4" w:rsidRDefault="00AB6403">
      <w:pPr>
        <w:pStyle w:val="3"/>
        <w:spacing w:before="360" w:after="360"/>
        <w:ind w:firstLine="709"/>
        <w:jc w:val="left"/>
      </w:pPr>
      <w:bookmarkStart w:id="28" w:name="X19f51bec504e4223c696ba254999ba964a02c92"/>
      <w:bookmarkEnd w:id="27"/>
      <w:r>
        <w:t xml:space="preserve">2.6.2 Устойчивая динамика: расчет по </w:t>
      </w:r>
      <w:r>
        <w:rPr>
          <w:i/>
          <w:iCs/>
        </w:rPr>
        <w:t>Excel</w:t>
      </w:r>
      <w:r>
        <w:rPr>
          <w:iCs/>
        </w:rPr>
        <w:t xml:space="preserve">-шаблону </w:t>
      </w:r>
      <w:r>
        <w:t xml:space="preserve">и по методике </w:t>
      </w:r>
      <w:r>
        <w:rPr>
          <w:i/>
          <w:iCs/>
        </w:rPr>
        <w:t>Word</w:t>
      </w:r>
    </w:p>
    <w:p w14:paraId="41D4E187" w14:textId="77777777" w:rsidR="00D329F4" w:rsidRDefault="00AB6403">
      <w:pPr>
        <w:pStyle w:val="FirstParagraph"/>
      </w:pPr>
      <w:r>
        <w:t xml:space="preserve">Расчет выполнен на одних и тех же месячных рядах двумя способами: по формулам </w:t>
      </w:r>
      <w:r>
        <w:rPr>
          <w:i/>
        </w:rPr>
        <w:t>XL</w:t>
      </w:r>
      <w:r>
        <w:t xml:space="preserve">-Т (рабочие копии шаблона </w:t>
      </w:r>
      <w:r>
        <w:rPr>
          <w:i/>
        </w:rPr>
        <w:t>XLT</w:t>
      </w:r>
      <w:r>
        <w:t>_ОСНОВНОЙ_</w:t>
      </w:r>
      <w:r>
        <w:rPr>
          <w:i/>
        </w:rPr>
        <w:t>UML_BY.xlsx</w:t>
      </w:r>
      <w:r>
        <w:t xml:space="preserve">, </w:t>
      </w:r>
      <w:r>
        <w:rPr>
          <w:i/>
        </w:rPr>
        <w:t>XLT</w:t>
      </w:r>
      <w:r>
        <w:t>_ВТОРОЙ_</w:t>
      </w:r>
      <w:r>
        <w:rPr>
          <w:i/>
        </w:rPr>
        <w:t>BPMN_BY.xlsx</w:t>
      </w:r>
      <w:r>
        <w:t xml:space="preserve">, </w:t>
      </w:r>
      <w:r>
        <w:rPr>
          <w:i/>
        </w:rPr>
        <w:t>XLT</w:t>
      </w:r>
      <w:r>
        <w:t>_ТРЕТИЙ_</w:t>
      </w:r>
      <w:r>
        <w:rPr>
          <w:i/>
        </w:rPr>
        <w:t>Mermaid_world.xlsx</w:t>
      </w:r>
      <w:r>
        <w:t xml:space="preserve"> пересчитаны в </w:t>
      </w:r>
      <w:r>
        <w:rPr>
          <w:i/>
        </w:rPr>
        <w:t>Excel</w:t>
      </w:r>
      <w:r>
        <w:t xml:space="preserve">, ошибок «#…» нет ни на одном из 9 листов) и по </w:t>
      </w:r>
      <w:r>
        <w:lastRenderedPageBreak/>
        <w:t>формулам ЦИКЛЫ (скрипт 02_</w:t>
      </w:r>
      <w:r>
        <w:rPr>
          <w:i/>
        </w:rPr>
        <w:t>trend_seasonality.py</w:t>
      </w:r>
      <w:r>
        <w:t xml:space="preserve">). Вордстат для </w:t>
      </w:r>
      <w:r>
        <w:rPr>
          <w:i/>
        </w:rPr>
        <w:t>Excel</w:t>
      </w:r>
      <w:r>
        <w:t xml:space="preserve"> нормируется к шкале 0–100 по правилу шаблона:</w:t>
      </w:r>
    </w:p>
    <w:p w14:paraId="1EDCE105" w14:textId="77777777" w:rsidR="00D329F4" w:rsidRDefault="00AB6403">
      <w:pPr>
        <w:pStyle w:val="a0"/>
        <w:tabs>
          <w:tab w:val="center" w:pos="4677"/>
          <w:tab w:val="right" w:pos="9354"/>
        </w:tabs>
        <w:ind w:firstLine="709"/>
        <w:jc w:val="both"/>
      </w:pPr>
      <w:r>
        <w:tab/>
      </w:r>
      <w:r>
        <w:rPr>
          <w:i/>
        </w:rPr>
        <w:t>YW</w:t>
      </w:r>
      <w:r>
        <w:t xml:space="preserve">_норм = </w:t>
      </w:r>
      <w:r>
        <w:rPr>
          <w:i/>
        </w:rPr>
        <w:t>YW</w:t>
      </w:r>
      <w:r>
        <w:t xml:space="preserve"> / </w:t>
      </w:r>
      <w:r>
        <w:rPr>
          <w:i/>
        </w:rPr>
        <w:t>max</w:t>
      </w:r>
      <w:r>
        <w:t>(</w:t>
      </w:r>
      <w:r>
        <w:rPr>
          <w:i/>
        </w:rPr>
        <w:t>YW</w:t>
      </w:r>
      <w:r>
        <w:t>) × 100,</w:t>
      </w:r>
      <w:r>
        <w:tab/>
        <w:t>(1)</w:t>
      </w:r>
    </w:p>
    <w:p w14:paraId="1AB142A7" w14:textId="77777777" w:rsidR="00D329F4" w:rsidRDefault="00AB6403">
      <w:pPr>
        <w:pStyle w:val="a0"/>
        <w:ind w:firstLine="709"/>
        <w:jc w:val="both"/>
      </w:pPr>
      <w:r>
        <w:t xml:space="preserve">где </w:t>
      </w:r>
      <w:r>
        <w:rPr>
          <w:i/>
        </w:rPr>
        <w:t>YW</w:t>
      </w:r>
      <w:r>
        <w:t xml:space="preserve"> – число запросов за месяц по Вордстату;</w:t>
      </w:r>
    </w:p>
    <w:p w14:paraId="1D56BF3C" w14:textId="77777777" w:rsidR="00D329F4" w:rsidRDefault="00AB6403">
      <w:pPr>
        <w:pStyle w:val="a0"/>
        <w:ind w:firstLine="709"/>
        <w:jc w:val="both"/>
      </w:pPr>
      <w:r>
        <w:rPr>
          <w:i/>
        </w:rPr>
        <w:t>max</w:t>
      </w:r>
      <w:r>
        <w:t>(</w:t>
      </w:r>
      <w:r>
        <w:rPr>
          <w:i/>
        </w:rPr>
        <w:t>YW</w:t>
      </w:r>
      <w:r>
        <w:t>) – максимальное значение ряда за период.</w:t>
      </w:r>
    </w:p>
    <w:p w14:paraId="23F32DFA" w14:textId="77777777" w:rsidR="00D329F4" w:rsidRDefault="00AB6403">
      <w:pPr>
        <w:pStyle w:val="a0"/>
        <w:ind w:firstLine="709"/>
        <w:jc w:val="both"/>
      </w:pPr>
      <w:r>
        <w:t xml:space="preserve">Ключевой показатель тренда в </w:t>
      </w:r>
      <w:r>
        <w:rPr>
          <w:i/>
        </w:rPr>
        <w:t>XL</w:t>
      </w:r>
      <w:r>
        <w:t>-Т:</w:t>
      </w:r>
    </w:p>
    <w:p w14:paraId="433786BE" w14:textId="77777777" w:rsidR="00D329F4" w:rsidRDefault="00AB6403">
      <w:pPr>
        <w:pStyle w:val="a0"/>
        <w:tabs>
          <w:tab w:val="center" w:pos="4677"/>
          <w:tab w:val="right" w:pos="9354"/>
        </w:tabs>
        <w:ind w:firstLine="709"/>
        <w:jc w:val="both"/>
      </w:pPr>
      <w:r>
        <w:tab/>
        <w:t>ΔО = (С_посл − С_перв) / С_перв,</w:t>
      </w:r>
      <w:r>
        <w:tab/>
        <w:t>(2)</w:t>
      </w:r>
    </w:p>
    <w:p w14:paraId="44390655" w14:textId="77777777" w:rsidR="00D329F4" w:rsidRDefault="00AB6403">
      <w:pPr>
        <w:pStyle w:val="a0"/>
        <w:ind w:firstLine="709"/>
        <w:jc w:val="both"/>
      </w:pPr>
      <w:r>
        <w:t>где С_посл – средний индекс за последние 12 месяцев;</w:t>
      </w:r>
    </w:p>
    <w:p w14:paraId="5AB4C684" w14:textId="77777777" w:rsidR="00D329F4" w:rsidRDefault="00AB6403">
      <w:pPr>
        <w:pStyle w:val="a0"/>
        <w:ind w:firstLine="709"/>
        <w:jc w:val="both"/>
      </w:pPr>
      <w:r>
        <w:t>С_перв – средний индекс за первые 12 месяцев.</w:t>
      </w:r>
    </w:p>
    <w:p w14:paraId="64309569" w14:textId="77777777" w:rsidR="00D329F4" w:rsidRDefault="00AB6403">
      <w:pPr>
        <w:pStyle w:val="a0"/>
        <w:ind w:firstLine="709"/>
        <w:jc w:val="both"/>
      </w:pPr>
      <w:r>
        <w:t xml:space="preserve">Сводный индекс </w:t>
      </w:r>
      <w:r>
        <w:rPr>
          <w:i/>
        </w:rPr>
        <w:t>Excel</w:t>
      </w:r>
      <w:r>
        <w:t xml:space="preserve"> (Расчет!</w:t>
      </w:r>
      <w:r>
        <w:rPr>
          <w:i/>
        </w:rPr>
        <w:t>G</w:t>
      </w:r>
      <w:r>
        <w:t xml:space="preserve"> = </w:t>
      </w:r>
      <w:r>
        <w:rPr>
          <w:i/>
        </w:rPr>
        <w:t>GT</w:t>
      </w:r>
      <w:r>
        <w:t xml:space="preserve"> × 0,5 + Вордстат_норм × 0,5) посчитан как основной вариант шаблона. Правило </w:t>
      </w:r>
      <w:r>
        <w:rPr>
          <w:i/>
        </w:rPr>
        <w:t>Word</w:t>
      </w:r>
      <w:r>
        <w:t xml:space="preserve"> «не складывать источники механически» (ВЫГР табл. 18, ЦИКЛЫ раздела 7) противоречит сводному индексу, поэтому рядом приведены расчеты отдельно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отдельно по Вордстату (таблица 33). Все шесть колонок таблицы 33 рассчитаны в </w:t>
      </w:r>
      <w:r>
        <w:rPr>
          <w:i/>
        </w:rPr>
        <w:t>Excel</w:t>
      </w:r>
      <w:r>
        <w:t xml:space="preserve"> по формулам шаблона: сводный индекс – в книгах </w:t>
      </w:r>
      <w:r>
        <w:rPr>
          <w:i/>
        </w:rPr>
        <w:t>XLT</w:t>
      </w:r>
      <w:r>
        <w:t>_ОСНОВНОЙ_</w:t>
      </w:r>
      <w:r>
        <w:rPr>
          <w:i/>
        </w:rPr>
        <w:t>UML_BY.xlsx</w:t>
      </w:r>
      <w:r>
        <w:t xml:space="preserve"> и </w:t>
      </w:r>
      <w:r>
        <w:rPr>
          <w:i/>
        </w:rPr>
        <w:t>XLT</w:t>
      </w:r>
      <w:r>
        <w:t>_ВТОРОЙ_</w:t>
      </w:r>
      <w:r>
        <w:rPr>
          <w:i/>
        </w:rPr>
        <w:t>BPMN_BY.xlsx</w:t>
      </w:r>
      <w:r>
        <w:t xml:space="preserve">, варианты по одному источнику – в их копиях </w:t>
      </w:r>
      <w:r>
        <w:rPr>
          <w:i/>
        </w:rPr>
        <w:t>XLT</w:t>
      </w:r>
      <w:r>
        <w:t>_ОСНОВНОЙ_</w:t>
      </w:r>
      <w:r>
        <w:rPr>
          <w:i/>
        </w:rPr>
        <w:t>UML</w:t>
      </w:r>
      <w:r>
        <w:t>_только_</w:t>
      </w:r>
      <w:r>
        <w:rPr>
          <w:i/>
        </w:rPr>
        <w:t>GT.xlsx</w:t>
      </w:r>
      <w:r>
        <w:t xml:space="preserve">, </w:t>
      </w:r>
      <w:r>
        <w:rPr>
          <w:i/>
        </w:rPr>
        <w:t>XLT</w:t>
      </w:r>
      <w:r>
        <w:t>_ОСНОВНОЙ_</w:t>
      </w:r>
      <w:r>
        <w:rPr>
          <w:i/>
        </w:rPr>
        <w:t>UML</w:t>
      </w:r>
      <w:r>
        <w:t>_только_</w:t>
      </w:r>
      <w:r>
        <w:rPr>
          <w:i/>
        </w:rPr>
        <w:t>YW.xlsx</w:t>
      </w:r>
      <w:r>
        <w:t xml:space="preserve">, </w:t>
      </w:r>
      <w:r>
        <w:rPr>
          <w:i/>
        </w:rPr>
        <w:t>XLT</w:t>
      </w:r>
      <w:r>
        <w:t>_ВТОРОЙ_</w:t>
      </w:r>
      <w:r>
        <w:rPr>
          <w:i/>
        </w:rPr>
        <w:t>BPMN</w:t>
      </w:r>
      <w:r>
        <w:t>_только_</w:t>
      </w:r>
      <w:r>
        <w:rPr>
          <w:i/>
        </w:rPr>
        <w:t>GT.xlsx</w:t>
      </w:r>
      <w:r>
        <w:t xml:space="preserve">, </w:t>
      </w:r>
      <w:r>
        <w:rPr>
          <w:i/>
        </w:rPr>
        <w:t>XLT</w:t>
      </w:r>
      <w:r>
        <w:t>_ВТОРОЙ_</w:t>
      </w:r>
      <w:r>
        <w:rPr>
          <w:i/>
        </w:rPr>
        <w:t>BPMN</w:t>
      </w:r>
      <w:r>
        <w:t>_только_</w:t>
      </w:r>
      <w:r>
        <w:rPr>
          <w:i/>
        </w:rPr>
        <w:t>YW.xlsx</w:t>
      </w:r>
      <w:r>
        <w:t xml:space="preserve">, где на листе «Ввод_данных» очищена колонка второго источника (шаблон в этом случае сам принимает </w:t>
      </w:r>
      <w:r>
        <w:rPr>
          <w:i/>
        </w:rPr>
        <w:t>G</w:t>
      </w:r>
      <w:r>
        <w:t xml:space="preserve"> равным единственному заполненному значению). Скрипт 02_</w:t>
      </w:r>
      <w:r>
        <w:rPr>
          <w:i/>
        </w:rPr>
        <w:t>trend_seasonality.py</w:t>
      </w:r>
      <w:r>
        <w:t xml:space="preserve"> повторяет логику шаблона и дает те же значения.</w:t>
      </w:r>
    </w:p>
    <w:p w14:paraId="36E0C6B8" w14:textId="77777777" w:rsidR="00D329F4" w:rsidRDefault="00AB6403">
      <w:pPr>
        <w:pStyle w:val="a0"/>
        <w:keepNext/>
        <w:spacing w:before="360"/>
      </w:pPr>
      <w:r>
        <w:t xml:space="preserve">Таблица 33 – Тренд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(Беларусь) по </w:t>
      </w:r>
      <w:r>
        <w:rPr>
          <w:i/>
        </w:rPr>
        <w:t>Excel</w:t>
      </w:r>
      <w:r>
        <w:t>-шаблону: сводный индекс и отдельно по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2"/>
        <w:gridCol w:w="1203"/>
        <w:gridCol w:w="1202"/>
        <w:gridCol w:w="1202"/>
        <w:gridCol w:w="1202"/>
        <w:gridCol w:w="1202"/>
        <w:gridCol w:w="1202"/>
      </w:tblGrid>
      <w:tr w:rsidR="00D329F4" w14:paraId="2995DA66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2" w:type="dxa"/>
            <w:vAlign w:val="center"/>
          </w:tcPr>
          <w:p w14:paraId="6834580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203" w:type="dxa"/>
            <w:vAlign w:val="center"/>
          </w:tcPr>
          <w:p w14:paraId="3B2321C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сводный</w:t>
            </w:r>
          </w:p>
        </w:tc>
        <w:tc>
          <w:tcPr>
            <w:tcW w:w="1202" w:type="dxa"/>
            <w:vAlign w:val="center"/>
          </w:tcPr>
          <w:p w14:paraId="4DD3791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только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202" w:type="dxa"/>
            <w:vAlign w:val="center"/>
          </w:tcPr>
          <w:p w14:paraId="44D9C1E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только 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(норм.)</w:t>
            </w:r>
          </w:p>
        </w:tc>
        <w:tc>
          <w:tcPr>
            <w:tcW w:w="1202" w:type="dxa"/>
            <w:vAlign w:val="center"/>
          </w:tcPr>
          <w:p w14:paraId="70F14EA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сводный</w:t>
            </w:r>
          </w:p>
        </w:tc>
        <w:tc>
          <w:tcPr>
            <w:tcW w:w="1202" w:type="dxa"/>
            <w:vAlign w:val="center"/>
          </w:tcPr>
          <w:p w14:paraId="7463474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только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202" w:type="dxa"/>
            <w:vAlign w:val="center"/>
          </w:tcPr>
          <w:p w14:paraId="1FB2CE0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только 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(норм.)</w:t>
            </w:r>
          </w:p>
        </w:tc>
      </w:tr>
      <w:tr w:rsidR="00D329F4" w14:paraId="62D4A274" w14:textId="77777777" w:rsidTr="00FC0F23">
        <w:trPr>
          <w:cantSplit/>
          <w:jc w:val="center"/>
        </w:trPr>
        <w:tc>
          <w:tcPr>
            <w:tcW w:w="2142" w:type="dxa"/>
            <w:vAlign w:val="center"/>
          </w:tcPr>
          <w:p w14:paraId="74E8535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первые/последние 12 мес.</w:t>
            </w:r>
          </w:p>
        </w:tc>
        <w:tc>
          <w:tcPr>
            <w:tcW w:w="1203" w:type="dxa"/>
            <w:vAlign w:val="center"/>
          </w:tcPr>
          <w:p w14:paraId="0FD1499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41,38 / 23,60</w:t>
            </w:r>
          </w:p>
        </w:tc>
        <w:tc>
          <w:tcPr>
            <w:tcW w:w="1202" w:type="dxa"/>
            <w:vAlign w:val="center"/>
          </w:tcPr>
          <w:p w14:paraId="6B00960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21,33 / 12,00</w:t>
            </w:r>
          </w:p>
        </w:tc>
        <w:tc>
          <w:tcPr>
            <w:tcW w:w="1202" w:type="dxa"/>
            <w:vAlign w:val="center"/>
          </w:tcPr>
          <w:p w14:paraId="108917B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61,44 / 35,21</w:t>
            </w:r>
          </w:p>
        </w:tc>
        <w:tc>
          <w:tcPr>
            <w:tcW w:w="1202" w:type="dxa"/>
            <w:vAlign w:val="center"/>
          </w:tcPr>
          <w:p w14:paraId="765E7FC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47,40 / 26,21</w:t>
            </w:r>
          </w:p>
        </w:tc>
        <w:tc>
          <w:tcPr>
            <w:tcW w:w="1202" w:type="dxa"/>
            <w:vAlign w:val="center"/>
          </w:tcPr>
          <w:p w14:paraId="22598C2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20,96 / 11,17</w:t>
            </w:r>
          </w:p>
        </w:tc>
        <w:tc>
          <w:tcPr>
            <w:tcW w:w="1202" w:type="dxa"/>
            <w:vAlign w:val="center"/>
          </w:tcPr>
          <w:p w14:paraId="606376E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73,84 / 41,25</w:t>
            </w:r>
          </w:p>
        </w:tc>
      </w:tr>
      <w:tr w:rsidR="00D329F4" w14:paraId="16E9BB1F" w14:textId="77777777" w:rsidTr="00FC0F23">
        <w:trPr>
          <w:cantSplit/>
          <w:jc w:val="center"/>
        </w:trPr>
        <w:tc>
          <w:tcPr>
            <w:tcW w:w="2142" w:type="dxa"/>
            <w:vAlign w:val="center"/>
          </w:tcPr>
          <w:p w14:paraId="12691A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Относительное изменение</w:t>
            </w:r>
          </w:p>
        </w:tc>
        <w:tc>
          <w:tcPr>
            <w:tcW w:w="1203" w:type="dxa"/>
            <w:vAlign w:val="center"/>
          </w:tcPr>
          <w:p w14:paraId="652F47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−43,0 %</w:t>
            </w:r>
          </w:p>
        </w:tc>
        <w:tc>
          <w:tcPr>
            <w:tcW w:w="1202" w:type="dxa"/>
            <w:vAlign w:val="center"/>
          </w:tcPr>
          <w:p w14:paraId="61E3C3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−43,8 %</w:t>
            </w:r>
          </w:p>
        </w:tc>
        <w:tc>
          <w:tcPr>
            <w:tcW w:w="1202" w:type="dxa"/>
            <w:vAlign w:val="center"/>
          </w:tcPr>
          <w:p w14:paraId="79C32E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−42,7 %</w:t>
            </w:r>
          </w:p>
        </w:tc>
        <w:tc>
          <w:tcPr>
            <w:tcW w:w="1202" w:type="dxa"/>
            <w:vAlign w:val="center"/>
          </w:tcPr>
          <w:p w14:paraId="4FCB66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−44,7 %</w:t>
            </w:r>
          </w:p>
        </w:tc>
        <w:tc>
          <w:tcPr>
            <w:tcW w:w="1202" w:type="dxa"/>
            <w:vAlign w:val="center"/>
          </w:tcPr>
          <w:p w14:paraId="4927D6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−46,7 %</w:t>
            </w:r>
          </w:p>
        </w:tc>
        <w:tc>
          <w:tcPr>
            <w:tcW w:w="1202" w:type="dxa"/>
            <w:vAlign w:val="center"/>
          </w:tcPr>
          <w:p w14:paraId="186287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−44,1 %</w:t>
            </w:r>
          </w:p>
        </w:tc>
      </w:tr>
      <w:tr w:rsidR="00D329F4" w14:paraId="3773824D" w14:textId="77777777" w:rsidTr="00FC0F23">
        <w:trPr>
          <w:cantSplit/>
          <w:jc w:val="center"/>
        </w:trPr>
        <w:tc>
          <w:tcPr>
            <w:tcW w:w="2142" w:type="dxa"/>
            <w:vAlign w:val="center"/>
          </w:tcPr>
          <w:p w14:paraId="1FBC56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Классификация тренда (порог ±15 %)</w:t>
            </w:r>
          </w:p>
        </w:tc>
        <w:tc>
          <w:tcPr>
            <w:tcW w:w="1203" w:type="dxa"/>
            <w:vAlign w:val="center"/>
          </w:tcPr>
          <w:p w14:paraId="176075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02" w:type="dxa"/>
            <w:vAlign w:val="center"/>
          </w:tcPr>
          <w:p w14:paraId="6A7861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02" w:type="dxa"/>
            <w:vAlign w:val="center"/>
          </w:tcPr>
          <w:p w14:paraId="2730E3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02" w:type="dxa"/>
            <w:vAlign w:val="center"/>
          </w:tcPr>
          <w:p w14:paraId="1992B2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02" w:type="dxa"/>
            <w:vAlign w:val="center"/>
          </w:tcPr>
          <w:p w14:paraId="2BE638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02" w:type="dxa"/>
            <w:vAlign w:val="center"/>
          </w:tcPr>
          <w:p w14:paraId="3A24F9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Снижающийся</w:t>
            </w:r>
          </w:p>
        </w:tc>
      </w:tr>
      <w:tr w:rsidR="00D329F4" w14:paraId="01701151" w14:textId="77777777" w:rsidTr="00FC0F23">
        <w:trPr>
          <w:cantSplit/>
          <w:jc w:val="center"/>
        </w:trPr>
        <w:tc>
          <w:tcPr>
            <w:tcW w:w="2142" w:type="dxa"/>
            <w:vAlign w:val="center"/>
          </w:tcPr>
          <w:p w14:paraId="655A93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Наклон (</w:t>
            </w:r>
            <w:r>
              <w:rPr>
                <w:i/>
                <w:sz w:val="24"/>
              </w:rPr>
              <w:t>SLOPE</w:t>
            </w:r>
            <w:r>
              <w:rPr>
                <w:sz w:val="24"/>
              </w:rPr>
              <w:t>)</w:t>
            </w:r>
          </w:p>
        </w:tc>
        <w:tc>
          <w:tcPr>
            <w:tcW w:w="1203" w:type="dxa"/>
            <w:vAlign w:val="center"/>
          </w:tcPr>
          <w:p w14:paraId="5ECFB8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−1,921</w:t>
            </w:r>
          </w:p>
        </w:tc>
        <w:tc>
          <w:tcPr>
            <w:tcW w:w="1202" w:type="dxa"/>
            <w:vAlign w:val="center"/>
          </w:tcPr>
          <w:p w14:paraId="61E4B2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−1,295</w:t>
            </w:r>
          </w:p>
        </w:tc>
        <w:tc>
          <w:tcPr>
            <w:tcW w:w="1202" w:type="dxa"/>
            <w:vAlign w:val="center"/>
          </w:tcPr>
          <w:p w14:paraId="1DA4A4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−2,548</w:t>
            </w:r>
          </w:p>
        </w:tc>
        <w:tc>
          <w:tcPr>
            <w:tcW w:w="1202" w:type="dxa"/>
            <w:vAlign w:val="center"/>
          </w:tcPr>
          <w:p w14:paraId="5037367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−1,687</w:t>
            </w:r>
          </w:p>
        </w:tc>
        <w:tc>
          <w:tcPr>
            <w:tcW w:w="1202" w:type="dxa"/>
            <w:vAlign w:val="center"/>
          </w:tcPr>
          <w:p w14:paraId="7131F4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−0,985</w:t>
            </w:r>
          </w:p>
        </w:tc>
        <w:tc>
          <w:tcPr>
            <w:tcW w:w="1202" w:type="dxa"/>
            <w:vAlign w:val="center"/>
          </w:tcPr>
          <w:p w14:paraId="24879B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−2,388</w:t>
            </w:r>
          </w:p>
        </w:tc>
      </w:tr>
    </w:tbl>
    <w:p w14:paraId="4354F2BE" w14:textId="77777777" w:rsidR="00FC0F23" w:rsidRDefault="00FC0F23" w:rsidP="00FC0F23">
      <w:pPr>
        <w:keepNext/>
        <w:spacing w:before="360"/>
      </w:pPr>
      <w:r>
        <w:lastRenderedPageBreak/>
        <w:t>Продолжение таблицы 33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2"/>
        <w:gridCol w:w="1203"/>
        <w:gridCol w:w="1202"/>
        <w:gridCol w:w="1202"/>
        <w:gridCol w:w="1202"/>
        <w:gridCol w:w="1202"/>
        <w:gridCol w:w="1202"/>
      </w:tblGrid>
      <w:tr w:rsidR="00FC0F23" w:rsidRPr="00FC0F23" w14:paraId="1A6968A2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2" w:type="dxa"/>
            <w:vAlign w:val="center"/>
          </w:tcPr>
          <w:p w14:paraId="2CF14435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Показатель</w:t>
            </w:r>
          </w:p>
        </w:tc>
        <w:tc>
          <w:tcPr>
            <w:tcW w:w="1203" w:type="dxa"/>
            <w:vAlign w:val="center"/>
          </w:tcPr>
          <w:p w14:paraId="3ED27ABF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i/>
                <w:sz w:val="24"/>
              </w:rPr>
              <w:t>UML</w:t>
            </w:r>
            <w:r w:rsidRPr="00FC0F23">
              <w:rPr>
                <w:sz w:val="24"/>
              </w:rPr>
              <w:t>, сводный</w:t>
            </w:r>
          </w:p>
        </w:tc>
        <w:tc>
          <w:tcPr>
            <w:tcW w:w="1202" w:type="dxa"/>
            <w:vAlign w:val="center"/>
          </w:tcPr>
          <w:p w14:paraId="2BBBD4E5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i/>
                <w:sz w:val="24"/>
              </w:rPr>
              <w:t>UML</w:t>
            </w:r>
            <w:r w:rsidRPr="00FC0F23">
              <w:rPr>
                <w:sz w:val="24"/>
              </w:rPr>
              <w:t xml:space="preserve">, только </w:t>
            </w:r>
            <w:r w:rsidRPr="00FC0F23">
              <w:rPr>
                <w:i/>
                <w:sz w:val="24"/>
              </w:rPr>
              <w:t>GT</w:t>
            </w:r>
          </w:p>
        </w:tc>
        <w:tc>
          <w:tcPr>
            <w:tcW w:w="1202" w:type="dxa"/>
            <w:vAlign w:val="center"/>
          </w:tcPr>
          <w:p w14:paraId="5FE3110F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i/>
                <w:sz w:val="24"/>
              </w:rPr>
              <w:t>UML</w:t>
            </w:r>
            <w:r w:rsidRPr="00FC0F23">
              <w:rPr>
                <w:sz w:val="24"/>
              </w:rPr>
              <w:t xml:space="preserve">, только </w:t>
            </w:r>
            <w:r w:rsidRPr="00FC0F23">
              <w:rPr>
                <w:i/>
                <w:sz w:val="24"/>
              </w:rPr>
              <w:t>YW</w:t>
            </w:r>
            <w:r w:rsidRPr="00FC0F23">
              <w:rPr>
                <w:sz w:val="24"/>
              </w:rPr>
              <w:t xml:space="preserve"> (норм.)</w:t>
            </w:r>
          </w:p>
        </w:tc>
        <w:tc>
          <w:tcPr>
            <w:tcW w:w="1202" w:type="dxa"/>
            <w:vAlign w:val="center"/>
          </w:tcPr>
          <w:p w14:paraId="25124B4F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i/>
                <w:sz w:val="24"/>
              </w:rPr>
              <w:t>BPMN</w:t>
            </w:r>
            <w:r w:rsidRPr="00FC0F23">
              <w:rPr>
                <w:sz w:val="24"/>
              </w:rPr>
              <w:t>, сводный</w:t>
            </w:r>
          </w:p>
        </w:tc>
        <w:tc>
          <w:tcPr>
            <w:tcW w:w="1202" w:type="dxa"/>
            <w:vAlign w:val="center"/>
          </w:tcPr>
          <w:p w14:paraId="49DFEDE4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i/>
                <w:sz w:val="24"/>
              </w:rPr>
              <w:t>BPMN</w:t>
            </w:r>
            <w:r w:rsidRPr="00FC0F23">
              <w:rPr>
                <w:sz w:val="24"/>
              </w:rPr>
              <w:t xml:space="preserve">, только </w:t>
            </w:r>
            <w:r w:rsidRPr="00FC0F23">
              <w:rPr>
                <w:i/>
                <w:sz w:val="24"/>
              </w:rPr>
              <w:t>GT</w:t>
            </w:r>
          </w:p>
        </w:tc>
        <w:tc>
          <w:tcPr>
            <w:tcW w:w="1202" w:type="dxa"/>
            <w:vAlign w:val="center"/>
          </w:tcPr>
          <w:p w14:paraId="2EB615A7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i/>
                <w:sz w:val="24"/>
              </w:rPr>
              <w:t>BPMN</w:t>
            </w:r>
            <w:r w:rsidRPr="00FC0F23">
              <w:rPr>
                <w:sz w:val="24"/>
              </w:rPr>
              <w:t xml:space="preserve">, только </w:t>
            </w:r>
            <w:r w:rsidRPr="00FC0F23">
              <w:rPr>
                <w:i/>
                <w:sz w:val="24"/>
              </w:rPr>
              <w:t>YW</w:t>
            </w:r>
            <w:r w:rsidRPr="00FC0F23">
              <w:rPr>
                <w:sz w:val="24"/>
              </w:rPr>
              <w:t xml:space="preserve"> (норм.)</w:t>
            </w:r>
          </w:p>
        </w:tc>
      </w:tr>
      <w:tr w:rsidR="00D329F4" w14:paraId="3B65C22D" w14:textId="77777777" w:rsidTr="00FC0F23">
        <w:trPr>
          <w:cantSplit/>
          <w:jc w:val="center"/>
        </w:trPr>
        <w:tc>
          <w:tcPr>
            <w:tcW w:w="2142" w:type="dxa"/>
            <w:vAlign w:val="center"/>
          </w:tcPr>
          <w:p w14:paraId="58DFD4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Текущий циклический коэффициент (Деловые_циклы!</w:t>
            </w:r>
            <w:r>
              <w:rPr>
                <w:i/>
                <w:sz w:val="24"/>
              </w:rPr>
              <w:t>B6</w:t>
            </w:r>
            <w:r>
              <w:rPr>
                <w:sz w:val="24"/>
              </w:rPr>
              <w:t>, август 2026 г.)</w:t>
            </w:r>
          </w:p>
        </w:tc>
        <w:tc>
          <w:tcPr>
            <w:tcW w:w="1203" w:type="dxa"/>
            <w:vAlign w:val="center"/>
          </w:tcPr>
          <w:p w14:paraId="1DF4E2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202" w:type="dxa"/>
            <w:vAlign w:val="center"/>
          </w:tcPr>
          <w:p w14:paraId="56984F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 значения (в августе обоих лет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без данных)</w:t>
            </w:r>
          </w:p>
        </w:tc>
        <w:tc>
          <w:tcPr>
            <w:tcW w:w="1202" w:type="dxa"/>
            <w:vAlign w:val="center"/>
          </w:tcPr>
          <w:p w14:paraId="2C3B09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202" w:type="dxa"/>
            <w:vAlign w:val="center"/>
          </w:tcPr>
          <w:p w14:paraId="6FE18D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0,89</w:t>
            </w:r>
          </w:p>
        </w:tc>
        <w:tc>
          <w:tcPr>
            <w:tcW w:w="1202" w:type="dxa"/>
            <w:vAlign w:val="center"/>
          </w:tcPr>
          <w:p w14:paraId="3AFB1AA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 значения (в августе обоих лет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без данных)</w:t>
            </w:r>
          </w:p>
        </w:tc>
        <w:tc>
          <w:tcPr>
            <w:tcW w:w="1202" w:type="dxa"/>
            <w:vAlign w:val="center"/>
          </w:tcPr>
          <w:p w14:paraId="4E3AA8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0,93</w:t>
            </w:r>
          </w:p>
        </w:tc>
      </w:tr>
      <w:tr w:rsidR="00D329F4" w14:paraId="6452C2C3" w14:textId="77777777" w:rsidTr="00FC0F23">
        <w:trPr>
          <w:cantSplit/>
          <w:jc w:val="center"/>
        </w:trPr>
        <w:tc>
          <w:tcPr>
            <w:tcW w:w="2142" w:type="dxa"/>
            <w:vAlign w:val="center"/>
          </w:tcPr>
          <w:p w14:paraId="49D6FD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Текущая фаза (Деловые_циклы!</w:t>
            </w:r>
            <w:r>
              <w:rPr>
                <w:i/>
                <w:sz w:val="24"/>
              </w:rPr>
              <w:t>B7</w:t>
            </w:r>
            <w:r>
              <w:rPr>
                <w:sz w:val="24"/>
              </w:rPr>
              <w:t>)</w:t>
            </w:r>
          </w:p>
        </w:tc>
        <w:tc>
          <w:tcPr>
            <w:tcW w:w="1203" w:type="dxa"/>
            <w:vAlign w:val="center"/>
          </w:tcPr>
          <w:p w14:paraId="57BCB1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202" w:type="dxa"/>
            <w:vAlign w:val="center"/>
          </w:tcPr>
          <w:p w14:paraId="7CEB73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значения</w:t>
            </w:r>
          </w:p>
        </w:tc>
        <w:tc>
          <w:tcPr>
            <w:tcW w:w="1202" w:type="dxa"/>
            <w:vAlign w:val="center"/>
          </w:tcPr>
          <w:p w14:paraId="6FAE5D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202" w:type="dxa"/>
            <w:vAlign w:val="center"/>
          </w:tcPr>
          <w:p w14:paraId="0F4FE8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202" w:type="dxa"/>
            <w:vAlign w:val="center"/>
          </w:tcPr>
          <w:p w14:paraId="0799DD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значения</w:t>
            </w:r>
          </w:p>
        </w:tc>
        <w:tc>
          <w:tcPr>
            <w:tcW w:w="1202" w:type="dxa"/>
            <w:vAlign w:val="center"/>
          </w:tcPr>
          <w:p w14:paraId="34DB83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Норма</w:t>
            </w:r>
          </w:p>
        </w:tc>
      </w:tr>
      <w:tr w:rsidR="00D329F4" w14:paraId="44A59913" w14:textId="77777777" w:rsidTr="00FC0F23">
        <w:trPr>
          <w:cantSplit/>
          <w:jc w:val="center"/>
        </w:trPr>
        <w:tc>
          <w:tcPr>
            <w:tcW w:w="2142" w:type="dxa"/>
            <w:vAlign w:val="center"/>
          </w:tcPr>
          <w:p w14:paraId="5606AD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 месяцах 09.2025–07.2026, где он определен</w:t>
            </w:r>
          </w:p>
        </w:tc>
        <w:tc>
          <w:tcPr>
            <w:tcW w:w="1203" w:type="dxa"/>
            <w:vAlign w:val="center"/>
          </w:tcPr>
          <w:p w14:paraId="5937E8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202" w:type="dxa"/>
            <w:vAlign w:val="center"/>
          </w:tcPr>
          <w:p w14:paraId="50DA39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02" w:type="dxa"/>
            <w:vAlign w:val="center"/>
          </w:tcPr>
          <w:p w14:paraId="5EE4D3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202" w:type="dxa"/>
            <w:vAlign w:val="center"/>
          </w:tcPr>
          <w:p w14:paraId="0B96CF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0,71</w:t>
            </w:r>
          </w:p>
        </w:tc>
        <w:tc>
          <w:tcPr>
            <w:tcW w:w="1202" w:type="dxa"/>
            <w:vAlign w:val="center"/>
          </w:tcPr>
          <w:p w14:paraId="339030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202" w:type="dxa"/>
            <w:vAlign w:val="center"/>
          </w:tcPr>
          <w:p w14:paraId="3D9628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0,74</w:t>
            </w:r>
          </w:p>
        </w:tc>
      </w:tr>
      <w:tr w:rsidR="00D329F4" w14:paraId="563CBEEB" w14:textId="77777777" w:rsidTr="00FC0F23">
        <w:trPr>
          <w:cantSplit/>
          <w:jc w:val="center"/>
        </w:trPr>
        <w:tc>
          <w:tcPr>
            <w:tcW w:w="2142" w:type="dxa"/>
            <w:vAlign w:val="center"/>
          </w:tcPr>
          <w:p w14:paraId="1FEE53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Мин./макс. коэффициент </w:t>
            </w:r>
            <w:r>
              <w:rPr>
                <w:iCs/>
                <w:sz w:val="24"/>
              </w:rPr>
              <w:t>(Деловые_циклы!</w:t>
            </w:r>
            <w:r>
              <w:rPr>
                <w:i/>
                <w:iCs/>
                <w:sz w:val="24"/>
              </w:rPr>
              <w:t>B8/B9</w:t>
            </w:r>
            <w:r>
              <w:rPr>
                <w:iCs/>
                <w:sz w:val="24"/>
              </w:rPr>
              <w:t>)</w:t>
            </w:r>
          </w:p>
        </w:tc>
        <w:tc>
          <w:tcPr>
            <w:tcW w:w="1203" w:type="dxa"/>
            <w:vAlign w:val="center"/>
          </w:tcPr>
          <w:p w14:paraId="1506616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 / 0,88</w:t>
            </w:r>
          </w:p>
        </w:tc>
        <w:tc>
          <w:tcPr>
            <w:tcW w:w="1202" w:type="dxa"/>
            <w:vAlign w:val="center"/>
          </w:tcPr>
          <w:p w14:paraId="30D317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#ЗНАЧ! по шаблону; 1,52 / 1,52 после исправления</w:t>
            </w:r>
          </w:p>
        </w:tc>
        <w:tc>
          <w:tcPr>
            <w:tcW w:w="1202" w:type="dxa"/>
            <w:vAlign w:val="center"/>
          </w:tcPr>
          <w:p w14:paraId="2D4842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 / 0,88</w:t>
            </w:r>
          </w:p>
        </w:tc>
        <w:tc>
          <w:tcPr>
            <w:tcW w:w="1202" w:type="dxa"/>
            <w:vAlign w:val="center"/>
          </w:tcPr>
          <w:p w14:paraId="481E67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0,53 / 0,89</w:t>
            </w:r>
          </w:p>
        </w:tc>
        <w:tc>
          <w:tcPr>
            <w:tcW w:w="1202" w:type="dxa"/>
            <w:vAlign w:val="center"/>
          </w:tcPr>
          <w:p w14:paraId="517EF0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#ЗНАЧ! по шаблону; 1,12 / 1,12 после исправления</w:t>
            </w:r>
          </w:p>
        </w:tc>
        <w:tc>
          <w:tcPr>
            <w:tcW w:w="1202" w:type="dxa"/>
            <w:vAlign w:val="center"/>
          </w:tcPr>
          <w:p w14:paraId="0DD242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0,55 / 0,93</w:t>
            </w:r>
          </w:p>
        </w:tc>
      </w:tr>
    </w:tbl>
    <w:p w14:paraId="7375212C" w14:textId="77777777" w:rsidR="00D329F4" w:rsidRDefault="00AB6403">
      <w:pPr>
        <w:pStyle w:val="a0"/>
        <w:spacing w:before="360"/>
        <w:ind w:firstLine="709"/>
        <w:jc w:val="both"/>
      </w:pPr>
      <w:r>
        <w:t xml:space="preserve">Расчет по методике </w:t>
      </w:r>
      <w:r>
        <w:rPr>
          <w:i/>
        </w:rPr>
        <w:t>Word</w:t>
      </w:r>
      <w:r>
        <w:t xml:space="preserve"> (ЦИКЛЫ раздела 4.1, раздела 4.3, табл. 18) выполнен отдельно по каждому источнику, без сводного индекса (таблица 34). При 24-месячном ряде «предыдущий год» </w:t>
      </w:r>
      <w:r>
        <w:rPr>
          <w:i/>
        </w:rPr>
        <w:t>Word</w:t>
      </w:r>
      <w:r>
        <w:t xml:space="preserve"> совпадает с «первыми 12 месяцами» </w:t>
      </w:r>
      <w:r>
        <w:rPr>
          <w:i/>
        </w:rPr>
        <w:t>Excel</w:t>
      </w:r>
      <w:r>
        <w:t>, поэтому относительное изменение совпадает; различаются дополнительные показатели и способ классификации. ЦИКЛЫ табл. 7 не задает числовых порогов: тип динамики определен по признакам «скользящее среднее падает» и «пики становятся ниже».</w:t>
      </w:r>
    </w:p>
    <w:p w14:paraId="6F869316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34 – Оценка устойчивой динамики по методике </w:t>
      </w:r>
      <w:r>
        <w:rPr>
          <w:i/>
        </w:rPr>
        <w:t>Word</w:t>
      </w:r>
      <w:r>
        <w:t>, отдельно по источникам (ЦИКЛЫ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1"/>
        <w:gridCol w:w="1363"/>
        <w:gridCol w:w="1363"/>
        <w:gridCol w:w="957"/>
        <w:gridCol w:w="876"/>
        <w:gridCol w:w="714"/>
        <w:gridCol w:w="633"/>
        <w:gridCol w:w="822"/>
        <w:gridCol w:w="795"/>
        <w:gridCol w:w="1281"/>
      </w:tblGrid>
      <w:tr w:rsidR="00D329F4" w14:paraId="41182DC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2" w:type="dxa"/>
            <w:vAlign w:val="center"/>
          </w:tcPr>
          <w:p w14:paraId="18C5A7C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Ряд</w:t>
            </w:r>
          </w:p>
        </w:tc>
        <w:tc>
          <w:tcPr>
            <w:tcW w:w="1363" w:type="dxa"/>
            <w:vAlign w:val="center"/>
          </w:tcPr>
          <w:p w14:paraId="71C36A9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09.2024–08.2025</w:t>
            </w:r>
          </w:p>
        </w:tc>
        <w:tc>
          <w:tcPr>
            <w:tcW w:w="1363" w:type="dxa"/>
            <w:vAlign w:val="center"/>
          </w:tcPr>
          <w:p w14:paraId="70DC299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09.2025–08.2026</w:t>
            </w:r>
          </w:p>
        </w:tc>
        <w:tc>
          <w:tcPr>
            <w:tcW w:w="957" w:type="dxa"/>
            <w:vAlign w:val="center"/>
          </w:tcPr>
          <w:p w14:paraId="493596C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Изменение, %</w:t>
            </w:r>
          </w:p>
        </w:tc>
        <w:tc>
          <w:tcPr>
            <w:tcW w:w="876" w:type="dxa"/>
            <w:vAlign w:val="center"/>
          </w:tcPr>
          <w:p w14:paraId="27E6E87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Последнее − первое; темп</w:t>
            </w:r>
          </w:p>
        </w:tc>
        <w:tc>
          <w:tcPr>
            <w:tcW w:w="714" w:type="dxa"/>
            <w:vAlign w:val="center"/>
          </w:tcPr>
          <w:p w14:paraId="6070638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месяцев роста, %</w:t>
            </w:r>
          </w:p>
        </w:tc>
        <w:tc>
          <w:tcPr>
            <w:tcW w:w="633" w:type="dxa"/>
            <w:vAlign w:val="center"/>
          </w:tcPr>
          <w:p w14:paraId="52A75DD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>: начало , конец</w:t>
            </w:r>
          </w:p>
        </w:tc>
        <w:tc>
          <w:tcPr>
            <w:tcW w:w="822" w:type="dxa"/>
            <w:vAlign w:val="center"/>
          </w:tcPr>
          <w:p w14:paraId="79C8614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Пик: 1-й год , 2-й год</w:t>
            </w:r>
          </w:p>
        </w:tc>
        <w:tc>
          <w:tcPr>
            <w:tcW w:w="795" w:type="dxa"/>
            <w:vAlign w:val="center"/>
          </w:tcPr>
          <w:p w14:paraId="17493FB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динамики</w:t>
            </w:r>
          </w:p>
        </w:tc>
        <w:tc>
          <w:tcPr>
            <w:tcW w:w="1281" w:type="dxa"/>
            <w:vAlign w:val="center"/>
          </w:tcPr>
          <w:p w14:paraId="701DC4E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(ЦИКЛЫ табл. 7)</w:t>
            </w:r>
          </w:p>
        </w:tc>
      </w:tr>
      <w:tr w:rsidR="00D329F4" w14:paraId="17D87BDE" w14:textId="77777777" w:rsidTr="00D329F4">
        <w:trPr>
          <w:cantSplit/>
          <w:jc w:val="center"/>
        </w:trPr>
        <w:tc>
          <w:tcPr>
            <w:tcW w:w="552" w:type="dxa"/>
            <w:vAlign w:val="center"/>
          </w:tcPr>
          <w:p w14:paraId="57A042E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363" w:type="dxa"/>
            <w:vAlign w:val="center"/>
          </w:tcPr>
          <w:p w14:paraId="3A340A3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21,33</w:t>
            </w:r>
          </w:p>
        </w:tc>
        <w:tc>
          <w:tcPr>
            <w:tcW w:w="1363" w:type="dxa"/>
            <w:vAlign w:val="center"/>
          </w:tcPr>
          <w:p w14:paraId="797989F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12,00</w:t>
            </w:r>
          </w:p>
        </w:tc>
        <w:tc>
          <w:tcPr>
            <w:tcW w:w="957" w:type="dxa"/>
            <w:vAlign w:val="center"/>
          </w:tcPr>
          <w:p w14:paraId="46AED7B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−43,8</w:t>
            </w:r>
          </w:p>
        </w:tc>
        <w:tc>
          <w:tcPr>
            <w:tcW w:w="876" w:type="dxa"/>
            <w:vAlign w:val="center"/>
          </w:tcPr>
          <w:p w14:paraId="3C95910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−55,2; −100 %</w:t>
            </w:r>
          </w:p>
        </w:tc>
        <w:tc>
          <w:tcPr>
            <w:tcW w:w="714" w:type="dxa"/>
            <w:vAlign w:val="center"/>
          </w:tcPr>
          <w:p w14:paraId="50E93FF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34,8</w:t>
            </w:r>
          </w:p>
        </w:tc>
        <w:tc>
          <w:tcPr>
            <w:tcW w:w="633" w:type="dxa"/>
            <w:vAlign w:val="center"/>
          </w:tcPr>
          <w:p w14:paraId="1F48983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21,3 , 12,0</w:t>
            </w:r>
          </w:p>
        </w:tc>
        <w:tc>
          <w:tcPr>
            <w:tcW w:w="822" w:type="dxa"/>
            <w:vAlign w:val="center"/>
          </w:tcPr>
          <w:p w14:paraId="3F043E8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55,2 , 56,5</w:t>
            </w:r>
          </w:p>
        </w:tc>
        <w:tc>
          <w:tcPr>
            <w:tcW w:w="795" w:type="dxa"/>
            <w:vAlign w:val="center"/>
          </w:tcPr>
          <w:p w14:paraId="20DEFAD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Шумная</w:t>
            </w:r>
          </w:p>
        </w:tc>
        <w:tc>
          <w:tcPr>
            <w:tcW w:w="1281" w:type="dxa"/>
            <w:vAlign w:val="center"/>
          </w:tcPr>
          <w:p w14:paraId="2549B60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Нельзя делать сильный вывод без дополнительных запросов и источников</w:t>
            </w:r>
          </w:p>
        </w:tc>
      </w:tr>
      <w:tr w:rsidR="00D329F4" w14:paraId="125FC558" w14:textId="77777777" w:rsidTr="00D329F4">
        <w:trPr>
          <w:cantSplit/>
          <w:jc w:val="center"/>
        </w:trPr>
        <w:tc>
          <w:tcPr>
            <w:tcW w:w="552" w:type="dxa"/>
            <w:vAlign w:val="center"/>
          </w:tcPr>
          <w:p w14:paraId="6714A0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363" w:type="dxa"/>
            <w:vAlign w:val="center"/>
          </w:tcPr>
          <w:p w14:paraId="1D6DB3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1751</w:t>
            </w:r>
          </w:p>
        </w:tc>
        <w:tc>
          <w:tcPr>
            <w:tcW w:w="1363" w:type="dxa"/>
            <w:vAlign w:val="center"/>
          </w:tcPr>
          <w:p w14:paraId="147A101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1003</w:t>
            </w:r>
          </w:p>
        </w:tc>
        <w:tc>
          <w:tcPr>
            <w:tcW w:w="957" w:type="dxa"/>
            <w:vAlign w:val="center"/>
          </w:tcPr>
          <w:p w14:paraId="29C77E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−42,7</w:t>
            </w:r>
          </w:p>
        </w:tc>
        <w:tc>
          <w:tcPr>
            <w:tcW w:w="876" w:type="dxa"/>
            <w:vAlign w:val="center"/>
          </w:tcPr>
          <w:p w14:paraId="6548CC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−1529; −87,8 %</w:t>
            </w:r>
          </w:p>
        </w:tc>
        <w:tc>
          <w:tcPr>
            <w:tcW w:w="714" w:type="dxa"/>
            <w:vAlign w:val="center"/>
          </w:tcPr>
          <w:p w14:paraId="34CE7C6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52,2</w:t>
            </w:r>
          </w:p>
        </w:tc>
        <w:tc>
          <w:tcPr>
            <w:tcW w:w="633" w:type="dxa"/>
            <w:vAlign w:val="center"/>
          </w:tcPr>
          <w:p w14:paraId="70870D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61,4 , 35,2</w:t>
            </w:r>
          </w:p>
        </w:tc>
        <w:tc>
          <w:tcPr>
            <w:tcW w:w="822" w:type="dxa"/>
            <w:vAlign w:val="center"/>
          </w:tcPr>
          <w:p w14:paraId="081FB2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2850 , 1938</w:t>
            </w:r>
          </w:p>
        </w:tc>
        <w:tc>
          <w:tcPr>
            <w:tcW w:w="795" w:type="dxa"/>
            <w:vAlign w:val="center"/>
          </w:tcPr>
          <w:p w14:paraId="430C5E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</w:t>
            </w:r>
          </w:p>
        </w:tc>
        <w:tc>
          <w:tcPr>
            <w:tcW w:w="1281" w:type="dxa"/>
            <w:vAlign w:val="center"/>
          </w:tcPr>
          <w:p w14:paraId="4C8E83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D329F4" w14:paraId="07965E8D" w14:textId="77777777" w:rsidTr="00D329F4">
        <w:trPr>
          <w:cantSplit/>
          <w:jc w:val="center"/>
        </w:trPr>
        <w:tc>
          <w:tcPr>
            <w:tcW w:w="552" w:type="dxa"/>
            <w:vAlign w:val="center"/>
          </w:tcPr>
          <w:p w14:paraId="7F228D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363" w:type="dxa"/>
            <w:vAlign w:val="center"/>
          </w:tcPr>
          <w:p w14:paraId="6BA87F3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20,96</w:t>
            </w:r>
          </w:p>
        </w:tc>
        <w:tc>
          <w:tcPr>
            <w:tcW w:w="1363" w:type="dxa"/>
            <w:vAlign w:val="center"/>
          </w:tcPr>
          <w:p w14:paraId="3A265D6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11,17</w:t>
            </w:r>
          </w:p>
        </w:tc>
        <w:tc>
          <w:tcPr>
            <w:tcW w:w="957" w:type="dxa"/>
            <w:vAlign w:val="center"/>
          </w:tcPr>
          <w:p w14:paraId="6CD9A6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−46,7</w:t>
            </w:r>
          </w:p>
        </w:tc>
        <w:tc>
          <w:tcPr>
            <w:tcW w:w="876" w:type="dxa"/>
            <w:vAlign w:val="center"/>
          </w:tcPr>
          <w:p w14:paraId="74D5B9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−18,6; −100 %</w:t>
            </w:r>
          </w:p>
        </w:tc>
        <w:tc>
          <w:tcPr>
            <w:tcW w:w="714" w:type="dxa"/>
            <w:vAlign w:val="center"/>
          </w:tcPr>
          <w:p w14:paraId="463ECD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39,1</w:t>
            </w:r>
          </w:p>
        </w:tc>
        <w:tc>
          <w:tcPr>
            <w:tcW w:w="633" w:type="dxa"/>
            <w:vAlign w:val="center"/>
          </w:tcPr>
          <w:p w14:paraId="726EA3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21,0 , 11,2</w:t>
            </w:r>
          </w:p>
        </w:tc>
        <w:tc>
          <w:tcPr>
            <w:tcW w:w="822" w:type="dxa"/>
            <w:vAlign w:val="center"/>
          </w:tcPr>
          <w:p w14:paraId="197EDF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68,0 , 44,5</w:t>
            </w:r>
          </w:p>
        </w:tc>
        <w:tc>
          <w:tcPr>
            <w:tcW w:w="795" w:type="dxa"/>
            <w:vAlign w:val="center"/>
          </w:tcPr>
          <w:p w14:paraId="335DEA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</w:t>
            </w:r>
          </w:p>
        </w:tc>
        <w:tc>
          <w:tcPr>
            <w:tcW w:w="1281" w:type="dxa"/>
            <w:vAlign w:val="center"/>
          </w:tcPr>
          <w:p w14:paraId="350122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D329F4" w14:paraId="729C9837" w14:textId="77777777" w:rsidTr="00D329F4">
        <w:trPr>
          <w:cantSplit/>
          <w:jc w:val="center"/>
        </w:trPr>
        <w:tc>
          <w:tcPr>
            <w:tcW w:w="552" w:type="dxa"/>
            <w:vAlign w:val="center"/>
          </w:tcPr>
          <w:p w14:paraId="2EB601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363" w:type="dxa"/>
            <w:vAlign w:val="center"/>
          </w:tcPr>
          <w:p w14:paraId="17764A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1273</w:t>
            </w:r>
          </w:p>
        </w:tc>
        <w:tc>
          <w:tcPr>
            <w:tcW w:w="1363" w:type="dxa"/>
            <w:vAlign w:val="center"/>
          </w:tcPr>
          <w:p w14:paraId="3007A9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957" w:type="dxa"/>
            <w:vAlign w:val="center"/>
          </w:tcPr>
          <w:p w14:paraId="310A5C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−44,1</w:t>
            </w:r>
          </w:p>
        </w:tc>
        <w:tc>
          <w:tcPr>
            <w:tcW w:w="876" w:type="dxa"/>
            <w:vAlign w:val="center"/>
          </w:tcPr>
          <w:p w14:paraId="75959A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−465; −39,6 %</w:t>
            </w:r>
          </w:p>
        </w:tc>
        <w:tc>
          <w:tcPr>
            <w:tcW w:w="714" w:type="dxa"/>
            <w:vAlign w:val="center"/>
          </w:tcPr>
          <w:p w14:paraId="0759DA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47,8</w:t>
            </w:r>
          </w:p>
        </w:tc>
        <w:tc>
          <w:tcPr>
            <w:tcW w:w="633" w:type="dxa"/>
            <w:vAlign w:val="center"/>
          </w:tcPr>
          <w:p w14:paraId="1D25C2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73,8 , 41,3</w:t>
            </w:r>
          </w:p>
        </w:tc>
        <w:tc>
          <w:tcPr>
            <w:tcW w:w="822" w:type="dxa"/>
            <w:vAlign w:val="center"/>
          </w:tcPr>
          <w:p w14:paraId="4CAE60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1724 , 974</w:t>
            </w:r>
          </w:p>
        </w:tc>
        <w:tc>
          <w:tcPr>
            <w:tcW w:w="795" w:type="dxa"/>
            <w:vAlign w:val="center"/>
          </w:tcPr>
          <w:p w14:paraId="58B8F3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</w:t>
            </w:r>
          </w:p>
        </w:tc>
        <w:tc>
          <w:tcPr>
            <w:tcW w:w="1281" w:type="dxa"/>
            <w:vAlign w:val="center"/>
          </w:tcPr>
          <w:p w14:paraId="4A59D06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Искать узкие сегменты, новую упаковку услуги или смежные запросы</w:t>
            </w:r>
          </w:p>
        </w:tc>
      </w:tr>
    </w:tbl>
    <w:p w14:paraId="7C887AE6" w14:textId="77777777" w:rsidR="00D329F4" w:rsidRDefault="00AB6403">
      <w:pPr>
        <w:pStyle w:val="a0"/>
        <w:spacing w:before="360"/>
        <w:ind w:firstLine="709"/>
        <w:jc w:val="both"/>
      </w:pPr>
      <w:r>
        <w:t xml:space="preserve">Средние по Вордстату приведены в запросах в месяц,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– в пунктах индекса; </w:t>
      </w:r>
      <w:r>
        <w:rPr>
          <w:i/>
        </w:rPr>
        <w:t>MA12</w:t>
      </w:r>
      <w:r>
        <w:t xml:space="preserve"> по Вордстату – в нормированной шкале 0–100. Для </w:t>
      </w:r>
      <w:r>
        <w:rPr>
          <w:i/>
        </w:rPr>
        <w:t>UML</w:t>
      </w:r>
      <w:r>
        <w:t xml:space="preserve">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скользящее среднее падает, но пик второго года </w:t>
      </w:r>
      <w:r>
        <w:lastRenderedPageBreak/>
        <w:t xml:space="preserve">не ниже пика первого, а 9 из 24 месяцев не содержат данных; по признакам ЦИКЛЫ табл. 7 этот ряд ближе к «шумной динамике» (много единичных всплесков без повторяемой структуры). В последнем месяце ряда (август 2026 г.) данных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нет, поэтому темп −100 % отражает пропуск данных, а не исчезновение интереса.</w:t>
      </w:r>
    </w:p>
    <w:p w14:paraId="1ADFD2C0" w14:textId="77777777" w:rsidR="00D329F4" w:rsidRDefault="00AB6403">
      <w:pPr>
        <w:pStyle w:val="a0"/>
        <w:ind w:firstLine="709"/>
        <w:jc w:val="both"/>
      </w:pPr>
      <w:r>
        <w:t xml:space="preserve">По интегральной таблице ЦИКЛЫ раздела 7 (табл. 14 методички) оба источника снижаются и по </w:t>
      </w:r>
      <w:r>
        <w:rPr>
          <w:i/>
        </w:rPr>
        <w:t>UML</w:t>
      </w:r>
      <w:r>
        <w:t xml:space="preserve">, и по </w:t>
      </w:r>
      <w:r>
        <w:rPr>
          <w:i/>
        </w:rPr>
        <w:t>BPMN</w:t>
      </w:r>
      <w:r>
        <w:t xml:space="preserve"> – это ситуация «оба источника снижаются» с выводом «переоценка идеи или переход к смежному сегменту».</w:t>
      </w:r>
    </w:p>
    <w:p w14:paraId="17A4D9B5" w14:textId="77777777" w:rsidR="00D329F4" w:rsidRDefault="00AB6403">
      <w:pPr>
        <w:pStyle w:val="a0"/>
        <w:ind w:firstLine="709"/>
        <w:jc w:val="both"/>
      </w:pPr>
      <w:r>
        <w:t xml:space="preserve">Расхождение </w:t>
      </w:r>
      <w:r>
        <w:rPr>
          <w:i/>
        </w:rPr>
        <w:t>Excel</w:t>
      </w:r>
      <w:r>
        <w:t xml:space="preserve"> и </w:t>
      </w:r>
      <w:r>
        <w:rPr>
          <w:i/>
        </w:rPr>
        <w:t>Word</w:t>
      </w:r>
      <w:r>
        <w:t xml:space="preserve"> здесь не в знаке тренда (оба способа и оба источника показывают спад), а в оценке текущей фазы. По шаблону </w:t>
      </w:r>
      <w:r>
        <w:rPr>
          <w:i/>
        </w:rPr>
        <w:t>Excel</w:t>
      </w:r>
      <w:r>
        <w:t xml:space="preserve"> текущий циклический коэффициент – это коэффициент последнего месяца ряда (Деловые_циклы!</w:t>
      </w:r>
      <w:r>
        <w:rPr>
          <w:i/>
        </w:rPr>
        <w:t>B6</w:t>
      </w:r>
      <w:r>
        <w:t xml:space="preserve"> = </w:t>
      </w:r>
      <w:r>
        <w:rPr>
          <w:i/>
        </w:rPr>
        <w:t>INDEX</w:t>
      </w:r>
      <w:r>
        <w:t>(Расчет!</w:t>
      </w:r>
      <w:r>
        <w:rPr>
          <w:i/>
        </w:rPr>
        <w:t>K</w:t>
      </w:r>
      <w:r>
        <w:t>; Оценка_тренда!</w:t>
      </w:r>
      <w:r>
        <w:rPr>
          <w:i/>
        </w:rPr>
        <w:t>B4</w:t>
      </w:r>
      <w:r>
        <w:t>)), то есть августа 2026 г.: для сводного индекса и для Вордстата он равен 0,63 (</w:t>
      </w:r>
      <w:r>
        <w:rPr>
          <w:i/>
        </w:rPr>
        <w:t>UML</w:t>
      </w:r>
      <w:r>
        <w:t>, оба варианта), 0,89 (</w:t>
      </w:r>
      <w:r>
        <w:rPr>
          <w:i/>
        </w:rPr>
        <w:t>BPMN</w:t>
      </w:r>
      <w:r>
        <w:t>, сводный) и 0,93 (</w:t>
      </w:r>
      <w:r>
        <w:rPr>
          <w:i/>
        </w:rPr>
        <w:t>BPMN</w:t>
      </w:r>
      <w:r>
        <w:t xml:space="preserve">, Вордстат), фаза – «ниже тренда», кроме </w:t>
      </w:r>
      <w:r>
        <w:rPr>
          <w:i/>
        </w:rPr>
        <w:t>BPMN</w:t>
      </w:r>
      <w:r>
        <w:t xml:space="preserve"> по Вордстату («норма»); для рядов «только </w:t>
      </w:r>
      <w:r>
        <w:rPr>
          <w:i/>
        </w:rPr>
        <w:t>GT</w:t>
      </w:r>
      <w:r>
        <w:t xml:space="preserve">» значения нет, так как в августе обоих лет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дал данных и сезонный индекс августа не рассчитывается (п. 2.6.4, 2.6.5).</w:t>
      </w:r>
    </w:p>
    <w:p w14:paraId="2A40B2F2" w14:textId="77777777" w:rsidR="00D329F4" w:rsidRDefault="00AB6403">
      <w:pPr>
        <w:pStyle w:val="a0"/>
        <w:ind w:firstLine="709"/>
        <w:jc w:val="both"/>
      </w:pPr>
      <w:r>
        <w:t>Итоговая формулировка Панель!</w:t>
      </w:r>
      <w:r>
        <w:rPr>
          <w:i/>
        </w:rPr>
        <w:t>A17</w:t>
      </w:r>
      <w:r>
        <w:t xml:space="preserve"> (</w:t>
      </w:r>
      <w:r>
        <w:rPr>
          <w:i/>
        </w:rPr>
        <w:t>Excel</w:t>
      </w:r>
      <w:r>
        <w:t>, сводный индекс; повтор слова «сезонность» в склейке шаблона убран):</w:t>
      </w:r>
    </w:p>
    <w:p w14:paraId="0F1DBE9D" w14:textId="77777777" w:rsidR="00D329F4" w:rsidRDefault="00AB6403">
      <w:pPr>
        <w:pStyle w:val="Compact"/>
      </w:pPr>
      <w:r>
        <w:t xml:space="preserve">1 </w:t>
      </w:r>
      <w:r>
        <w:rPr>
          <w:i/>
        </w:rPr>
        <w:t>UML</w:t>
      </w:r>
      <w: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декабрь, минимум – июль. Текущая фаза спроса: ниже тренда.»</w:t>
      </w:r>
    </w:p>
    <w:p w14:paraId="03265891" w14:textId="77777777" w:rsidR="00D329F4" w:rsidRDefault="00AB6403">
      <w:pPr>
        <w:pStyle w:val="Compact"/>
      </w:pPr>
      <w:r>
        <w:t xml:space="preserve">2 </w:t>
      </w:r>
      <w:r>
        <w:rPr>
          <w:i/>
        </w:rPr>
        <w:t>BPMN</w:t>
      </w:r>
      <w: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октябрь, минимум – январь. Текущая фаза спроса: ниже тренда.»</w:t>
      </w:r>
    </w:p>
    <w:p w14:paraId="712069BF" w14:textId="77777777" w:rsidR="00D329F4" w:rsidRDefault="00AB6403">
      <w:pPr>
        <w:pStyle w:val="FirstParagraph"/>
      </w:pPr>
      <w:r>
        <w:t xml:space="preserve">Справочный ряд </w:t>
      </w:r>
      <w:r>
        <w:rPr>
          <w:i/>
        </w:rPr>
        <w:t>Mermaid</w:t>
      </w:r>
      <w:r>
        <w:t xml:space="preserve"> (весь мир, только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, 59 месяцев): относительное изменение +18,6 % (</w:t>
      </w:r>
      <w:r>
        <w:rPr>
          <w:i/>
        </w:rPr>
        <w:t>Excel</w:t>
      </w:r>
      <w:r>
        <w:t>) и +29,3 % (</w:t>
      </w:r>
      <w:r>
        <w:rPr>
          <w:i/>
        </w:rPr>
        <w:t>Word</w:t>
      </w:r>
      <w:r>
        <w:t xml:space="preserve">, последний год к предыдущему), наклон </w:t>
      </w:r>
      <w:r>
        <w:rPr>
          <w:i/>
        </w:rPr>
        <w:t>SLOPE</w:t>
      </w:r>
      <w:r>
        <w:t xml:space="preserve"> −0,013, текущая фаза «норма». Окна сравнения (первые и последние 12 месяцев, два последних года) не включают пик мая–июня 2023 г., но этот пик поднимает 12-месячное скользящее среднее с середины 2023 до середины 2024 г. (рисунок 6), а в последние 12 месяцев входит еще один не объясненный всплеск (февраль 2026 г., 23,25). Поскольку поисковый термин смешивает инструмент и фильм, вывод о росте мирового интереса к категории «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>» по этому ряду ненадежен и в выводах работы не используется. Для проверки категории снят второй ряд (30.09.2026), описанный ниже.</w:t>
      </w:r>
    </w:p>
    <w:p w14:paraId="0385B1A3" w14:textId="77777777" w:rsidR="00D329F4" w:rsidRDefault="00AB6403">
      <w:pPr>
        <w:pStyle w:val="a0"/>
        <w:ind w:firstLine="709"/>
        <w:jc w:val="both"/>
      </w:pPr>
      <w:r>
        <w:lastRenderedPageBreak/>
        <w:t>Проверка категории «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>» по запросам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>» и «</w:t>
      </w:r>
      <w:r>
        <w:rPr>
          <w:i/>
        </w:rPr>
        <w:t>plantuml</w:t>
      </w:r>
      <w:r>
        <w:t>». Вместо омонимичного термина «</w:t>
      </w:r>
      <w:r>
        <w:rPr>
          <w:i/>
        </w:rPr>
        <w:t>Mermaid</w:t>
      </w:r>
      <w:r>
        <w:t xml:space="preserve">» в одном сравнении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(весь мир, 5 лет, недельное разрешение, категория «все категории», веб-поиск, </w:t>
      </w:r>
      <w:r>
        <w:rPr>
          <w:i/>
        </w:rPr>
        <w:t>CSV</w:t>
      </w:r>
      <w:r>
        <w:t xml:space="preserve"> от 30.09.2026) взяты три запроса; такая замена допустима по инструкции п. 2.6.2. Индекс нормирован на максимум всех трех запросов за 5 лет, поэтому значения запросов между собой сопоставимы. Использованы окна: 59 полных месяцев (октябрь 2021 – август 2026, месяц по дате начала недели); последние 12 месяцев (сентябрь 2025 – август 2026) к предыдущим 12 (сентябрь 2024 – август 2025) и к первым 12 (октябрь 2021 – сентябрь 2022); 12-месячное окно по неделям – 52 полные недели 28.09.2025–26.09.2026, вычисленные из 5-летнего ряда; последняя неделя (27.09–03.10.2026) неполная и исключена. Расчет – скрипт 06_</w:t>
      </w:r>
      <w:r>
        <w:rPr>
          <w:i/>
        </w:rPr>
        <w:t>gt_ru_kz_mermaid.py</w:t>
      </w:r>
      <w:r>
        <w:t>, порог тренда ±15 % и шкалы уровня те же, что в таблицах 13 и 33.</w:t>
      </w:r>
    </w:p>
    <w:p w14:paraId="3AFC7E53" w14:textId="77777777" w:rsidR="000249F6" w:rsidRDefault="00975F3B">
      <w:pPr>
        <w:ind w:firstLine="709"/>
        <w:jc w:val="both"/>
      </w:pPr>
      <w:r>
        <w:rPr>
          <w:szCs w:val="28"/>
        </w:rPr>
        <w:t>Используются следующие методы и инструменты:</w:t>
      </w:r>
    </w:p>
    <w:p w14:paraId="03871444" w14:textId="77777777" w:rsidR="00D329F4" w:rsidRDefault="00AB6403">
      <w:pPr>
        <w:pStyle w:val="Compact"/>
      </w:pPr>
      <w:r>
        <w:t xml:space="preserve">1 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 xml:space="preserve">: данные во всех 59 месяцах, среднее 14,86 (низкий уровень по обеим шкалам), за 52 недели 37,31 (средний по </w:t>
      </w:r>
      <w:r>
        <w:rPr>
          <w:i/>
        </w:rPr>
        <w:t>GT</w:t>
      </w:r>
      <w:r>
        <w:t xml:space="preserve">-РБ, нишевый по АРГ); последние 12 месяцев 37,60 против предыдущих 18,39 (+104,4 %, </w:t>
      </w:r>
      <w:r>
        <w:rPr>
          <w:i/>
        </w:rPr>
        <w:t>Word</w:t>
      </w:r>
      <w:r>
        <w:t xml:space="preserve">) и против первых 12 месяцев 2,64 (+1323,3 %, </w:t>
      </w:r>
      <w:r>
        <w:rPr>
          <w:i/>
        </w:rPr>
        <w:t>Excel</w:t>
      </w:r>
      <w:r>
        <w:t xml:space="preserve">, растущий; процент велик из-за малой исходной базы); </w:t>
      </w:r>
      <w:r>
        <w:rPr>
          <w:i/>
        </w:rPr>
        <w:t>SLOPE</w:t>
      </w:r>
      <w:r>
        <w:t xml:space="preserve"> 0,704; максимум месяца 49,20 (май 2026 г.), максимум недели 55 (31.05–06.06.2026); последние 13 недель к предыдущим 13 – 32,31 против 47,31 (−31,7 %).</w:t>
      </w:r>
    </w:p>
    <w:p w14:paraId="70212D92" w14:textId="77777777" w:rsidR="00D329F4" w:rsidRDefault="00AB6403">
      <w:pPr>
        <w:pStyle w:val="Compact"/>
      </w:pPr>
      <w:r>
        <w:t xml:space="preserve">2 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 xml:space="preserve">: среднее за 59 месяцев 3,26 (недостаточный уровень), за 52 недели 4,02; последние 12 месяцев 4,13 против предыдущих 4,55 (−9,2 %, стабильный) и против первых 12 месяцев 1,73 (+138,5 %, растущий); </w:t>
      </w:r>
      <w:r>
        <w:rPr>
          <w:i/>
        </w:rPr>
        <w:t>SLOPE</w:t>
      </w:r>
      <w:r>
        <w:t xml:space="preserve"> 0,057; максимум недели 6 (22–28.03.2026); последние 13 недель к предыдущим 13 – 3,23 против 4,38 (−26,3 %).</w:t>
      </w:r>
    </w:p>
    <w:p w14:paraId="43DE3512" w14:textId="77777777" w:rsidR="00D329F4" w:rsidRDefault="00AB6403">
      <w:pPr>
        <w:pStyle w:val="Compact"/>
      </w:pPr>
      <w:r>
        <w:t xml:space="preserve">3 </w:t>
      </w:r>
      <w:r>
        <w:rPr>
          <w:i/>
        </w:rPr>
        <w:t>plantuml</w:t>
      </w:r>
      <w:r>
        <w:t xml:space="preserve">: среднее за 59 месяцев 41,84 (средний уровень по обеим шкалам), за 52 недели 66,15 (высокий по </w:t>
      </w:r>
      <w:r>
        <w:rPr>
          <w:i/>
        </w:rPr>
        <w:t>GT</w:t>
      </w:r>
      <w:r>
        <w:t xml:space="preserve">-РБ, средний по АРГ); последние 12 месяцев 68,33 против предыдущих 51,94 (+31,6 %) и против первых 12 месяцев 22,50 (+203,8 %, растущий); </w:t>
      </w:r>
      <w:r>
        <w:rPr>
          <w:i/>
        </w:rPr>
        <w:t>SLOPE</w:t>
      </w:r>
      <w:r>
        <w:t xml:space="preserve"> 0,974; максимум недели 100 (19–25.07.2026), максимум месяца 89,75 (июль 2026 г.); последние 13 недель к предыдущим 13 – 51,77 против 80,77 (−35,9 %).</w:t>
      </w:r>
    </w:p>
    <w:p w14:paraId="3EA6D745" w14:textId="77777777" w:rsidR="00D329F4" w:rsidRDefault="00AB6403">
      <w:pPr>
        <w:pStyle w:val="FirstParagraph"/>
      </w:pPr>
      <w:r>
        <w:t>В отличие от термина «</w:t>
      </w:r>
      <w:r>
        <w:rPr>
          <w:i/>
        </w:rPr>
        <w:t>Mermaid</w:t>
      </w:r>
      <w:r>
        <w:t>», в рядах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 и «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>» нет пика мая–июня 2023 г. (у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 в мае и июне 2023 г. – 7,25 и 7,50), то есть омонимия с фильмом в этих формулировках не проявляется. Мировой интерес к текстовым инструментам («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plantuml</w:t>
      </w:r>
      <w:r>
        <w:t xml:space="preserve">») за 5 лет вырос, однако в последние 13 недель окна он ниже, чем в предыдущие 13 (−31,7 % и −35,9 %). Это мировой индекс: для Беларуси по пакету 1 данные остаются почти нулевыми (п. 2.3.2), поэтому </w:t>
      </w:r>
      <w:r>
        <w:lastRenderedPageBreak/>
        <w:t>ряд используется как справочный показатель интереса к категории, а не как оценка белорусского рынка.</w:t>
      </w:r>
    </w:p>
    <w:p w14:paraId="219D42D7" w14:textId="77777777" w:rsidR="00D329F4" w:rsidRDefault="00AB6403">
      <w:pPr>
        <w:pStyle w:val="3"/>
        <w:spacing w:before="360" w:after="360"/>
        <w:ind w:firstLine="709"/>
        <w:jc w:val="left"/>
      </w:pPr>
      <w:bookmarkStart w:id="29" w:name="сезонность-word-индекс-и-excel-индекс"/>
      <w:bookmarkEnd w:id="28"/>
      <w:r>
        <w:t xml:space="preserve">2.6.3 Сезонность: </w:t>
      </w:r>
      <w:r>
        <w:rPr>
          <w:i/>
          <w:iCs/>
        </w:rPr>
        <w:t>Word</w:t>
      </w:r>
      <w:r>
        <w:rPr>
          <w:iCs/>
        </w:rPr>
        <w:t xml:space="preserve">-индекс </w:t>
      </w:r>
      <w:r>
        <w:t xml:space="preserve">и </w:t>
      </w:r>
      <w:r>
        <w:rPr>
          <w:i/>
          <w:iCs/>
        </w:rPr>
        <w:t>Excel</w:t>
      </w:r>
      <w:r>
        <w:rPr>
          <w:iCs/>
        </w:rPr>
        <w:t>-индекс</w:t>
      </w:r>
    </w:p>
    <w:p w14:paraId="291A049A" w14:textId="77777777" w:rsidR="00D329F4" w:rsidRDefault="00AB6403">
      <w:pPr>
        <w:pStyle w:val="FirstParagraph"/>
      </w:pPr>
      <w:r>
        <w:t xml:space="preserve">Сезонный индекс по методике </w:t>
      </w:r>
      <w:r>
        <w:rPr>
          <w:i/>
        </w:rPr>
        <w:t>Word</w:t>
      </w:r>
      <w:r>
        <w:t xml:space="preserve"> (ЦИКЛЫ раздела 5.1) рассчитан отдельно по каждому источнику:</w:t>
      </w:r>
    </w:p>
    <w:p w14:paraId="662F6142" w14:textId="77777777" w:rsidR="00D329F4" w:rsidRDefault="00AB6403">
      <w:pPr>
        <w:pStyle w:val="a0"/>
        <w:tabs>
          <w:tab w:val="center" w:pos="4677"/>
          <w:tab w:val="right" w:pos="9354"/>
        </w:tabs>
        <w:ind w:firstLine="709"/>
        <w:jc w:val="both"/>
      </w:pPr>
      <w:r>
        <w:tab/>
      </w:r>
      <w:r>
        <w:rPr>
          <w:i/>
        </w:rPr>
        <w:t>I_m</w:t>
      </w:r>
      <w:r>
        <w:t xml:space="preserve"> = </w:t>
      </w:r>
      <w:r>
        <w:rPr>
          <w:i/>
        </w:rPr>
        <w:t>S_m</w:t>
      </w:r>
      <w:r>
        <w:t xml:space="preserve"> / </w:t>
      </w:r>
      <w:r>
        <w:rPr>
          <w:i/>
        </w:rPr>
        <w:t>S</w:t>
      </w:r>
      <w:r>
        <w:t xml:space="preserve"> × 100,</w:t>
      </w:r>
      <w:r>
        <w:tab/>
        <w:t>(3)</w:t>
      </w:r>
    </w:p>
    <w:p w14:paraId="42B30E99" w14:textId="77777777" w:rsidR="00D329F4" w:rsidRDefault="00AB6403">
      <w:pPr>
        <w:pStyle w:val="a0"/>
        <w:ind w:firstLine="709"/>
        <w:jc w:val="both"/>
      </w:pPr>
      <w:r>
        <w:t xml:space="preserve">где </w:t>
      </w:r>
      <w:r>
        <w:rPr>
          <w:i/>
        </w:rPr>
        <w:t>I_m</w:t>
      </w:r>
      <w:r>
        <w:t xml:space="preserve"> – сезонный индекс месяца </w:t>
      </w:r>
      <w:r>
        <w:rPr>
          <w:i/>
        </w:rPr>
        <w:t>m</w:t>
      </w:r>
      <w:r>
        <w:t>, %;</w:t>
      </w:r>
    </w:p>
    <w:p w14:paraId="6A43D374" w14:textId="77777777" w:rsidR="00D329F4" w:rsidRDefault="00AB6403">
      <w:pPr>
        <w:pStyle w:val="a0"/>
        <w:ind w:firstLine="709"/>
        <w:jc w:val="both"/>
      </w:pPr>
      <w:r>
        <w:rPr>
          <w:i/>
        </w:rPr>
        <w:t>S_m</w:t>
      </w:r>
      <w:r>
        <w:t xml:space="preserve"> – среднее значение месяца </w:t>
      </w:r>
      <w:r>
        <w:rPr>
          <w:i/>
        </w:rPr>
        <w:t>m</w:t>
      </w:r>
      <w:r>
        <w:t xml:space="preserve"> по всем годам ряда;</w:t>
      </w:r>
    </w:p>
    <w:p w14:paraId="4713FB1B" w14:textId="77777777" w:rsidR="00D329F4" w:rsidRDefault="00AB6403">
      <w:pPr>
        <w:pStyle w:val="a0"/>
        <w:ind w:firstLine="709"/>
        <w:jc w:val="both"/>
      </w:pPr>
      <w:r>
        <w:rPr>
          <w:i/>
        </w:rPr>
        <w:t>S</w:t>
      </w:r>
      <w:r>
        <w:t xml:space="preserve"> – среднее значение всех месяцев.</w:t>
      </w:r>
    </w:p>
    <w:p w14:paraId="64951F36" w14:textId="77777777" w:rsidR="00CD5F66" w:rsidRDefault="00AD37CE">
      <w:pPr>
        <w:keepNext/>
        <w:ind w:firstLine="709"/>
        <w:jc w:val="both"/>
      </w:pPr>
      <w:r>
        <w:t xml:space="preserve">В таблице 35 представлены данные по теме «сезонный индекс </w:t>
      </w:r>
      <w:r>
        <w:rPr>
          <w:i/>
        </w:rPr>
        <w:t>UML</w:t>
      </w:r>
      <w:r>
        <w:t xml:space="preserve"> (Беларусь) по методике </w:t>
      </w:r>
      <w:r>
        <w:rPr>
          <w:i/>
        </w:rPr>
        <w:t>Word</w:t>
      </w:r>
      <w:r>
        <w:t>, отдельно по источникам».</w:t>
      </w:r>
    </w:p>
    <w:p w14:paraId="47DB43BE" w14:textId="77777777" w:rsidR="00D329F4" w:rsidRDefault="00AB6403">
      <w:pPr>
        <w:pStyle w:val="a0"/>
        <w:keepNext/>
        <w:spacing w:before="360"/>
      </w:pPr>
      <w:r>
        <w:t xml:space="preserve">Таблица 35 – Сезонный индекс </w:t>
      </w:r>
      <w:r>
        <w:rPr>
          <w:i/>
        </w:rPr>
        <w:t>UML</w:t>
      </w:r>
      <w:r>
        <w:t xml:space="preserve"> (Беларусь) по методике </w:t>
      </w:r>
      <w:r>
        <w:rPr>
          <w:i/>
        </w:rPr>
        <w:t>Word</w:t>
      </w:r>
      <w: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13"/>
        <w:gridCol w:w="1118"/>
        <w:gridCol w:w="1118"/>
        <w:gridCol w:w="1221"/>
        <w:gridCol w:w="911"/>
        <w:gridCol w:w="911"/>
        <w:gridCol w:w="1221"/>
        <w:gridCol w:w="1842"/>
      </w:tblGrid>
      <w:tr w:rsidR="00D329F4" w14:paraId="1280C4AF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13" w:type="dxa"/>
            <w:vAlign w:val="center"/>
          </w:tcPr>
          <w:p w14:paraId="41C2A3C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1118" w:type="dxa"/>
            <w:vAlign w:val="center"/>
          </w:tcPr>
          <w:p w14:paraId="63127F6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Вордстат: среднее, запросов</w:t>
            </w:r>
          </w:p>
        </w:tc>
        <w:tc>
          <w:tcPr>
            <w:tcW w:w="1118" w:type="dxa"/>
            <w:vAlign w:val="center"/>
          </w:tcPr>
          <w:p w14:paraId="57AF934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Вордстат: индекс</w:t>
            </w:r>
          </w:p>
        </w:tc>
        <w:tc>
          <w:tcPr>
            <w:tcW w:w="1221" w:type="dxa"/>
            <w:vAlign w:val="center"/>
          </w:tcPr>
          <w:p w14:paraId="05B0D47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(Вордстат)</w:t>
            </w:r>
          </w:p>
        </w:tc>
        <w:tc>
          <w:tcPr>
            <w:tcW w:w="911" w:type="dxa"/>
            <w:vAlign w:val="center"/>
          </w:tcPr>
          <w:p w14:paraId="6BD4C23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среднее</w:t>
            </w:r>
          </w:p>
        </w:tc>
        <w:tc>
          <w:tcPr>
            <w:tcW w:w="911" w:type="dxa"/>
            <w:vAlign w:val="center"/>
          </w:tcPr>
          <w:p w14:paraId="5C2C572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индекс</w:t>
            </w:r>
          </w:p>
        </w:tc>
        <w:tc>
          <w:tcPr>
            <w:tcW w:w="1221" w:type="dxa"/>
            <w:vAlign w:val="center"/>
          </w:tcPr>
          <w:p w14:paraId="2C19626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(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)</w:t>
            </w:r>
          </w:p>
        </w:tc>
        <w:tc>
          <w:tcPr>
            <w:tcW w:w="1842" w:type="dxa"/>
            <w:vAlign w:val="center"/>
          </w:tcPr>
          <w:p w14:paraId="64E078A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667132C9" w14:textId="77777777" w:rsidTr="00FC0F23">
        <w:trPr>
          <w:cantSplit/>
          <w:jc w:val="center"/>
        </w:trPr>
        <w:tc>
          <w:tcPr>
            <w:tcW w:w="1013" w:type="dxa"/>
            <w:vAlign w:val="center"/>
          </w:tcPr>
          <w:p w14:paraId="71061B4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118" w:type="dxa"/>
            <w:vAlign w:val="center"/>
          </w:tcPr>
          <w:p w14:paraId="12516B5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1022</w:t>
            </w:r>
          </w:p>
        </w:tc>
        <w:tc>
          <w:tcPr>
            <w:tcW w:w="1118" w:type="dxa"/>
            <w:vAlign w:val="center"/>
          </w:tcPr>
          <w:p w14:paraId="58903F9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74,2</w:t>
            </w:r>
          </w:p>
        </w:tc>
        <w:tc>
          <w:tcPr>
            <w:tcW w:w="1221" w:type="dxa"/>
            <w:vAlign w:val="center"/>
          </w:tcPr>
          <w:p w14:paraId="30E3C91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911" w:type="dxa"/>
            <w:vAlign w:val="center"/>
          </w:tcPr>
          <w:p w14:paraId="2DA727C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5,375</w:t>
            </w:r>
          </w:p>
        </w:tc>
        <w:tc>
          <w:tcPr>
            <w:tcW w:w="911" w:type="dxa"/>
            <w:vAlign w:val="center"/>
          </w:tcPr>
          <w:p w14:paraId="00AE4A7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32,3</w:t>
            </w:r>
          </w:p>
        </w:tc>
        <w:tc>
          <w:tcPr>
            <w:tcW w:w="1221" w:type="dxa"/>
            <w:vAlign w:val="center"/>
          </w:tcPr>
          <w:p w14:paraId="396ADDF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2" w:type="dxa"/>
            <w:vAlign w:val="center"/>
          </w:tcPr>
          <w:p w14:paraId="53D3264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0B10896C" w14:textId="77777777" w:rsidTr="00FC0F23">
        <w:trPr>
          <w:cantSplit/>
          <w:jc w:val="center"/>
        </w:trPr>
        <w:tc>
          <w:tcPr>
            <w:tcW w:w="1013" w:type="dxa"/>
            <w:vAlign w:val="center"/>
          </w:tcPr>
          <w:p w14:paraId="1FB6288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118" w:type="dxa"/>
            <w:vAlign w:val="center"/>
          </w:tcPr>
          <w:p w14:paraId="2A3E99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915,5</w:t>
            </w:r>
          </w:p>
        </w:tc>
        <w:tc>
          <w:tcPr>
            <w:tcW w:w="1118" w:type="dxa"/>
            <w:vAlign w:val="center"/>
          </w:tcPr>
          <w:p w14:paraId="3E9DC7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66,5</w:t>
            </w:r>
          </w:p>
        </w:tc>
        <w:tc>
          <w:tcPr>
            <w:tcW w:w="1221" w:type="dxa"/>
            <w:vAlign w:val="center"/>
          </w:tcPr>
          <w:p w14:paraId="45F399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911" w:type="dxa"/>
            <w:vAlign w:val="center"/>
          </w:tcPr>
          <w:p w14:paraId="2D4D385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19,375</w:t>
            </w:r>
          </w:p>
        </w:tc>
        <w:tc>
          <w:tcPr>
            <w:tcW w:w="911" w:type="dxa"/>
            <w:vAlign w:val="center"/>
          </w:tcPr>
          <w:p w14:paraId="0677A7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116,3</w:t>
            </w:r>
          </w:p>
        </w:tc>
        <w:tc>
          <w:tcPr>
            <w:tcW w:w="1221" w:type="dxa"/>
            <w:vAlign w:val="center"/>
          </w:tcPr>
          <w:p w14:paraId="37643B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1842" w:type="dxa"/>
            <w:vAlign w:val="center"/>
          </w:tcPr>
          <w:p w14:paraId="1B4A43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58C1E65F" w14:textId="77777777" w:rsidTr="00FC0F23">
        <w:trPr>
          <w:cantSplit/>
          <w:jc w:val="center"/>
        </w:trPr>
        <w:tc>
          <w:tcPr>
            <w:tcW w:w="1013" w:type="dxa"/>
            <w:vAlign w:val="center"/>
          </w:tcPr>
          <w:p w14:paraId="1474AE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118" w:type="dxa"/>
            <w:vAlign w:val="center"/>
          </w:tcPr>
          <w:p w14:paraId="5B4CD7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1378,5</w:t>
            </w:r>
          </w:p>
        </w:tc>
        <w:tc>
          <w:tcPr>
            <w:tcW w:w="1118" w:type="dxa"/>
            <w:vAlign w:val="center"/>
          </w:tcPr>
          <w:p w14:paraId="2DF595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100,1</w:t>
            </w:r>
          </w:p>
        </w:tc>
        <w:tc>
          <w:tcPr>
            <w:tcW w:w="1221" w:type="dxa"/>
            <w:vAlign w:val="center"/>
          </w:tcPr>
          <w:p w14:paraId="416BF3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911" w:type="dxa"/>
            <w:vAlign w:val="center"/>
          </w:tcPr>
          <w:p w14:paraId="6574A5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911" w:type="dxa"/>
            <w:vAlign w:val="center"/>
          </w:tcPr>
          <w:p w14:paraId="46F99D5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102,0</w:t>
            </w:r>
          </w:p>
        </w:tc>
        <w:tc>
          <w:tcPr>
            <w:tcW w:w="1221" w:type="dxa"/>
            <w:vAlign w:val="center"/>
          </w:tcPr>
          <w:p w14:paraId="711696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1842" w:type="dxa"/>
            <w:vAlign w:val="center"/>
          </w:tcPr>
          <w:p w14:paraId="0A96DD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16A568F3" w14:textId="77777777" w:rsidTr="00FC0F23">
        <w:trPr>
          <w:cantSplit/>
          <w:jc w:val="center"/>
        </w:trPr>
        <w:tc>
          <w:tcPr>
            <w:tcW w:w="1013" w:type="dxa"/>
            <w:vAlign w:val="center"/>
          </w:tcPr>
          <w:p w14:paraId="21AFA5C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118" w:type="dxa"/>
            <w:vAlign w:val="center"/>
          </w:tcPr>
          <w:p w14:paraId="6A777F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1374</w:t>
            </w:r>
          </w:p>
        </w:tc>
        <w:tc>
          <w:tcPr>
            <w:tcW w:w="1118" w:type="dxa"/>
            <w:vAlign w:val="center"/>
          </w:tcPr>
          <w:p w14:paraId="0572E57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99,8</w:t>
            </w:r>
          </w:p>
        </w:tc>
        <w:tc>
          <w:tcPr>
            <w:tcW w:w="1221" w:type="dxa"/>
            <w:vAlign w:val="center"/>
          </w:tcPr>
          <w:p w14:paraId="23D9B5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911" w:type="dxa"/>
            <w:vAlign w:val="center"/>
          </w:tcPr>
          <w:p w14:paraId="7209AE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7,875</w:t>
            </w:r>
          </w:p>
        </w:tc>
        <w:tc>
          <w:tcPr>
            <w:tcW w:w="911" w:type="dxa"/>
            <w:vAlign w:val="center"/>
          </w:tcPr>
          <w:p w14:paraId="786C2B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47,3</w:t>
            </w:r>
          </w:p>
        </w:tc>
        <w:tc>
          <w:tcPr>
            <w:tcW w:w="1221" w:type="dxa"/>
            <w:vAlign w:val="center"/>
          </w:tcPr>
          <w:p w14:paraId="68CF78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2" w:type="dxa"/>
            <w:vAlign w:val="center"/>
          </w:tcPr>
          <w:p w14:paraId="7A3D244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</w:tbl>
    <w:p w14:paraId="62B7EBBF" w14:textId="77777777" w:rsidR="00FC0F23" w:rsidRDefault="00FC0F23" w:rsidP="00FC0F23">
      <w:pPr>
        <w:keepNext/>
        <w:spacing w:before="360"/>
      </w:pPr>
      <w:r>
        <w:lastRenderedPageBreak/>
        <w:t>Продолжение таблицы 35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13"/>
        <w:gridCol w:w="1118"/>
        <w:gridCol w:w="1118"/>
        <w:gridCol w:w="1221"/>
        <w:gridCol w:w="911"/>
        <w:gridCol w:w="911"/>
        <w:gridCol w:w="1221"/>
        <w:gridCol w:w="1842"/>
      </w:tblGrid>
      <w:tr w:rsidR="00FC0F23" w:rsidRPr="00FC0F23" w14:paraId="76A7A26D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13" w:type="dxa"/>
            <w:vAlign w:val="center"/>
          </w:tcPr>
          <w:p w14:paraId="44DBE470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Месяц</w:t>
            </w:r>
          </w:p>
        </w:tc>
        <w:tc>
          <w:tcPr>
            <w:tcW w:w="1118" w:type="dxa"/>
            <w:vAlign w:val="center"/>
          </w:tcPr>
          <w:p w14:paraId="42D785AA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Вордстат: среднее, запросов</w:t>
            </w:r>
          </w:p>
        </w:tc>
        <w:tc>
          <w:tcPr>
            <w:tcW w:w="1118" w:type="dxa"/>
            <w:vAlign w:val="center"/>
          </w:tcPr>
          <w:p w14:paraId="612F9097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Вордстат: индекс</w:t>
            </w:r>
          </w:p>
        </w:tc>
        <w:tc>
          <w:tcPr>
            <w:tcW w:w="1221" w:type="dxa"/>
            <w:vAlign w:val="center"/>
          </w:tcPr>
          <w:p w14:paraId="78CAD5C8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Оценка (Вордстат)</w:t>
            </w:r>
          </w:p>
        </w:tc>
        <w:tc>
          <w:tcPr>
            <w:tcW w:w="911" w:type="dxa"/>
            <w:vAlign w:val="center"/>
          </w:tcPr>
          <w:p w14:paraId="18784D33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i/>
                <w:sz w:val="24"/>
              </w:rPr>
              <w:t>Google Trends</w:t>
            </w:r>
            <w:r w:rsidRPr="00FC0F23">
              <w:rPr>
                <w:sz w:val="24"/>
              </w:rPr>
              <w:t>: среднее</w:t>
            </w:r>
          </w:p>
        </w:tc>
        <w:tc>
          <w:tcPr>
            <w:tcW w:w="911" w:type="dxa"/>
            <w:vAlign w:val="center"/>
          </w:tcPr>
          <w:p w14:paraId="5A365499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i/>
                <w:sz w:val="24"/>
              </w:rPr>
              <w:t>Google Trends</w:t>
            </w:r>
            <w:r w:rsidRPr="00FC0F23">
              <w:rPr>
                <w:sz w:val="24"/>
              </w:rPr>
              <w:t>: индекс</w:t>
            </w:r>
          </w:p>
        </w:tc>
        <w:tc>
          <w:tcPr>
            <w:tcW w:w="1221" w:type="dxa"/>
            <w:vAlign w:val="center"/>
          </w:tcPr>
          <w:p w14:paraId="71585ED3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Оценка (</w:t>
            </w:r>
            <w:r w:rsidRPr="00FC0F23">
              <w:rPr>
                <w:i/>
                <w:sz w:val="24"/>
              </w:rPr>
              <w:t>GT</w:t>
            </w:r>
            <w:r w:rsidRPr="00FC0F23">
              <w:rPr>
                <w:sz w:val="24"/>
              </w:rPr>
              <w:t>)</w:t>
            </w:r>
          </w:p>
        </w:tc>
        <w:tc>
          <w:tcPr>
            <w:tcW w:w="1842" w:type="dxa"/>
            <w:vAlign w:val="center"/>
          </w:tcPr>
          <w:p w14:paraId="663ABE69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7B3DCF9B" w14:textId="77777777" w:rsidTr="00FC0F23">
        <w:trPr>
          <w:cantSplit/>
          <w:jc w:val="center"/>
        </w:trPr>
        <w:tc>
          <w:tcPr>
            <w:tcW w:w="1013" w:type="dxa"/>
            <w:vAlign w:val="center"/>
          </w:tcPr>
          <w:p w14:paraId="180F19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118" w:type="dxa"/>
            <w:vAlign w:val="center"/>
          </w:tcPr>
          <w:p w14:paraId="1642A4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1916</w:t>
            </w:r>
          </w:p>
        </w:tc>
        <w:tc>
          <w:tcPr>
            <w:tcW w:w="1118" w:type="dxa"/>
            <w:vAlign w:val="center"/>
          </w:tcPr>
          <w:p w14:paraId="15A718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139,1</w:t>
            </w:r>
          </w:p>
        </w:tc>
        <w:tc>
          <w:tcPr>
            <w:tcW w:w="1221" w:type="dxa"/>
            <w:vAlign w:val="center"/>
          </w:tcPr>
          <w:p w14:paraId="467565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911" w:type="dxa"/>
            <w:vAlign w:val="center"/>
          </w:tcPr>
          <w:p w14:paraId="20B6E7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17,125</w:t>
            </w:r>
          </w:p>
        </w:tc>
        <w:tc>
          <w:tcPr>
            <w:tcW w:w="911" w:type="dxa"/>
            <w:vAlign w:val="center"/>
          </w:tcPr>
          <w:p w14:paraId="23D2912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102,8</w:t>
            </w:r>
          </w:p>
        </w:tc>
        <w:tc>
          <w:tcPr>
            <w:tcW w:w="1221" w:type="dxa"/>
            <w:vAlign w:val="center"/>
          </w:tcPr>
          <w:p w14:paraId="6016D47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1842" w:type="dxa"/>
            <w:vAlign w:val="center"/>
          </w:tcPr>
          <w:p w14:paraId="66E1B0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131DADF0" w14:textId="77777777" w:rsidTr="00FC0F23">
        <w:trPr>
          <w:cantSplit/>
          <w:jc w:val="center"/>
        </w:trPr>
        <w:tc>
          <w:tcPr>
            <w:tcW w:w="1013" w:type="dxa"/>
            <w:vAlign w:val="center"/>
          </w:tcPr>
          <w:p w14:paraId="0D525F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118" w:type="dxa"/>
            <w:vAlign w:val="center"/>
          </w:tcPr>
          <w:p w14:paraId="2C2F242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1386</w:t>
            </w:r>
          </w:p>
        </w:tc>
        <w:tc>
          <w:tcPr>
            <w:tcW w:w="1118" w:type="dxa"/>
            <w:vAlign w:val="center"/>
          </w:tcPr>
          <w:p w14:paraId="278A03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100,6</w:t>
            </w:r>
          </w:p>
        </w:tc>
        <w:tc>
          <w:tcPr>
            <w:tcW w:w="1221" w:type="dxa"/>
            <w:vAlign w:val="center"/>
          </w:tcPr>
          <w:p w14:paraId="74BD7B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911" w:type="dxa"/>
            <w:vAlign w:val="center"/>
          </w:tcPr>
          <w:p w14:paraId="2440EF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7,3</w:t>
            </w:r>
          </w:p>
        </w:tc>
        <w:tc>
          <w:tcPr>
            <w:tcW w:w="911" w:type="dxa"/>
            <w:vAlign w:val="center"/>
          </w:tcPr>
          <w:p w14:paraId="6A424B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43,8</w:t>
            </w:r>
          </w:p>
        </w:tc>
        <w:tc>
          <w:tcPr>
            <w:tcW w:w="1221" w:type="dxa"/>
            <w:vAlign w:val="center"/>
          </w:tcPr>
          <w:p w14:paraId="0C6550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2" w:type="dxa"/>
            <w:vAlign w:val="center"/>
          </w:tcPr>
          <w:p w14:paraId="25CF0C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7D94F9B5" w14:textId="77777777" w:rsidTr="00FC0F23">
        <w:trPr>
          <w:cantSplit/>
          <w:jc w:val="center"/>
        </w:trPr>
        <w:tc>
          <w:tcPr>
            <w:tcW w:w="1013" w:type="dxa"/>
            <w:vAlign w:val="center"/>
          </w:tcPr>
          <w:p w14:paraId="74A683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118" w:type="dxa"/>
            <w:vAlign w:val="center"/>
          </w:tcPr>
          <w:p w14:paraId="332161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449,5</w:t>
            </w:r>
          </w:p>
        </w:tc>
        <w:tc>
          <w:tcPr>
            <w:tcW w:w="1118" w:type="dxa"/>
            <w:vAlign w:val="center"/>
          </w:tcPr>
          <w:p w14:paraId="22B617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32,6</w:t>
            </w:r>
          </w:p>
        </w:tc>
        <w:tc>
          <w:tcPr>
            <w:tcW w:w="1221" w:type="dxa"/>
            <w:vAlign w:val="center"/>
          </w:tcPr>
          <w:p w14:paraId="3E9F9E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911" w:type="dxa"/>
            <w:vAlign w:val="center"/>
          </w:tcPr>
          <w:p w14:paraId="0C8F63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911" w:type="dxa"/>
            <w:vAlign w:val="center"/>
          </w:tcPr>
          <w:p w14:paraId="73F25D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21" w:type="dxa"/>
            <w:vAlign w:val="center"/>
          </w:tcPr>
          <w:p w14:paraId="33F6B3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2" w:type="dxa"/>
            <w:vAlign w:val="center"/>
          </w:tcPr>
          <w:p w14:paraId="1A45A9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07809051" w14:textId="77777777" w:rsidTr="00FC0F23">
        <w:trPr>
          <w:cantSplit/>
          <w:jc w:val="center"/>
        </w:trPr>
        <w:tc>
          <w:tcPr>
            <w:tcW w:w="1013" w:type="dxa"/>
            <w:vAlign w:val="center"/>
          </w:tcPr>
          <w:p w14:paraId="573C84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118" w:type="dxa"/>
            <w:vAlign w:val="center"/>
          </w:tcPr>
          <w:p w14:paraId="47AD29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367</w:t>
            </w:r>
          </w:p>
        </w:tc>
        <w:tc>
          <w:tcPr>
            <w:tcW w:w="1118" w:type="dxa"/>
            <w:vAlign w:val="center"/>
          </w:tcPr>
          <w:p w14:paraId="591C6E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26,6</w:t>
            </w:r>
          </w:p>
        </w:tc>
        <w:tc>
          <w:tcPr>
            <w:tcW w:w="1221" w:type="dxa"/>
            <w:vAlign w:val="center"/>
          </w:tcPr>
          <w:p w14:paraId="32C369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911" w:type="dxa"/>
            <w:vAlign w:val="center"/>
          </w:tcPr>
          <w:p w14:paraId="0DAA0A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911" w:type="dxa"/>
            <w:vAlign w:val="center"/>
          </w:tcPr>
          <w:p w14:paraId="4F4E99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21" w:type="dxa"/>
            <w:vAlign w:val="center"/>
          </w:tcPr>
          <w:p w14:paraId="157544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2" w:type="dxa"/>
            <w:vAlign w:val="center"/>
          </w:tcPr>
          <w:p w14:paraId="4EDCCB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2A7E439A" w14:textId="77777777" w:rsidTr="00FC0F23">
        <w:trPr>
          <w:cantSplit/>
          <w:jc w:val="center"/>
        </w:trPr>
        <w:tc>
          <w:tcPr>
            <w:tcW w:w="1013" w:type="dxa"/>
            <w:vAlign w:val="center"/>
          </w:tcPr>
          <w:p w14:paraId="6A2D1C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118" w:type="dxa"/>
            <w:vAlign w:val="center"/>
          </w:tcPr>
          <w:p w14:paraId="5FAD8F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1414</w:t>
            </w:r>
          </w:p>
        </w:tc>
        <w:tc>
          <w:tcPr>
            <w:tcW w:w="1118" w:type="dxa"/>
            <w:vAlign w:val="center"/>
          </w:tcPr>
          <w:p w14:paraId="20648E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102,7</w:t>
            </w:r>
          </w:p>
        </w:tc>
        <w:tc>
          <w:tcPr>
            <w:tcW w:w="1221" w:type="dxa"/>
            <w:vAlign w:val="center"/>
          </w:tcPr>
          <w:p w14:paraId="4CB53A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911" w:type="dxa"/>
            <w:vAlign w:val="center"/>
          </w:tcPr>
          <w:p w14:paraId="5F83E9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27,6</w:t>
            </w:r>
          </w:p>
        </w:tc>
        <w:tc>
          <w:tcPr>
            <w:tcW w:w="911" w:type="dxa"/>
            <w:vAlign w:val="center"/>
          </w:tcPr>
          <w:p w14:paraId="629C8BC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165,7</w:t>
            </w:r>
          </w:p>
        </w:tc>
        <w:tc>
          <w:tcPr>
            <w:tcW w:w="1221" w:type="dxa"/>
            <w:vAlign w:val="center"/>
          </w:tcPr>
          <w:p w14:paraId="2AAAEF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2" w:type="dxa"/>
            <w:vAlign w:val="center"/>
          </w:tcPr>
          <w:p w14:paraId="7AB26F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0CCA8285" w14:textId="77777777" w:rsidTr="00FC0F23">
        <w:trPr>
          <w:cantSplit/>
          <w:jc w:val="center"/>
        </w:trPr>
        <w:tc>
          <w:tcPr>
            <w:tcW w:w="1013" w:type="dxa"/>
            <w:vAlign w:val="center"/>
          </w:tcPr>
          <w:p w14:paraId="48F441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118" w:type="dxa"/>
            <w:vAlign w:val="center"/>
          </w:tcPr>
          <w:p w14:paraId="5D9269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1828</w:t>
            </w:r>
          </w:p>
        </w:tc>
        <w:tc>
          <w:tcPr>
            <w:tcW w:w="1118" w:type="dxa"/>
            <w:vAlign w:val="center"/>
          </w:tcPr>
          <w:p w14:paraId="54EA3B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132,7</w:t>
            </w:r>
          </w:p>
        </w:tc>
        <w:tc>
          <w:tcPr>
            <w:tcW w:w="1221" w:type="dxa"/>
            <w:vAlign w:val="center"/>
          </w:tcPr>
          <w:p w14:paraId="3906B3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911" w:type="dxa"/>
            <w:vAlign w:val="center"/>
          </w:tcPr>
          <w:p w14:paraId="512D5D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26,125</w:t>
            </w:r>
          </w:p>
        </w:tc>
        <w:tc>
          <w:tcPr>
            <w:tcW w:w="911" w:type="dxa"/>
            <w:vAlign w:val="center"/>
          </w:tcPr>
          <w:p w14:paraId="547350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156,8</w:t>
            </w:r>
          </w:p>
        </w:tc>
        <w:tc>
          <w:tcPr>
            <w:tcW w:w="1221" w:type="dxa"/>
            <w:vAlign w:val="center"/>
          </w:tcPr>
          <w:p w14:paraId="66E98A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2" w:type="dxa"/>
            <w:vAlign w:val="center"/>
          </w:tcPr>
          <w:p w14:paraId="28602D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</w:tbl>
    <w:p w14:paraId="4FFDE8C1" w14:textId="77777777" w:rsidR="00FC0F23" w:rsidRDefault="00FC0F23" w:rsidP="00FC0F23">
      <w:pPr>
        <w:keepNext/>
        <w:spacing w:before="360"/>
      </w:pPr>
      <w:r>
        <w:lastRenderedPageBreak/>
        <w:t>Продолжение таблицы 35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13"/>
        <w:gridCol w:w="1118"/>
        <w:gridCol w:w="1118"/>
        <w:gridCol w:w="1221"/>
        <w:gridCol w:w="911"/>
        <w:gridCol w:w="911"/>
        <w:gridCol w:w="1221"/>
        <w:gridCol w:w="1842"/>
      </w:tblGrid>
      <w:tr w:rsidR="00FC0F23" w:rsidRPr="00FC0F23" w14:paraId="3361AD3F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13" w:type="dxa"/>
            <w:vAlign w:val="center"/>
          </w:tcPr>
          <w:p w14:paraId="5AD7160B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Месяц</w:t>
            </w:r>
          </w:p>
        </w:tc>
        <w:tc>
          <w:tcPr>
            <w:tcW w:w="1118" w:type="dxa"/>
            <w:vAlign w:val="center"/>
          </w:tcPr>
          <w:p w14:paraId="08758D59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Вордстат: среднее, запросов</w:t>
            </w:r>
          </w:p>
        </w:tc>
        <w:tc>
          <w:tcPr>
            <w:tcW w:w="1118" w:type="dxa"/>
            <w:vAlign w:val="center"/>
          </w:tcPr>
          <w:p w14:paraId="20BC51A5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Вордстат: индекс</w:t>
            </w:r>
          </w:p>
        </w:tc>
        <w:tc>
          <w:tcPr>
            <w:tcW w:w="1221" w:type="dxa"/>
            <w:vAlign w:val="center"/>
          </w:tcPr>
          <w:p w14:paraId="7394F743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Оценка (Вордстат)</w:t>
            </w:r>
          </w:p>
        </w:tc>
        <w:tc>
          <w:tcPr>
            <w:tcW w:w="911" w:type="dxa"/>
            <w:vAlign w:val="center"/>
          </w:tcPr>
          <w:p w14:paraId="34DEBAC1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i/>
                <w:sz w:val="24"/>
              </w:rPr>
              <w:t>Google Trends</w:t>
            </w:r>
            <w:r w:rsidRPr="00FC0F23">
              <w:rPr>
                <w:sz w:val="24"/>
              </w:rPr>
              <w:t>: среднее</w:t>
            </w:r>
          </w:p>
        </w:tc>
        <w:tc>
          <w:tcPr>
            <w:tcW w:w="911" w:type="dxa"/>
            <w:vAlign w:val="center"/>
          </w:tcPr>
          <w:p w14:paraId="5FAF49DD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i/>
                <w:sz w:val="24"/>
              </w:rPr>
              <w:t>Google Trends</w:t>
            </w:r>
            <w:r w:rsidRPr="00FC0F23">
              <w:rPr>
                <w:sz w:val="24"/>
              </w:rPr>
              <w:t>: индекс</w:t>
            </w:r>
          </w:p>
        </w:tc>
        <w:tc>
          <w:tcPr>
            <w:tcW w:w="1221" w:type="dxa"/>
            <w:vAlign w:val="center"/>
          </w:tcPr>
          <w:p w14:paraId="62B195A0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Оценка (</w:t>
            </w:r>
            <w:r w:rsidRPr="00FC0F23">
              <w:rPr>
                <w:i/>
                <w:sz w:val="24"/>
              </w:rPr>
              <w:t>GT</w:t>
            </w:r>
            <w:r w:rsidRPr="00FC0F23">
              <w:rPr>
                <w:sz w:val="24"/>
              </w:rPr>
              <w:t>)</w:t>
            </w:r>
          </w:p>
        </w:tc>
        <w:tc>
          <w:tcPr>
            <w:tcW w:w="1842" w:type="dxa"/>
            <w:vAlign w:val="center"/>
          </w:tcPr>
          <w:p w14:paraId="51C5FC02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36DDE7B9" w14:textId="77777777" w:rsidTr="00FC0F23">
        <w:trPr>
          <w:cantSplit/>
          <w:jc w:val="center"/>
        </w:trPr>
        <w:tc>
          <w:tcPr>
            <w:tcW w:w="1013" w:type="dxa"/>
            <w:vAlign w:val="center"/>
          </w:tcPr>
          <w:p w14:paraId="45401F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118" w:type="dxa"/>
            <w:vAlign w:val="center"/>
          </w:tcPr>
          <w:p w14:paraId="48066F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2082,5</w:t>
            </w:r>
          </w:p>
        </w:tc>
        <w:tc>
          <w:tcPr>
            <w:tcW w:w="1118" w:type="dxa"/>
            <w:vAlign w:val="center"/>
          </w:tcPr>
          <w:p w14:paraId="39EFC2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151,2</w:t>
            </w:r>
          </w:p>
        </w:tc>
        <w:tc>
          <w:tcPr>
            <w:tcW w:w="1221" w:type="dxa"/>
            <w:vAlign w:val="center"/>
          </w:tcPr>
          <w:p w14:paraId="3DF3B2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911" w:type="dxa"/>
            <w:vAlign w:val="center"/>
          </w:tcPr>
          <w:p w14:paraId="492232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29,7</w:t>
            </w:r>
          </w:p>
        </w:tc>
        <w:tc>
          <w:tcPr>
            <w:tcW w:w="911" w:type="dxa"/>
            <w:vAlign w:val="center"/>
          </w:tcPr>
          <w:p w14:paraId="4006FD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178,3</w:t>
            </w:r>
          </w:p>
        </w:tc>
        <w:tc>
          <w:tcPr>
            <w:tcW w:w="1221" w:type="dxa"/>
            <w:vAlign w:val="center"/>
          </w:tcPr>
          <w:p w14:paraId="67359C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2" w:type="dxa"/>
            <w:vAlign w:val="center"/>
          </w:tcPr>
          <w:p w14:paraId="0ECBAD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42DDE1FD" w14:textId="77777777" w:rsidTr="00FC0F23">
        <w:trPr>
          <w:cantSplit/>
          <w:jc w:val="center"/>
        </w:trPr>
        <w:tc>
          <w:tcPr>
            <w:tcW w:w="1013" w:type="dxa"/>
            <w:vAlign w:val="center"/>
          </w:tcPr>
          <w:p w14:paraId="7A0F7B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118" w:type="dxa"/>
            <w:vAlign w:val="center"/>
          </w:tcPr>
          <w:p w14:paraId="3F1007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2394</w:t>
            </w:r>
          </w:p>
        </w:tc>
        <w:tc>
          <w:tcPr>
            <w:tcW w:w="1118" w:type="dxa"/>
            <w:vAlign w:val="center"/>
          </w:tcPr>
          <w:p w14:paraId="650761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173,8</w:t>
            </w:r>
          </w:p>
        </w:tc>
        <w:tc>
          <w:tcPr>
            <w:tcW w:w="1221" w:type="dxa"/>
            <w:vAlign w:val="center"/>
          </w:tcPr>
          <w:p w14:paraId="6735DB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911" w:type="dxa"/>
            <w:vAlign w:val="center"/>
          </w:tcPr>
          <w:p w14:paraId="183F0E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42,45</w:t>
            </w:r>
          </w:p>
        </w:tc>
        <w:tc>
          <w:tcPr>
            <w:tcW w:w="911" w:type="dxa"/>
            <w:vAlign w:val="center"/>
          </w:tcPr>
          <w:p w14:paraId="462332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254,8</w:t>
            </w:r>
          </w:p>
        </w:tc>
        <w:tc>
          <w:tcPr>
            <w:tcW w:w="1221" w:type="dxa"/>
            <w:vAlign w:val="center"/>
          </w:tcPr>
          <w:p w14:paraId="4F432A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2" w:type="dxa"/>
            <w:vAlign w:val="center"/>
          </w:tcPr>
          <w:p w14:paraId="5EBAE48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</w:tbl>
    <w:p w14:paraId="553383AC" w14:textId="77777777" w:rsidR="00CD5F66" w:rsidRDefault="00AD37CE">
      <w:pPr>
        <w:spacing w:before="360"/>
        <w:ind w:firstLine="709"/>
        <w:jc w:val="both"/>
      </w:pPr>
      <w:r>
        <w:t xml:space="preserve">По Вордстату наибольший индекс в декабре (173,8), наименьший в августе (26,6); по </w:t>
      </w:r>
      <w:r>
        <w:rPr>
          <w:i/>
        </w:rPr>
        <w:t>Google Trends</w:t>
      </w:r>
      <w:r>
        <w:t xml:space="preserve"> максимум также в декабре (254,8), июль и август без данных. Оценки источников расходятся, например, в феврале.</w:t>
      </w:r>
    </w:p>
    <w:p w14:paraId="344F3261" w14:textId="77777777" w:rsidR="00CD5F66" w:rsidRDefault="00AD37CE">
      <w:pPr>
        <w:keepNext/>
        <w:spacing w:before="360"/>
        <w:ind w:firstLine="709"/>
        <w:jc w:val="both"/>
      </w:pPr>
      <w:r>
        <w:lastRenderedPageBreak/>
        <w:t xml:space="preserve">Материал по теме «сезонный индекс </w:t>
      </w:r>
      <w:r>
        <w:rPr>
          <w:i/>
        </w:rPr>
        <w:t>BPMN</w:t>
      </w:r>
      <w:r>
        <w:t xml:space="preserve"> (Беларусь) по методике </w:t>
      </w:r>
      <w:r>
        <w:rPr>
          <w:i/>
        </w:rPr>
        <w:t>Word</w:t>
      </w:r>
      <w:r>
        <w:t>, отдельно по источникам» систематизирован в таблице 36.</w:t>
      </w:r>
    </w:p>
    <w:p w14:paraId="5D4C855C" w14:textId="77777777" w:rsidR="00D329F4" w:rsidRDefault="00AB6403">
      <w:pPr>
        <w:pStyle w:val="a0"/>
        <w:keepNext/>
        <w:spacing w:before="360"/>
      </w:pPr>
      <w:r>
        <w:t xml:space="preserve">Таблица 36 – Сезонный индекс </w:t>
      </w:r>
      <w:r>
        <w:rPr>
          <w:i/>
        </w:rPr>
        <w:t>BPMN</w:t>
      </w:r>
      <w:r>
        <w:t xml:space="preserve"> (Беларусь) по методике </w:t>
      </w:r>
      <w:r>
        <w:rPr>
          <w:i/>
        </w:rPr>
        <w:t>Word</w:t>
      </w:r>
      <w: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13"/>
        <w:gridCol w:w="1118"/>
        <w:gridCol w:w="1118"/>
        <w:gridCol w:w="1221"/>
        <w:gridCol w:w="911"/>
        <w:gridCol w:w="911"/>
        <w:gridCol w:w="1221"/>
        <w:gridCol w:w="1842"/>
      </w:tblGrid>
      <w:tr w:rsidR="00D329F4" w14:paraId="18FC22AE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13" w:type="dxa"/>
            <w:vAlign w:val="center"/>
          </w:tcPr>
          <w:p w14:paraId="5BA4F74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1118" w:type="dxa"/>
            <w:vAlign w:val="center"/>
          </w:tcPr>
          <w:p w14:paraId="62AE7AD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Вордстат: среднее, запросов</w:t>
            </w:r>
          </w:p>
        </w:tc>
        <w:tc>
          <w:tcPr>
            <w:tcW w:w="1118" w:type="dxa"/>
            <w:vAlign w:val="center"/>
          </w:tcPr>
          <w:p w14:paraId="5AAB581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Вордстат: индекс</w:t>
            </w:r>
          </w:p>
        </w:tc>
        <w:tc>
          <w:tcPr>
            <w:tcW w:w="1221" w:type="dxa"/>
            <w:vAlign w:val="center"/>
          </w:tcPr>
          <w:p w14:paraId="7A5FE10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(Вордстат)</w:t>
            </w:r>
          </w:p>
        </w:tc>
        <w:tc>
          <w:tcPr>
            <w:tcW w:w="911" w:type="dxa"/>
            <w:vAlign w:val="center"/>
          </w:tcPr>
          <w:p w14:paraId="4B48552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среднее</w:t>
            </w:r>
          </w:p>
        </w:tc>
        <w:tc>
          <w:tcPr>
            <w:tcW w:w="911" w:type="dxa"/>
            <w:vAlign w:val="center"/>
          </w:tcPr>
          <w:p w14:paraId="30F7BF5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индекс</w:t>
            </w:r>
          </w:p>
        </w:tc>
        <w:tc>
          <w:tcPr>
            <w:tcW w:w="1221" w:type="dxa"/>
            <w:vAlign w:val="center"/>
          </w:tcPr>
          <w:p w14:paraId="2B7538D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(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)</w:t>
            </w:r>
          </w:p>
        </w:tc>
        <w:tc>
          <w:tcPr>
            <w:tcW w:w="1842" w:type="dxa"/>
            <w:vAlign w:val="center"/>
          </w:tcPr>
          <w:p w14:paraId="4B1252B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0F43AD32" w14:textId="77777777" w:rsidTr="00FC0F23">
        <w:trPr>
          <w:cantSplit/>
          <w:jc w:val="center"/>
        </w:trPr>
        <w:tc>
          <w:tcPr>
            <w:tcW w:w="1013" w:type="dxa"/>
            <w:vAlign w:val="center"/>
          </w:tcPr>
          <w:p w14:paraId="1BCB2BC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118" w:type="dxa"/>
            <w:vAlign w:val="center"/>
          </w:tcPr>
          <w:p w14:paraId="5C5B3E7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846,5</w:t>
            </w:r>
          </w:p>
        </w:tc>
        <w:tc>
          <w:tcPr>
            <w:tcW w:w="1118" w:type="dxa"/>
            <w:vAlign w:val="center"/>
          </w:tcPr>
          <w:p w14:paraId="33785EE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85,3</w:t>
            </w:r>
          </w:p>
        </w:tc>
        <w:tc>
          <w:tcPr>
            <w:tcW w:w="1221" w:type="dxa"/>
            <w:vAlign w:val="center"/>
          </w:tcPr>
          <w:p w14:paraId="2BDCBD0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911" w:type="dxa"/>
            <w:vAlign w:val="center"/>
          </w:tcPr>
          <w:p w14:paraId="4E4D50F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17,25</w:t>
            </w:r>
          </w:p>
        </w:tc>
        <w:tc>
          <w:tcPr>
            <w:tcW w:w="911" w:type="dxa"/>
            <w:vAlign w:val="center"/>
          </w:tcPr>
          <w:p w14:paraId="0729261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107,4</w:t>
            </w:r>
          </w:p>
        </w:tc>
        <w:tc>
          <w:tcPr>
            <w:tcW w:w="1221" w:type="dxa"/>
            <w:vAlign w:val="center"/>
          </w:tcPr>
          <w:p w14:paraId="50A7504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1842" w:type="dxa"/>
            <w:vAlign w:val="center"/>
          </w:tcPr>
          <w:p w14:paraId="3DC0247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D329F4" w14:paraId="2F38E104" w14:textId="77777777" w:rsidTr="00FC0F23">
        <w:trPr>
          <w:cantSplit/>
          <w:jc w:val="center"/>
        </w:trPr>
        <w:tc>
          <w:tcPr>
            <w:tcW w:w="1013" w:type="dxa"/>
            <w:vAlign w:val="center"/>
          </w:tcPr>
          <w:p w14:paraId="325800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118" w:type="dxa"/>
            <w:vAlign w:val="center"/>
          </w:tcPr>
          <w:p w14:paraId="752A37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852,5</w:t>
            </w:r>
          </w:p>
        </w:tc>
        <w:tc>
          <w:tcPr>
            <w:tcW w:w="1118" w:type="dxa"/>
            <w:vAlign w:val="center"/>
          </w:tcPr>
          <w:p w14:paraId="6FB09F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85,9</w:t>
            </w:r>
          </w:p>
        </w:tc>
        <w:tc>
          <w:tcPr>
            <w:tcW w:w="1221" w:type="dxa"/>
            <w:vAlign w:val="center"/>
          </w:tcPr>
          <w:p w14:paraId="65ED26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911" w:type="dxa"/>
            <w:vAlign w:val="center"/>
          </w:tcPr>
          <w:p w14:paraId="55F0741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34,875</w:t>
            </w:r>
          </w:p>
        </w:tc>
        <w:tc>
          <w:tcPr>
            <w:tcW w:w="911" w:type="dxa"/>
            <w:vAlign w:val="center"/>
          </w:tcPr>
          <w:p w14:paraId="04A167C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217,1</w:t>
            </w:r>
          </w:p>
        </w:tc>
        <w:tc>
          <w:tcPr>
            <w:tcW w:w="1221" w:type="dxa"/>
            <w:vAlign w:val="center"/>
          </w:tcPr>
          <w:p w14:paraId="3F16E8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2" w:type="dxa"/>
            <w:vAlign w:val="center"/>
          </w:tcPr>
          <w:p w14:paraId="6CD7D5F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D329F4" w14:paraId="074CFE54" w14:textId="77777777" w:rsidTr="00FC0F23">
        <w:trPr>
          <w:cantSplit/>
          <w:jc w:val="center"/>
        </w:trPr>
        <w:tc>
          <w:tcPr>
            <w:tcW w:w="1013" w:type="dxa"/>
            <w:vAlign w:val="center"/>
          </w:tcPr>
          <w:p w14:paraId="341D20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118" w:type="dxa"/>
            <w:vAlign w:val="center"/>
          </w:tcPr>
          <w:p w14:paraId="5C711A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1004</w:t>
            </w:r>
          </w:p>
        </w:tc>
        <w:tc>
          <w:tcPr>
            <w:tcW w:w="1118" w:type="dxa"/>
            <w:vAlign w:val="center"/>
          </w:tcPr>
          <w:p w14:paraId="7A0C25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101,2</w:t>
            </w:r>
          </w:p>
        </w:tc>
        <w:tc>
          <w:tcPr>
            <w:tcW w:w="1221" w:type="dxa"/>
            <w:vAlign w:val="center"/>
          </w:tcPr>
          <w:p w14:paraId="3F185A1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911" w:type="dxa"/>
            <w:vAlign w:val="center"/>
          </w:tcPr>
          <w:p w14:paraId="24448E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</w:t>
            </w:r>
          </w:p>
        </w:tc>
        <w:tc>
          <w:tcPr>
            <w:tcW w:w="911" w:type="dxa"/>
            <w:vAlign w:val="center"/>
          </w:tcPr>
          <w:p w14:paraId="7523564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211,6</w:t>
            </w:r>
          </w:p>
        </w:tc>
        <w:tc>
          <w:tcPr>
            <w:tcW w:w="1221" w:type="dxa"/>
            <w:vAlign w:val="center"/>
          </w:tcPr>
          <w:p w14:paraId="67B18E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2" w:type="dxa"/>
            <w:vAlign w:val="center"/>
          </w:tcPr>
          <w:p w14:paraId="21C114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4DA3BD0B" w14:textId="77777777" w:rsidTr="00FC0F23">
        <w:trPr>
          <w:cantSplit/>
          <w:jc w:val="center"/>
        </w:trPr>
        <w:tc>
          <w:tcPr>
            <w:tcW w:w="1013" w:type="dxa"/>
            <w:vAlign w:val="center"/>
          </w:tcPr>
          <w:p w14:paraId="2FC586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118" w:type="dxa"/>
            <w:vAlign w:val="center"/>
          </w:tcPr>
          <w:p w14:paraId="47C1E5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1208,5</w:t>
            </w:r>
          </w:p>
        </w:tc>
        <w:tc>
          <w:tcPr>
            <w:tcW w:w="1118" w:type="dxa"/>
            <w:vAlign w:val="center"/>
          </w:tcPr>
          <w:p w14:paraId="748E2F4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121,8</w:t>
            </w:r>
          </w:p>
        </w:tc>
        <w:tc>
          <w:tcPr>
            <w:tcW w:w="1221" w:type="dxa"/>
            <w:vAlign w:val="center"/>
          </w:tcPr>
          <w:p w14:paraId="0DB961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911" w:type="dxa"/>
            <w:vAlign w:val="center"/>
          </w:tcPr>
          <w:p w14:paraId="1BE25F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20,125</w:t>
            </w:r>
          </w:p>
        </w:tc>
        <w:tc>
          <w:tcPr>
            <w:tcW w:w="911" w:type="dxa"/>
            <w:vAlign w:val="center"/>
          </w:tcPr>
          <w:p w14:paraId="568357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125,3</w:t>
            </w:r>
          </w:p>
        </w:tc>
        <w:tc>
          <w:tcPr>
            <w:tcW w:w="1221" w:type="dxa"/>
            <w:vAlign w:val="center"/>
          </w:tcPr>
          <w:p w14:paraId="07B264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2" w:type="dxa"/>
            <w:vAlign w:val="center"/>
          </w:tcPr>
          <w:p w14:paraId="61BDE9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43BC28F7" w14:textId="77777777" w:rsidTr="00FC0F23">
        <w:trPr>
          <w:cantSplit/>
          <w:jc w:val="center"/>
        </w:trPr>
        <w:tc>
          <w:tcPr>
            <w:tcW w:w="1013" w:type="dxa"/>
            <w:vAlign w:val="center"/>
          </w:tcPr>
          <w:p w14:paraId="1D9836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118" w:type="dxa"/>
            <w:vAlign w:val="center"/>
          </w:tcPr>
          <w:p w14:paraId="737CF3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1267</w:t>
            </w:r>
          </w:p>
        </w:tc>
        <w:tc>
          <w:tcPr>
            <w:tcW w:w="1118" w:type="dxa"/>
            <w:vAlign w:val="center"/>
          </w:tcPr>
          <w:p w14:paraId="1B8BF4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127,7</w:t>
            </w:r>
          </w:p>
        </w:tc>
        <w:tc>
          <w:tcPr>
            <w:tcW w:w="1221" w:type="dxa"/>
            <w:vAlign w:val="center"/>
          </w:tcPr>
          <w:p w14:paraId="632DCD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911" w:type="dxa"/>
            <w:vAlign w:val="center"/>
          </w:tcPr>
          <w:p w14:paraId="6F3911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7,875</w:t>
            </w:r>
          </w:p>
        </w:tc>
        <w:tc>
          <w:tcPr>
            <w:tcW w:w="911" w:type="dxa"/>
            <w:vAlign w:val="center"/>
          </w:tcPr>
          <w:p w14:paraId="7B5DCA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49,0</w:t>
            </w:r>
          </w:p>
        </w:tc>
        <w:tc>
          <w:tcPr>
            <w:tcW w:w="1221" w:type="dxa"/>
            <w:vAlign w:val="center"/>
          </w:tcPr>
          <w:p w14:paraId="5833421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2" w:type="dxa"/>
            <w:vAlign w:val="center"/>
          </w:tcPr>
          <w:p w14:paraId="417BC1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36FCE366" w14:textId="77777777" w:rsidTr="00FC0F23">
        <w:trPr>
          <w:cantSplit/>
          <w:jc w:val="center"/>
        </w:trPr>
        <w:tc>
          <w:tcPr>
            <w:tcW w:w="1013" w:type="dxa"/>
            <w:vAlign w:val="center"/>
          </w:tcPr>
          <w:p w14:paraId="247C6C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118" w:type="dxa"/>
            <w:vAlign w:val="center"/>
          </w:tcPr>
          <w:p w14:paraId="544E58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897</w:t>
            </w:r>
          </w:p>
        </w:tc>
        <w:tc>
          <w:tcPr>
            <w:tcW w:w="1118" w:type="dxa"/>
            <w:vAlign w:val="center"/>
          </w:tcPr>
          <w:p w14:paraId="5C9F7C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90,4</w:t>
            </w:r>
          </w:p>
        </w:tc>
        <w:tc>
          <w:tcPr>
            <w:tcW w:w="1221" w:type="dxa"/>
            <w:vAlign w:val="center"/>
          </w:tcPr>
          <w:p w14:paraId="6D86D9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911" w:type="dxa"/>
            <w:vAlign w:val="center"/>
          </w:tcPr>
          <w:p w14:paraId="694B01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12,7</w:t>
            </w:r>
          </w:p>
        </w:tc>
        <w:tc>
          <w:tcPr>
            <w:tcW w:w="911" w:type="dxa"/>
            <w:vAlign w:val="center"/>
          </w:tcPr>
          <w:p w14:paraId="7D8035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79,1</w:t>
            </w:r>
          </w:p>
        </w:tc>
        <w:tc>
          <w:tcPr>
            <w:tcW w:w="1221" w:type="dxa"/>
            <w:vAlign w:val="center"/>
          </w:tcPr>
          <w:p w14:paraId="3A7E80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2" w:type="dxa"/>
            <w:vAlign w:val="center"/>
          </w:tcPr>
          <w:p w14:paraId="22266B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</w:tbl>
    <w:p w14:paraId="1EAC91F4" w14:textId="77777777" w:rsidR="00FC0F23" w:rsidRDefault="00FC0F23" w:rsidP="00FC0F23">
      <w:pPr>
        <w:keepNext/>
        <w:spacing w:before="360"/>
      </w:pPr>
      <w:r>
        <w:lastRenderedPageBreak/>
        <w:t>Продолжение таблицы 36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13"/>
        <w:gridCol w:w="1118"/>
        <w:gridCol w:w="1118"/>
        <w:gridCol w:w="1221"/>
        <w:gridCol w:w="911"/>
        <w:gridCol w:w="911"/>
        <w:gridCol w:w="1221"/>
        <w:gridCol w:w="1842"/>
      </w:tblGrid>
      <w:tr w:rsidR="00FC0F23" w:rsidRPr="00FC0F23" w14:paraId="67C72447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13" w:type="dxa"/>
            <w:vAlign w:val="center"/>
          </w:tcPr>
          <w:p w14:paraId="5D680592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Месяц</w:t>
            </w:r>
          </w:p>
        </w:tc>
        <w:tc>
          <w:tcPr>
            <w:tcW w:w="1118" w:type="dxa"/>
            <w:vAlign w:val="center"/>
          </w:tcPr>
          <w:p w14:paraId="7AAA9A43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Вордстат: среднее, запросов</w:t>
            </w:r>
          </w:p>
        </w:tc>
        <w:tc>
          <w:tcPr>
            <w:tcW w:w="1118" w:type="dxa"/>
            <w:vAlign w:val="center"/>
          </w:tcPr>
          <w:p w14:paraId="7DECEF93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Вордстат: индекс</w:t>
            </w:r>
          </w:p>
        </w:tc>
        <w:tc>
          <w:tcPr>
            <w:tcW w:w="1221" w:type="dxa"/>
            <w:vAlign w:val="center"/>
          </w:tcPr>
          <w:p w14:paraId="05AFE8B2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Оценка (Вордстат)</w:t>
            </w:r>
          </w:p>
        </w:tc>
        <w:tc>
          <w:tcPr>
            <w:tcW w:w="911" w:type="dxa"/>
            <w:vAlign w:val="center"/>
          </w:tcPr>
          <w:p w14:paraId="487EA5BE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i/>
                <w:sz w:val="24"/>
              </w:rPr>
              <w:t>Google Trends</w:t>
            </w:r>
            <w:r w:rsidRPr="00FC0F23">
              <w:rPr>
                <w:sz w:val="24"/>
              </w:rPr>
              <w:t>: среднее</w:t>
            </w:r>
          </w:p>
        </w:tc>
        <w:tc>
          <w:tcPr>
            <w:tcW w:w="911" w:type="dxa"/>
            <w:vAlign w:val="center"/>
          </w:tcPr>
          <w:p w14:paraId="3DA942E4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i/>
                <w:sz w:val="24"/>
              </w:rPr>
              <w:t>Google Trends</w:t>
            </w:r>
            <w:r w:rsidRPr="00FC0F23">
              <w:rPr>
                <w:sz w:val="24"/>
              </w:rPr>
              <w:t>: индекс</w:t>
            </w:r>
          </w:p>
        </w:tc>
        <w:tc>
          <w:tcPr>
            <w:tcW w:w="1221" w:type="dxa"/>
            <w:vAlign w:val="center"/>
          </w:tcPr>
          <w:p w14:paraId="2177E8A4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Оценка (</w:t>
            </w:r>
            <w:r w:rsidRPr="00FC0F23">
              <w:rPr>
                <w:i/>
                <w:sz w:val="24"/>
              </w:rPr>
              <w:t>GT</w:t>
            </w:r>
            <w:r w:rsidRPr="00FC0F23">
              <w:rPr>
                <w:sz w:val="24"/>
              </w:rPr>
              <w:t>)</w:t>
            </w:r>
          </w:p>
        </w:tc>
        <w:tc>
          <w:tcPr>
            <w:tcW w:w="1842" w:type="dxa"/>
            <w:vAlign w:val="center"/>
          </w:tcPr>
          <w:p w14:paraId="10249DD1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4C3FBFCA" w14:textId="77777777" w:rsidTr="00FC0F23">
        <w:trPr>
          <w:cantSplit/>
          <w:jc w:val="center"/>
        </w:trPr>
        <w:tc>
          <w:tcPr>
            <w:tcW w:w="1013" w:type="dxa"/>
            <w:vAlign w:val="center"/>
          </w:tcPr>
          <w:p w14:paraId="5DC7B1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118" w:type="dxa"/>
            <w:vAlign w:val="center"/>
          </w:tcPr>
          <w:p w14:paraId="50EAAE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679</w:t>
            </w:r>
          </w:p>
        </w:tc>
        <w:tc>
          <w:tcPr>
            <w:tcW w:w="1118" w:type="dxa"/>
            <w:vAlign w:val="center"/>
          </w:tcPr>
          <w:p w14:paraId="564176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68,4</w:t>
            </w:r>
          </w:p>
        </w:tc>
        <w:tc>
          <w:tcPr>
            <w:tcW w:w="1221" w:type="dxa"/>
            <w:vAlign w:val="center"/>
          </w:tcPr>
          <w:p w14:paraId="287829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911" w:type="dxa"/>
            <w:vAlign w:val="center"/>
          </w:tcPr>
          <w:p w14:paraId="24DE3F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911" w:type="dxa"/>
            <w:vAlign w:val="center"/>
          </w:tcPr>
          <w:p w14:paraId="7D254D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21" w:type="dxa"/>
            <w:vAlign w:val="center"/>
          </w:tcPr>
          <w:p w14:paraId="1B1762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2" w:type="dxa"/>
            <w:vAlign w:val="center"/>
          </w:tcPr>
          <w:p w14:paraId="6B26D8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520BE7CA" w14:textId="77777777" w:rsidTr="00FC0F23">
        <w:trPr>
          <w:cantSplit/>
          <w:jc w:val="center"/>
        </w:trPr>
        <w:tc>
          <w:tcPr>
            <w:tcW w:w="1013" w:type="dxa"/>
            <w:vAlign w:val="center"/>
          </w:tcPr>
          <w:p w14:paraId="44AD7E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118" w:type="dxa"/>
            <w:vAlign w:val="center"/>
          </w:tcPr>
          <w:p w14:paraId="4EC89D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731,5</w:t>
            </w:r>
          </w:p>
        </w:tc>
        <w:tc>
          <w:tcPr>
            <w:tcW w:w="1118" w:type="dxa"/>
            <w:vAlign w:val="center"/>
          </w:tcPr>
          <w:p w14:paraId="0153B6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73,7</w:t>
            </w:r>
          </w:p>
        </w:tc>
        <w:tc>
          <w:tcPr>
            <w:tcW w:w="1221" w:type="dxa"/>
            <w:vAlign w:val="center"/>
          </w:tcPr>
          <w:p w14:paraId="0396C3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911" w:type="dxa"/>
            <w:vAlign w:val="center"/>
          </w:tcPr>
          <w:p w14:paraId="49D171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911" w:type="dxa"/>
            <w:vAlign w:val="center"/>
          </w:tcPr>
          <w:p w14:paraId="02FEC8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21" w:type="dxa"/>
            <w:vAlign w:val="center"/>
          </w:tcPr>
          <w:p w14:paraId="035F155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2" w:type="dxa"/>
            <w:vAlign w:val="center"/>
          </w:tcPr>
          <w:p w14:paraId="71C29C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79827952" w14:textId="77777777" w:rsidTr="00FC0F23">
        <w:trPr>
          <w:cantSplit/>
          <w:jc w:val="center"/>
        </w:trPr>
        <w:tc>
          <w:tcPr>
            <w:tcW w:w="1013" w:type="dxa"/>
            <w:vAlign w:val="center"/>
          </w:tcPr>
          <w:p w14:paraId="2DC813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118" w:type="dxa"/>
            <w:vAlign w:val="center"/>
          </w:tcPr>
          <w:p w14:paraId="6F902F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977</w:t>
            </w:r>
          </w:p>
        </w:tc>
        <w:tc>
          <w:tcPr>
            <w:tcW w:w="1118" w:type="dxa"/>
            <w:vAlign w:val="center"/>
          </w:tcPr>
          <w:p w14:paraId="096C77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98,5</w:t>
            </w:r>
          </w:p>
        </w:tc>
        <w:tc>
          <w:tcPr>
            <w:tcW w:w="1221" w:type="dxa"/>
            <w:vAlign w:val="center"/>
          </w:tcPr>
          <w:p w14:paraId="2139EE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911" w:type="dxa"/>
            <w:vAlign w:val="center"/>
          </w:tcPr>
          <w:p w14:paraId="4687BB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911" w:type="dxa"/>
            <w:vAlign w:val="center"/>
          </w:tcPr>
          <w:p w14:paraId="603688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57,9</w:t>
            </w:r>
          </w:p>
        </w:tc>
        <w:tc>
          <w:tcPr>
            <w:tcW w:w="1221" w:type="dxa"/>
            <w:vAlign w:val="center"/>
          </w:tcPr>
          <w:p w14:paraId="27243A3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2" w:type="dxa"/>
            <w:vAlign w:val="center"/>
          </w:tcPr>
          <w:p w14:paraId="33DB27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235101AE" w14:textId="77777777" w:rsidTr="00FC0F23">
        <w:trPr>
          <w:cantSplit/>
          <w:jc w:val="center"/>
        </w:trPr>
        <w:tc>
          <w:tcPr>
            <w:tcW w:w="1013" w:type="dxa"/>
            <w:vAlign w:val="center"/>
          </w:tcPr>
          <w:p w14:paraId="1D752A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118" w:type="dxa"/>
            <w:vAlign w:val="center"/>
          </w:tcPr>
          <w:p w14:paraId="32F64A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1171,5</w:t>
            </w:r>
          </w:p>
        </w:tc>
        <w:tc>
          <w:tcPr>
            <w:tcW w:w="1118" w:type="dxa"/>
            <w:vAlign w:val="center"/>
          </w:tcPr>
          <w:p w14:paraId="2DA5B9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118,1</w:t>
            </w:r>
          </w:p>
        </w:tc>
        <w:tc>
          <w:tcPr>
            <w:tcW w:w="1221" w:type="dxa"/>
            <w:vAlign w:val="center"/>
          </w:tcPr>
          <w:p w14:paraId="49D1B9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911" w:type="dxa"/>
            <w:vAlign w:val="center"/>
          </w:tcPr>
          <w:p w14:paraId="0DCE18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38,25</w:t>
            </w:r>
          </w:p>
        </w:tc>
        <w:tc>
          <w:tcPr>
            <w:tcW w:w="911" w:type="dxa"/>
            <w:vAlign w:val="center"/>
          </w:tcPr>
          <w:p w14:paraId="369414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238,1</w:t>
            </w:r>
          </w:p>
        </w:tc>
        <w:tc>
          <w:tcPr>
            <w:tcW w:w="1221" w:type="dxa"/>
            <w:vAlign w:val="center"/>
          </w:tcPr>
          <w:p w14:paraId="69EE28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2" w:type="dxa"/>
            <w:vAlign w:val="center"/>
          </w:tcPr>
          <w:p w14:paraId="708B19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D329F4" w14:paraId="34477C42" w14:textId="77777777" w:rsidTr="00FC0F23">
        <w:trPr>
          <w:cantSplit/>
          <w:jc w:val="center"/>
        </w:trPr>
        <w:tc>
          <w:tcPr>
            <w:tcW w:w="1013" w:type="dxa"/>
            <w:vAlign w:val="center"/>
          </w:tcPr>
          <w:p w14:paraId="75BA244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118" w:type="dxa"/>
            <w:vAlign w:val="center"/>
          </w:tcPr>
          <w:p w14:paraId="010EE7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1128,5</w:t>
            </w:r>
          </w:p>
        </w:tc>
        <w:tc>
          <w:tcPr>
            <w:tcW w:w="1118" w:type="dxa"/>
            <w:vAlign w:val="center"/>
          </w:tcPr>
          <w:p w14:paraId="33D6D1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113,8</w:t>
            </w:r>
          </w:p>
        </w:tc>
        <w:tc>
          <w:tcPr>
            <w:tcW w:w="1221" w:type="dxa"/>
            <w:vAlign w:val="center"/>
          </w:tcPr>
          <w:p w14:paraId="5329AF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911" w:type="dxa"/>
            <w:vAlign w:val="center"/>
          </w:tcPr>
          <w:p w14:paraId="013ADB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12,9</w:t>
            </w:r>
          </w:p>
        </w:tc>
        <w:tc>
          <w:tcPr>
            <w:tcW w:w="911" w:type="dxa"/>
            <w:vAlign w:val="center"/>
          </w:tcPr>
          <w:p w14:paraId="4A0832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80,3</w:t>
            </w:r>
          </w:p>
        </w:tc>
        <w:tc>
          <w:tcPr>
            <w:tcW w:w="1221" w:type="dxa"/>
            <w:vAlign w:val="center"/>
          </w:tcPr>
          <w:p w14:paraId="379122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1842" w:type="dxa"/>
            <w:vAlign w:val="center"/>
          </w:tcPr>
          <w:p w14:paraId="55E7AF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D329F4" w14:paraId="1A0F5DD2" w14:textId="77777777" w:rsidTr="00FC0F23">
        <w:trPr>
          <w:cantSplit/>
          <w:jc w:val="center"/>
        </w:trPr>
        <w:tc>
          <w:tcPr>
            <w:tcW w:w="1013" w:type="dxa"/>
            <w:vAlign w:val="center"/>
          </w:tcPr>
          <w:p w14:paraId="3576D2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118" w:type="dxa"/>
            <w:vAlign w:val="center"/>
          </w:tcPr>
          <w:p w14:paraId="2A70D9D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1142</w:t>
            </w:r>
          </w:p>
        </w:tc>
        <w:tc>
          <w:tcPr>
            <w:tcW w:w="1118" w:type="dxa"/>
            <w:vAlign w:val="center"/>
          </w:tcPr>
          <w:p w14:paraId="466276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115,1</w:t>
            </w:r>
          </w:p>
        </w:tc>
        <w:tc>
          <w:tcPr>
            <w:tcW w:w="1221" w:type="dxa"/>
            <w:vAlign w:val="center"/>
          </w:tcPr>
          <w:p w14:paraId="4A692B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911" w:type="dxa"/>
            <w:vAlign w:val="center"/>
          </w:tcPr>
          <w:p w14:paraId="3FC2116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911" w:type="dxa"/>
            <w:vAlign w:val="center"/>
          </w:tcPr>
          <w:p w14:paraId="132212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34,2</w:t>
            </w:r>
          </w:p>
        </w:tc>
        <w:tc>
          <w:tcPr>
            <w:tcW w:w="1221" w:type="dxa"/>
            <w:vAlign w:val="center"/>
          </w:tcPr>
          <w:p w14:paraId="1D391F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2" w:type="dxa"/>
            <w:vAlign w:val="center"/>
          </w:tcPr>
          <w:p w14:paraId="33713B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</w:tbl>
    <w:p w14:paraId="5A8F05EC" w14:textId="77777777" w:rsidR="00D329F4" w:rsidRDefault="00AB6403">
      <w:pPr>
        <w:pStyle w:val="a0"/>
        <w:spacing w:before="360"/>
        <w:ind w:firstLine="709"/>
        <w:jc w:val="both"/>
      </w:pPr>
      <w:r>
        <w:t>Граничные значения (ровно 80, 95, 105 или 120) в рядах не встретились. Для трех слов табл. 19 ЦИКЛЫ принято отнесение: «до 80» и «80–95» – низкий; «95–105» и «105–120» – средний; «выше 120» – пик (методичка это соответствие не задает).</w:t>
      </w:r>
    </w:p>
    <w:p w14:paraId="3BE31743" w14:textId="77777777" w:rsidR="00D329F4" w:rsidRDefault="00AB6403">
      <w:pPr>
        <w:pStyle w:val="a0"/>
        <w:ind w:firstLine="709"/>
        <w:jc w:val="both"/>
      </w:pPr>
      <w:r>
        <w:rPr>
          <w:i/>
        </w:rPr>
        <w:t>UML</w:t>
      </w:r>
      <w:r>
        <w:t xml:space="preserve"> по Вордстату (рисунок 2): максимум – декабрь (173,8), минимум – август (26,6) и июль (32,6); амплитуда по </w:t>
      </w:r>
      <w:r>
        <w:rPr>
          <w:i/>
        </w:rPr>
        <w:t>Word</w:t>
      </w:r>
      <w:r>
        <w:t xml:space="preserve"> – 147,2 пункта. Рост начинается в сентябре (начало семестра), пики – октябрь–декабрь и май (сессии), провал – июль–август (каникулы). </w:t>
      </w:r>
      <w:r>
        <w:rPr>
          <w:i/>
        </w:rPr>
        <w:t>UML</w:t>
      </w:r>
      <w:r>
        <w:t xml:space="preserve"> по </w:t>
      </w:r>
      <w:r>
        <w:rPr>
          <w:i/>
        </w:rPr>
        <w:t>Google Trends</w:t>
      </w:r>
      <w:r>
        <w:t xml:space="preserve"> отдельно: </w:t>
      </w:r>
      <w:r>
        <w:lastRenderedPageBreak/>
        <w:t xml:space="preserve">по </w:t>
      </w:r>
      <w:r>
        <w:rPr>
          <w:i/>
        </w:rPr>
        <w:t>Word</w:t>
      </w:r>
      <w:r>
        <w:t xml:space="preserve">-индексу максимум – декабрь (254,8), минимум – июль и август (0 – нет данных); по </w:t>
      </w:r>
      <w:r>
        <w:rPr>
          <w:i/>
        </w:rPr>
        <w:t>Excel</w:t>
      </w:r>
      <w:r>
        <w:t xml:space="preserve">-логике для ряда «только </w:t>
      </w:r>
      <w:r>
        <w:rPr>
          <w:i/>
        </w:rPr>
        <w:t>GT</w:t>
      </w:r>
      <w:r>
        <w:t xml:space="preserve">» максимум – декабрь, минимум – март. По сводному индексу </w:t>
      </w:r>
      <w:r>
        <w:rPr>
          <w:i/>
        </w:rPr>
        <w:t>Excel</w:t>
      </w:r>
      <w:r>
        <w:t xml:space="preserve"> (Панель!</w:t>
      </w:r>
      <w:r>
        <w:rPr>
          <w:i/>
        </w:rPr>
        <w:t>A17</w:t>
      </w:r>
      <w:r>
        <w:t xml:space="preserve">) максимум – декабрь, минимум – июль. Из данных следует: декабрьский максимум дают все варианты расчета, а минимум зависит от источника и метода: июль–август по Вордстату и по </w:t>
      </w:r>
      <w:r>
        <w:rPr>
          <w:i/>
        </w:rPr>
        <w:t>Word</w:t>
      </w:r>
      <w:r>
        <w:t xml:space="preserve">-индексу </w:t>
      </w:r>
      <w:r>
        <w:rPr>
          <w:i/>
        </w:rPr>
        <w:t>GT</w:t>
      </w:r>
      <w:r>
        <w:t xml:space="preserve">, март по </w:t>
      </w:r>
      <w:r>
        <w:rPr>
          <w:i/>
        </w:rPr>
        <w:t>Excel</w:t>
      </w:r>
      <w:r>
        <w:t xml:space="preserve">-индексу </w:t>
      </w:r>
      <w:r>
        <w:rPr>
          <w:i/>
        </w:rPr>
        <w:t>GT</w:t>
      </w:r>
      <w:r>
        <w:t>, июль по сводному индексу.</w:t>
      </w:r>
    </w:p>
    <w:p w14:paraId="120027BB" w14:textId="77777777" w:rsidR="00D329F4" w:rsidRDefault="00AB6403">
      <w:pPr>
        <w:pStyle w:val="a0"/>
        <w:ind w:firstLine="709"/>
        <w:jc w:val="both"/>
      </w:pPr>
      <w:r>
        <w:rPr>
          <w:i/>
        </w:rPr>
        <w:t>BPMN</w:t>
      </w:r>
      <w:r>
        <w:t xml:space="preserve"> по Вордстату (рисунок 4): максимум – май (127,7), минимум – июль (68,4); амплитуда по </w:t>
      </w:r>
      <w:r>
        <w:rPr>
          <w:i/>
        </w:rPr>
        <w:t>Word</w:t>
      </w:r>
      <w:r>
        <w:t xml:space="preserve"> – 59,3 пункта; сезонность мягче, чем у </w:t>
      </w:r>
      <w:r>
        <w:rPr>
          <w:i/>
        </w:rPr>
        <w:t>UML</w:t>
      </w:r>
      <w:r>
        <w:t xml:space="preserve">, что ожидаемо: аналитики (сегмент </w:t>
      </w:r>
      <w:r>
        <w:rPr>
          <w:i/>
        </w:rPr>
        <w:t>S-02</w:t>
      </w:r>
      <w:r>
        <w:t xml:space="preserve">) меньше привязаны к учебному календарю. </w:t>
      </w:r>
      <w:r>
        <w:rPr>
          <w:i/>
        </w:rPr>
        <w:t>BPMN</w:t>
      </w:r>
      <w:r>
        <w:t xml:space="preserve">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отдельно: по </w:t>
      </w:r>
      <w:r>
        <w:rPr>
          <w:i/>
        </w:rPr>
        <w:t>Word</w:t>
      </w:r>
      <w:r>
        <w:t xml:space="preserve">-индексу максимум – октябрь (238,1), минимум – июль и август (0 – нет данных); по </w:t>
      </w:r>
      <w:r>
        <w:rPr>
          <w:i/>
        </w:rPr>
        <w:t>Excel</w:t>
      </w:r>
      <w:r>
        <w:t xml:space="preserve">-логике для ряда «только </w:t>
      </w:r>
      <w:r>
        <w:rPr>
          <w:i/>
        </w:rPr>
        <w:t>GT</w:t>
      </w:r>
      <w:r>
        <w:t xml:space="preserve">» максимум – октябрь, минимум – декабрь; по </w:t>
      </w:r>
      <w:r>
        <w:rPr>
          <w:i/>
        </w:rPr>
        <w:t>Excel</w:t>
      </w:r>
      <w:r>
        <w:t xml:space="preserve">-логике для ряда «только </w:t>
      </w:r>
      <w:r>
        <w:rPr>
          <w:i/>
        </w:rPr>
        <w:t>YW</w:t>
      </w:r>
      <w:r>
        <w:t xml:space="preserve">» максимум – май, минимум – январь. По сводному индексу </w:t>
      </w:r>
      <w:r>
        <w:rPr>
          <w:i/>
        </w:rPr>
        <w:t>Excel</w:t>
      </w:r>
      <w:r>
        <w:t xml:space="preserve"> (Панель!</w:t>
      </w:r>
      <w:r>
        <w:rPr>
          <w:i/>
        </w:rPr>
        <w:t>A17</w:t>
      </w:r>
      <w:r>
        <w:t xml:space="preserve">) максимум – октябрь, минимум – январь. Сезонный рисунок </w:t>
      </w:r>
      <w:r>
        <w:rPr>
          <w:i/>
        </w:rPr>
        <w:t>BPMN</w:t>
      </w:r>
      <w:r>
        <w:t xml:space="preserve">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неустойчив из-за пропусков, поэтому основным для </w:t>
      </w:r>
      <w:r>
        <w:rPr>
          <w:i/>
        </w:rPr>
        <w:t>BPMN</w:t>
      </w:r>
      <w:r>
        <w:t xml:space="preserve"> принят рисунок по Вордстату.</w:t>
      </w:r>
    </w:p>
    <w:p w14:paraId="2B00E1DD" w14:textId="77777777" w:rsidR="00D329F4" w:rsidRDefault="00AB6403">
      <w:pPr>
        <w:pStyle w:val="a0"/>
        <w:ind w:firstLine="709"/>
        <w:jc w:val="both"/>
      </w:pPr>
      <w:r>
        <w:t xml:space="preserve">По </w:t>
      </w:r>
      <w:r>
        <w:rPr>
          <w:i/>
        </w:rPr>
        <w:t>Excel</w:t>
      </w:r>
      <w:r>
        <w:t xml:space="preserve">-шкале (доли, пороги 0,9/1,1; сила сезонности по амплитуде: не менее 0,30 – выраженная) амплитуда: </w:t>
      </w:r>
      <w:r>
        <w:rPr>
          <w:i/>
        </w:rPr>
        <w:t>UML</w:t>
      </w:r>
      <w:r>
        <w:t xml:space="preserve"> – 2,24 (сводный), 1,85 (</w:t>
      </w:r>
      <w:r>
        <w:rPr>
          <w:i/>
        </w:rPr>
        <w:t>GT</w:t>
      </w:r>
      <w:r>
        <w:t>), 1,48 (</w:t>
      </w:r>
      <w:r>
        <w:rPr>
          <w:i/>
        </w:rPr>
        <w:t>YW</w:t>
      </w:r>
      <w:r>
        <w:t xml:space="preserve">); </w:t>
      </w:r>
      <w:r>
        <w:rPr>
          <w:i/>
        </w:rPr>
        <w:t>BPMN</w:t>
      </w:r>
      <w:r>
        <w:t xml:space="preserve"> – 0,80 (сводный), 1,38 (</w:t>
      </w:r>
      <w:r>
        <w:rPr>
          <w:i/>
        </w:rPr>
        <w:t>GT</w:t>
      </w:r>
      <w:r>
        <w:t>), 1,02 (</w:t>
      </w:r>
      <w:r>
        <w:rPr>
          <w:i/>
        </w:rPr>
        <w:t>YW</w:t>
      </w:r>
      <w:r>
        <w:t xml:space="preserve">) – во всех вариантах «выраженная сезонность». </w:t>
      </w:r>
      <w:r>
        <w:rPr>
          <w:i/>
        </w:rPr>
        <w:t>Word</w:t>
      </w:r>
      <w:r>
        <w:t xml:space="preserve">-шкала (×100, пять градаций) и </w:t>
      </w:r>
      <w:r>
        <w:rPr>
          <w:i/>
        </w:rPr>
        <w:t>Excel</w:t>
      </w:r>
      <w:r>
        <w:t>-шкала (доли, три градации) различаются и формулой (исходные значения против отношения к скользящему среднему), и числом градаций, но согласованно классифицируют сезонность как выраженную.</w:t>
      </w:r>
    </w:p>
    <w:p w14:paraId="5BE5A636" w14:textId="77777777" w:rsidR="00D329F4" w:rsidRDefault="00AB6403">
      <w:pPr>
        <w:pStyle w:val="a0"/>
        <w:ind w:firstLine="709"/>
        <w:jc w:val="both"/>
      </w:pPr>
      <w:r>
        <w:t xml:space="preserve">Период разгона (ЦИКЛЫ раздела 5.2 – 1–3 месяца до пика): для </w:t>
      </w:r>
      <w:r>
        <w:rPr>
          <w:i/>
        </w:rPr>
        <w:t>UML</w:t>
      </w:r>
      <w:r>
        <w:t xml:space="preserve"> – сентябрь–октябрь перед декабрьским пиком и март–апрель перед майским. Упреждение запуска продвижения в методичках задано по-разному: </w:t>
      </w:r>
      <w:r>
        <w:rPr>
          <w:i/>
        </w:rPr>
        <w:t>GT</w:t>
      </w:r>
      <w:r>
        <w:t xml:space="preserve"> раздела 5.2 – за 3–6 недель до пика, </w:t>
      </w:r>
      <w:r>
        <w:rPr>
          <w:i/>
        </w:rPr>
        <w:t>YW</w:t>
      </w:r>
      <w:r>
        <w:t xml:space="preserve"> табл. 12 – за 1–2 месяца, ЦИКЛЫ раздела 5.2 – 1–3 месяца; по всем трем вариантам продвижение к зимней сессии следует начинать не позднее октября, к весенней – не позднее апреля.</w:t>
      </w:r>
    </w:p>
    <w:p w14:paraId="14265809" w14:textId="77777777" w:rsidR="00D329F4" w:rsidRDefault="00AB6403">
      <w:pPr>
        <w:pStyle w:val="a0"/>
        <w:ind w:firstLine="709"/>
        <w:jc w:val="both"/>
      </w:pPr>
      <w:r>
        <w:t>Шаблон вывода ЦИКЛЫ раздела 9.4 (сезонность): данные показывают выраженную сезонность интереса: наиболее сильные значения приходятся на октябрь–декабрь и май, а снижение наблюдается в июле–августе. Следовательно, продвижение и подготовка коммерческого предложения должны начинаться за 1–3 месяца до пикового периода.</w:t>
      </w:r>
    </w:p>
    <w:p w14:paraId="1E0C12C2" w14:textId="77777777" w:rsidR="00D329F4" w:rsidRDefault="00AB6403">
      <w:pPr>
        <w:pStyle w:val="3"/>
        <w:spacing w:before="360" w:after="360"/>
        <w:ind w:firstLine="709"/>
        <w:jc w:val="left"/>
      </w:pPr>
      <w:bookmarkStart w:id="30" w:name="деловые-циклы"/>
      <w:bookmarkEnd w:id="29"/>
      <w:r>
        <w:t>2.6.4 Деловые циклы</w:t>
      </w:r>
    </w:p>
    <w:p w14:paraId="50386CE0" w14:textId="77777777" w:rsidR="00D329F4" w:rsidRDefault="00AB6403">
      <w:pPr>
        <w:pStyle w:val="FirstParagraph"/>
      </w:pPr>
      <w:r>
        <w:t xml:space="preserve">По </w:t>
      </w:r>
      <w:r>
        <w:rPr>
          <w:i/>
        </w:rPr>
        <w:t>Excel</w:t>
      </w:r>
      <w:r>
        <w:t>-модели (Расчет!</w:t>
      </w:r>
      <w:r>
        <w:rPr>
          <w:i/>
        </w:rPr>
        <w:t>K</w:t>
      </w:r>
      <w:r>
        <w:t>) циклический коэффициент:</w:t>
      </w:r>
    </w:p>
    <w:p w14:paraId="1FB5A365" w14:textId="77777777" w:rsidR="00D329F4" w:rsidRDefault="00AB6403">
      <w:pPr>
        <w:pStyle w:val="a0"/>
        <w:tabs>
          <w:tab w:val="center" w:pos="4677"/>
          <w:tab w:val="right" w:pos="9354"/>
        </w:tabs>
        <w:ind w:firstLine="709"/>
        <w:jc w:val="both"/>
      </w:pPr>
      <w:r>
        <w:tab/>
      </w:r>
      <w:r>
        <w:rPr>
          <w:i/>
        </w:rPr>
        <w:t>K</w:t>
      </w:r>
      <w:r>
        <w:t xml:space="preserve"> = </w:t>
      </w:r>
      <w:r>
        <w:rPr>
          <w:i/>
        </w:rPr>
        <w:t>G</w:t>
      </w:r>
      <w:r>
        <w:t xml:space="preserve"> / (</w:t>
      </w:r>
      <w:r>
        <w:rPr>
          <w:i/>
        </w:rPr>
        <w:t>H</w:t>
      </w:r>
      <w:r>
        <w:t xml:space="preserve"> × </w:t>
      </w:r>
      <w:r>
        <w:rPr>
          <w:i/>
        </w:rPr>
        <w:t>D</w:t>
      </w:r>
      <w:r>
        <w:t>),</w:t>
      </w:r>
      <w:r>
        <w:tab/>
        <w:t>(4)</w:t>
      </w:r>
    </w:p>
    <w:p w14:paraId="164A2140" w14:textId="77777777" w:rsidR="00D329F4" w:rsidRDefault="00AB6403">
      <w:pPr>
        <w:pStyle w:val="a0"/>
        <w:ind w:firstLine="709"/>
        <w:jc w:val="both"/>
      </w:pPr>
      <w:r>
        <w:lastRenderedPageBreak/>
        <w:t xml:space="preserve">где </w:t>
      </w:r>
      <w:r>
        <w:rPr>
          <w:i/>
        </w:rPr>
        <w:t>G</w:t>
      </w:r>
      <w:r>
        <w:t xml:space="preserve"> – значение ряда за месяц;</w:t>
      </w:r>
    </w:p>
    <w:p w14:paraId="34EA59A2" w14:textId="77777777" w:rsidR="00D329F4" w:rsidRDefault="00AB6403">
      <w:pPr>
        <w:pStyle w:val="a0"/>
        <w:ind w:firstLine="709"/>
        <w:jc w:val="both"/>
      </w:pPr>
      <w:r>
        <w:rPr>
          <w:i/>
        </w:rPr>
        <w:t>H</w:t>
      </w:r>
      <w:r>
        <w:t xml:space="preserve"> – 12-месячное скользящее среднее (по последним 12 значениям);</w:t>
      </w:r>
    </w:p>
    <w:p w14:paraId="1D7D7D56" w14:textId="77777777" w:rsidR="00D329F4" w:rsidRDefault="00AB6403">
      <w:pPr>
        <w:pStyle w:val="a0"/>
        <w:ind w:firstLine="709"/>
        <w:jc w:val="both"/>
      </w:pPr>
      <w:r>
        <w:rPr>
          <w:i/>
        </w:rPr>
        <w:t>D</w:t>
      </w:r>
      <w:r>
        <w:t xml:space="preserve"> – сезонный индекс месяца (в долях).</w:t>
      </w:r>
    </w:p>
    <w:p w14:paraId="723E0BC7" w14:textId="77777777" w:rsidR="00D329F4" w:rsidRDefault="00AB6403">
      <w:pPr>
        <w:pStyle w:val="a0"/>
        <w:ind w:firstLine="709"/>
        <w:jc w:val="both"/>
      </w:pPr>
      <w:r>
        <w:t xml:space="preserve">Текущий коэффициент шаблона – это </w:t>
      </w:r>
      <w:r>
        <w:rPr>
          <w:i/>
        </w:rPr>
        <w:t>K</w:t>
      </w:r>
      <w:r>
        <w:t xml:space="preserve"> последнего месяца ряда (Деловые_циклы!</w:t>
      </w:r>
      <w:r>
        <w:rPr>
          <w:i/>
        </w:rPr>
        <w:t>B6</w:t>
      </w:r>
      <w:r>
        <w:t xml:space="preserve"> = </w:t>
      </w:r>
      <w:r>
        <w:rPr>
          <w:i/>
        </w:rPr>
        <w:t>INDEX</w:t>
      </w:r>
      <w:r>
        <w:t>(Расчет!</w:t>
      </w:r>
      <w:r>
        <w:rPr>
          <w:i/>
        </w:rPr>
        <w:t>K</w:t>
      </w:r>
      <w:r>
        <w:t>; Оценка_тренда!</w:t>
      </w:r>
      <w:r>
        <w:rPr>
          <w:i/>
        </w:rPr>
        <w:t>B4</w:t>
      </w:r>
      <w:r>
        <w:t>), август 2026 г.). По сводному индексу он равен 0,63 (</w:t>
      </w:r>
      <w:r>
        <w:rPr>
          <w:i/>
        </w:rPr>
        <w:t>UML</w:t>
      </w:r>
      <w:r>
        <w:t>) и 0,89 (</w:t>
      </w:r>
      <w:r>
        <w:rPr>
          <w:i/>
        </w:rPr>
        <w:t>BPMN</w:t>
      </w:r>
      <w:r>
        <w:t xml:space="preserve">), обе фазы – «ниже тренда» (порог 0,90); по Вордстату отдельно – 0,63 («ниже тренда») и 0,93 («норма»). Для рядов «только </w:t>
      </w:r>
      <w:r>
        <w:rPr>
          <w:i/>
        </w:rPr>
        <w:t>GT</w:t>
      </w:r>
      <w:r>
        <w:t xml:space="preserve">» значения нет: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дал данных ни в августе 2025 г., ни в августе 2026 г., поэтому средний </w:t>
      </w:r>
      <w:r>
        <w:rPr>
          <w:i/>
          <w:iCs/>
        </w:rPr>
        <w:t>Y/T</w:t>
      </w:r>
      <w:r>
        <w:rPr>
          <w:iCs/>
        </w:rPr>
        <w:t xml:space="preserve"> </w:t>
      </w:r>
      <w:r>
        <w:t>августа на листе «Сезонность» не рассчитывается (</w:t>
      </w:r>
      <w:r>
        <w:rPr>
          <w:i/>
        </w:rPr>
        <w:t>COUNTIFS</w:t>
      </w:r>
      <w:r>
        <w:t xml:space="preserve"> по условию </w:t>
      </w:r>
      <w:r>
        <w:rPr>
          <w:i/>
          <w:iCs/>
        </w:rPr>
        <w:t>Y/T</w:t>
      </w:r>
      <w:r>
        <w:rPr>
          <w:iCs/>
        </w:rPr>
        <w:t xml:space="preserve"> </w:t>
      </w:r>
      <w:r>
        <w:t xml:space="preserve">&gt; 0 равен нулю), сезонный индекс августа пуст, и </w:t>
      </w:r>
      <w:r>
        <w:rPr>
          <w:i/>
        </w:rPr>
        <w:t>K</w:t>
      </w:r>
      <w:r>
        <w:t xml:space="preserve"> августа не определен.</w:t>
      </w:r>
    </w:p>
    <w:p w14:paraId="5156D2B2" w14:textId="77777777" w:rsidR="00D329F4" w:rsidRDefault="00AB6403">
      <w:pPr>
        <w:pStyle w:val="a0"/>
        <w:ind w:firstLine="709"/>
        <w:jc w:val="both"/>
      </w:pPr>
      <w:r>
        <w:t xml:space="preserve">На 24-месячном ряде коэффициент </w:t>
      </w:r>
      <w:r>
        <w:rPr>
          <w:i/>
        </w:rPr>
        <w:t>K</w:t>
      </w:r>
      <w:r>
        <w:t xml:space="preserve"> вырожден. Скользящее среднее </w:t>
      </w:r>
      <w:r>
        <w:rPr>
          <w:i/>
        </w:rPr>
        <w:t>H</w:t>
      </w:r>
      <w:r>
        <w:t xml:space="preserve"> существует только для 13 месяцев (08.2025–08.2026); в этом окне каждый календарный месяц, кроме августа, встречается один раз, поэтому его сезонный индекс </w:t>
      </w:r>
      <w:r>
        <w:rPr>
          <w:i/>
        </w:rPr>
        <w:t>D</w:t>
      </w:r>
      <w:r>
        <w:t xml:space="preserve"> строится по единственному значению </w:t>
      </w:r>
      <w:r>
        <w:rPr>
          <w:i/>
          <w:iCs/>
        </w:rPr>
        <w:t>Y/T</w:t>
      </w:r>
      <w:r>
        <w:rPr>
          <w:iCs/>
        </w:rPr>
        <w:t xml:space="preserve"> </w:t>
      </w:r>
      <w:r>
        <w:t xml:space="preserve">этого же месяца. Тогда </w:t>
      </w:r>
      <w:r>
        <w:rPr>
          <w:i/>
        </w:rPr>
        <w:t>K</w:t>
      </w:r>
      <w:r>
        <w:t xml:space="preserve"> = </w:t>
      </w:r>
      <w:r>
        <w:rPr>
          <w:i/>
        </w:rPr>
        <w:t>G</w:t>
      </w:r>
      <w:r>
        <w:t xml:space="preserve"> / (</w:t>
      </w:r>
      <w:r>
        <w:rPr>
          <w:i/>
        </w:rPr>
        <w:t>H</w:t>
      </w:r>
      <w:r>
        <w:t xml:space="preserve"> × </w:t>
      </w:r>
      <w:r>
        <w:rPr>
          <w:i/>
        </w:rPr>
        <w:t>D</w:t>
      </w:r>
      <w:r>
        <w:t xml:space="preserve">) = </w:t>
      </w:r>
      <w:r>
        <w:rPr>
          <w:iCs/>
        </w:rPr>
        <w:t>(</w:t>
      </w:r>
      <w:r>
        <w:rPr>
          <w:i/>
          <w:iCs/>
        </w:rPr>
        <w:t>Y/T</w:t>
      </w:r>
      <w:r>
        <w:rPr>
          <w:iCs/>
        </w:rPr>
        <w:t xml:space="preserve">) </w:t>
      </w:r>
      <w:r>
        <w:t xml:space="preserve">/ </w:t>
      </w:r>
      <w:r>
        <w:rPr>
          <w:iCs/>
        </w:rPr>
        <w:t>((</w:t>
      </w:r>
      <w:r>
        <w:rPr>
          <w:i/>
          <w:iCs/>
        </w:rPr>
        <w:t>Y/T</w:t>
      </w:r>
      <w:r>
        <w:rPr>
          <w:iCs/>
        </w:rPr>
        <w:t xml:space="preserve">) </w:t>
      </w:r>
      <w:r>
        <w:t xml:space="preserve">/ среднее </w:t>
      </w:r>
      <w:r>
        <w:rPr>
          <w:i/>
          <w:iCs/>
        </w:rPr>
        <w:t>Y/T</w:t>
      </w:r>
      <w:r>
        <w:rPr>
          <w:iCs/>
        </w:rPr>
        <w:t xml:space="preserve">) </w:t>
      </w:r>
      <w:r>
        <w:t xml:space="preserve">= среднее </w:t>
      </w:r>
      <w:r>
        <w:rPr>
          <w:i/>
          <w:iCs/>
        </w:rPr>
        <w:t>Y/T</w:t>
      </w:r>
      <w:r>
        <w:rPr>
          <w:iCs/>
        </w:rPr>
        <w:t xml:space="preserve">, </w:t>
      </w:r>
      <w:r>
        <w:t xml:space="preserve">то есть в 11 из 13 месяцев коэффициент равен одной и той же константе – среднему сезонных </w:t>
      </w:r>
      <w:r>
        <w:rPr>
          <w:i/>
          <w:iCs/>
        </w:rPr>
        <w:t>Y/T</w:t>
      </w:r>
      <w:r>
        <w:rPr>
          <w:iCs/>
        </w:rPr>
        <w:t xml:space="preserve"> </w:t>
      </w:r>
      <w:r>
        <w:t>(</w:t>
      </w:r>
      <w:r>
        <w:rPr>
          <w:i/>
        </w:rPr>
        <w:t>UML</w:t>
      </w:r>
      <w:r>
        <w:t xml:space="preserve">: 0,754 для сводного индекса и 0,751 для Вордстата; </w:t>
      </w:r>
      <w:r>
        <w:rPr>
          <w:i/>
        </w:rPr>
        <w:t>BPMN</w:t>
      </w:r>
      <w:r>
        <w:t xml:space="preserve">: 0,709 и 0,740; только </w:t>
      </w:r>
      <w:r>
        <w:rPr>
          <w:i/>
        </w:rPr>
        <w:t>GT</w:t>
      </w:r>
      <w:r>
        <w:t xml:space="preserve">: 1,519 и 1,120). Отличаются только два августа, где индекс усреднен по двум годам: текущее значение 08.2026 фактически сравнивает </w:t>
      </w:r>
      <w:r>
        <w:rPr>
          <w:i/>
          <w:iCs/>
        </w:rPr>
        <w:t>Y/T</w:t>
      </w:r>
      <w:r>
        <w:rPr>
          <w:iCs/>
        </w:rPr>
        <w:t xml:space="preserve"> </w:t>
      </w:r>
      <w:r>
        <w:t xml:space="preserve">августа 2026 г. с </w:t>
      </w:r>
      <w:r>
        <w:rPr>
          <w:i/>
          <w:iCs/>
        </w:rPr>
        <w:t>Y/T</w:t>
      </w:r>
      <w:r>
        <w:rPr>
          <w:iCs/>
        </w:rPr>
        <w:t xml:space="preserve"> </w:t>
      </w:r>
      <w:r>
        <w:t xml:space="preserve">августа 2025 г. Поэтому значение и фаза </w:t>
      </w:r>
      <w:r>
        <w:rPr>
          <w:i/>
        </w:rPr>
        <w:t>K</w:t>
      </w:r>
      <w:r>
        <w:t xml:space="preserve"> на этом ряде описывают не циклическое отклонение, а особенность шаблона на коротком ряде; для выводов о цикле используется </w:t>
      </w:r>
      <w:r>
        <w:rPr>
          <w:i/>
        </w:rPr>
        <w:t>Word</w:t>
      </w:r>
      <w:r>
        <w:t>-модель (таблица 38).</w:t>
      </w:r>
    </w:p>
    <w:p w14:paraId="0ADDC4D1" w14:textId="77777777" w:rsidR="00D329F4" w:rsidRDefault="00AB6403">
      <w:pPr>
        <w:pStyle w:val="a0"/>
        <w:ind w:firstLine="709"/>
        <w:jc w:val="both"/>
      </w:pPr>
      <w:r>
        <w:t xml:space="preserve">По </w:t>
      </w:r>
      <w:r>
        <w:rPr>
          <w:i/>
        </w:rPr>
        <w:t>Word</w:t>
      </w:r>
      <w:r>
        <w:t>-модели (ЦИКЛЫ раздела 4.3 и раздела 6.2) рассчитаны скользящие средние за 3 и 12 месяцев и 12-месячное скользящее среднее по ряду, скорректированному на сезонность (значение месяца делится на сезонный индекс таблиц 35–36). Расчет выполнен скриптом 02_</w:t>
      </w:r>
      <w:r>
        <w:rPr>
          <w:i/>
        </w:rPr>
        <w:t>trend_seasonality.py</w:t>
      </w:r>
      <w:r>
        <w:t xml:space="preserve"> по Вордстату (таблица 37). Для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12-месячное скользящее среднее по очищенному ряду не рассчитывается: сезонный индекс июля и августа равен нулю (нет данных), и очищенное значение для этих месяцев не определено.</w:t>
      </w:r>
    </w:p>
    <w:p w14:paraId="78D44AB5" w14:textId="77777777" w:rsidR="00D329F4" w:rsidRDefault="00AB6403">
      <w:pPr>
        <w:pStyle w:val="a0"/>
        <w:keepNext/>
        <w:spacing w:before="360"/>
      </w:pPr>
      <w:r>
        <w:t xml:space="preserve">Таблица 37 – Скользящие средние по Вордстату (нормированный ряд, 0–100),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7"/>
        <w:gridCol w:w="1304"/>
        <w:gridCol w:w="822"/>
        <w:gridCol w:w="822"/>
        <w:gridCol w:w="964"/>
        <w:gridCol w:w="1304"/>
        <w:gridCol w:w="964"/>
        <w:gridCol w:w="964"/>
        <w:gridCol w:w="964"/>
      </w:tblGrid>
      <w:tr w:rsidR="00D329F4" w14:paraId="25EE0076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7" w:type="dxa"/>
            <w:vAlign w:val="center"/>
          </w:tcPr>
          <w:p w14:paraId="0342F83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1304" w:type="dxa"/>
            <w:vAlign w:val="center"/>
          </w:tcPr>
          <w:p w14:paraId="3B39369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значение</w:t>
            </w:r>
          </w:p>
        </w:tc>
        <w:tc>
          <w:tcPr>
            <w:tcW w:w="822" w:type="dxa"/>
            <w:vAlign w:val="center"/>
          </w:tcPr>
          <w:p w14:paraId="1CEF115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MA3</w:t>
            </w:r>
          </w:p>
        </w:tc>
        <w:tc>
          <w:tcPr>
            <w:tcW w:w="822" w:type="dxa"/>
            <w:vAlign w:val="center"/>
          </w:tcPr>
          <w:p w14:paraId="1A7873E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MA12</w:t>
            </w:r>
          </w:p>
        </w:tc>
        <w:tc>
          <w:tcPr>
            <w:tcW w:w="964" w:type="dxa"/>
            <w:vAlign w:val="center"/>
          </w:tcPr>
          <w:p w14:paraId="1A03E54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очищ.</w:t>
            </w:r>
          </w:p>
        </w:tc>
        <w:tc>
          <w:tcPr>
            <w:tcW w:w="1304" w:type="dxa"/>
            <w:vAlign w:val="center"/>
          </w:tcPr>
          <w:p w14:paraId="227E8AC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значение</w:t>
            </w:r>
          </w:p>
        </w:tc>
        <w:tc>
          <w:tcPr>
            <w:tcW w:w="964" w:type="dxa"/>
            <w:vAlign w:val="center"/>
          </w:tcPr>
          <w:p w14:paraId="6B9F263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MA3</w:t>
            </w:r>
          </w:p>
        </w:tc>
        <w:tc>
          <w:tcPr>
            <w:tcW w:w="964" w:type="dxa"/>
            <w:vAlign w:val="center"/>
          </w:tcPr>
          <w:p w14:paraId="538B27E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MA12</w:t>
            </w:r>
          </w:p>
        </w:tc>
        <w:tc>
          <w:tcPr>
            <w:tcW w:w="964" w:type="dxa"/>
            <w:vAlign w:val="center"/>
          </w:tcPr>
          <w:p w14:paraId="1C87EF2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очищ.</w:t>
            </w:r>
          </w:p>
        </w:tc>
      </w:tr>
      <w:tr w:rsidR="00D329F4" w14:paraId="542B72F2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3694742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2024-09</w:t>
            </w:r>
          </w:p>
        </w:tc>
        <w:tc>
          <w:tcPr>
            <w:tcW w:w="1304" w:type="dxa"/>
            <w:vAlign w:val="center"/>
          </w:tcPr>
          <w:p w14:paraId="7839BCD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61,1</w:t>
            </w:r>
          </w:p>
        </w:tc>
        <w:tc>
          <w:tcPr>
            <w:tcW w:w="822" w:type="dxa"/>
            <w:vAlign w:val="center"/>
          </w:tcPr>
          <w:p w14:paraId="5A0F2DF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22" w:type="dxa"/>
            <w:vAlign w:val="center"/>
          </w:tcPr>
          <w:p w14:paraId="136277A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43951A3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4" w:type="dxa"/>
            <w:vAlign w:val="center"/>
          </w:tcPr>
          <w:p w14:paraId="4A1C3E1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68,0</w:t>
            </w:r>
          </w:p>
        </w:tc>
        <w:tc>
          <w:tcPr>
            <w:tcW w:w="964" w:type="dxa"/>
            <w:vAlign w:val="center"/>
          </w:tcPr>
          <w:p w14:paraId="388717C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31A901B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3BB2C48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3BCE8B2E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21E595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2024-10</w:t>
            </w:r>
          </w:p>
        </w:tc>
        <w:tc>
          <w:tcPr>
            <w:tcW w:w="1304" w:type="dxa"/>
            <w:vAlign w:val="center"/>
          </w:tcPr>
          <w:p w14:paraId="7F9E11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82,0</w:t>
            </w:r>
          </w:p>
        </w:tc>
        <w:tc>
          <w:tcPr>
            <w:tcW w:w="822" w:type="dxa"/>
            <w:vAlign w:val="center"/>
          </w:tcPr>
          <w:p w14:paraId="6E0D7E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22" w:type="dxa"/>
            <w:vAlign w:val="center"/>
          </w:tcPr>
          <w:p w14:paraId="16BF5F3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46B4CF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4" w:type="dxa"/>
            <w:vAlign w:val="center"/>
          </w:tcPr>
          <w:p w14:paraId="219760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82,3</w:t>
            </w:r>
          </w:p>
        </w:tc>
        <w:tc>
          <w:tcPr>
            <w:tcW w:w="964" w:type="dxa"/>
            <w:vAlign w:val="center"/>
          </w:tcPr>
          <w:p w14:paraId="475A005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62CC21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4C24D36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0474E084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7DBE34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2024-11</w:t>
            </w:r>
          </w:p>
        </w:tc>
        <w:tc>
          <w:tcPr>
            <w:tcW w:w="1304" w:type="dxa"/>
            <w:vAlign w:val="center"/>
          </w:tcPr>
          <w:p w14:paraId="04E1EC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90,4</w:t>
            </w:r>
          </w:p>
        </w:tc>
        <w:tc>
          <w:tcPr>
            <w:tcW w:w="822" w:type="dxa"/>
            <w:vAlign w:val="center"/>
          </w:tcPr>
          <w:p w14:paraId="6A2EDB5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77,8</w:t>
            </w:r>
          </w:p>
        </w:tc>
        <w:tc>
          <w:tcPr>
            <w:tcW w:w="822" w:type="dxa"/>
            <w:vAlign w:val="center"/>
          </w:tcPr>
          <w:p w14:paraId="22A21D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405E49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4" w:type="dxa"/>
            <w:vAlign w:val="center"/>
          </w:tcPr>
          <w:p w14:paraId="7C2F8E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80,7</w:t>
            </w:r>
          </w:p>
        </w:tc>
        <w:tc>
          <w:tcPr>
            <w:tcW w:w="964" w:type="dxa"/>
            <w:vAlign w:val="center"/>
          </w:tcPr>
          <w:p w14:paraId="4774078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77,0</w:t>
            </w:r>
          </w:p>
        </w:tc>
        <w:tc>
          <w:tcPr>
            <w:tcW w:w="964" w:type="dxa"/>
            <w:vAlign w:val="center"/>
          </w:tcPr>
          <w:p w14:paraId="4952A0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01ED37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12D5E21A" w14:textId="77777777" w:rsidR="00FC0F23" w:rsidRDefault="00FC0F23" w:rsidP="00FC0F23">
      <w:pPr>
        <w:keepNext/>
        <w:spacing w:before="360"/>
      </w:pPr>
      <w:r>
        <w:lastRenderedPageBreak/>
        <w:t>Продолжение таблицы 37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7"/>
        <w:gridCol w:w="1304"/>
        <w:gridCol w:w="822"/>
        <w:gridCol w:w="822"/>
        <w:gridCol w:w="964"/>
        <w:gridCol w:w="1304"/>
        <w:gridCol w:w="964"/>
        <w:gridCol w:w="964"/>
        <w:gridCol w:w="964"/>
      </w:tblGrid>
      <w:tr w:rsidR="00FC0F23" w:rsidRPr="00FC0F23" w14:paraId="78AD08CF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7" w:type="dxa"/>
            <w:vAlign w:val="center"/>
          </w:tcPr>
          <w:p w14:paraId="324FC81E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Месяц</w:t>
            </w:r>
          </w:p>
        </w:tc>
        <w:tc>
          <w:tcPr>
            <w:tcW w:w="1304" w:type="dxa"/>
            <w:vAlign w:val="center"/>
          </w:tcPr>
          <w:p w14:paraId="39BCF8D5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i/>
                <w:sz w:val="24"/>
              </w:rPr>
              <w:t>UML</w:t>
            </w:r>
            <w:r w:rsidRPr="00FC0F23">
              <w:rPr>
                <w:sz w:val="24"/>
              </w:rPr>
              <w:t>, значение</w:t>
            </w:r>
          </w:p>
        </w:tc>
        <w:tc>
          <w:tcPr>
            <w:tcW w:w="822" w:type="dxa"/>
            <w:vAlign w:val="center"/>
          </w:tcPr>
          <w:p w14:paraId="21A2E1FA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i/>
                <w:sz w:val="24"/>
              </w:rPr>
              <w:t>UML</w:t>
            </w:r>
            <w:r w:rsidRPr="00FC0F23">
              <w:rPr>
                <w:sz w:val="24"/>
              </w:rPr>
              <w:t xml:space="preserve">, </w:t>
            </w:r>
            <w:r w:rsidRPr="00FC0F23">
              <w:rPr>
                <w:i/>
                <w:sz w:val="24"/>
              </w:rPr>
              <w:t>MA3</w:t>
            </w:r>
          </w:p>
        </w:tc>
        <w:tc>
          <w:tcPr>
            <w:tcW w:w="822" w:type="dxa"/>
            <w:vAlign w:val="center"/>
          </w:tcPr>
          <w:p w14:paraId="00C406D8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i/>
                <w:sz w:val="24"/>
              </w:rPr>
              <w:t>UML</w:t>
            </w:r>
            <w:r w:rsidRPr="00FC0F23">
              <w:rPr>
                <w:sz w:val="24"/>
              </w:rPr>
              <w:t xml:space="preserve">, </w:t>
            </w:r>
            <w:r w:rsidRPr="00FC0F23">
              <w:rPr>
                <w:i/>
                <w:sz w:val="24"/>
              </w:rPr>
              <w:t>MA12</w:t>
            </w:r>
          </w:p>
        </w:tc>
        <w:tc>
          <w:tcPr>
            <w:tcW w:w="964" w:type="dxa"/>
            <w:vAlign w:val="center"/>
          </w:tcPr>
          <w:p w14:paraId="7B4749D5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i/>
                <w:sz w:val="24"/>
              </w:rPr>
              <w:t>UML</w:t>
            </w:r>
            <w:r w:rsidRPr="00FC0F23">
              <w:rPr>
                <w:sz w:val="24"/>
              </w:rPr>
              <w:t xml:space="preserve">, </w:t>
            </w:r>
            <w:r w:rsidRPr="00FC0F23">
              <w:rPr>
                <w:i/>
                <w:sz w:val="24"/>
              </w:rPr>
              <w:t>MA12</w:t>
            </w:r>
            <w:r w:rsidRPr="00FC0F23">
              <w:rPr>
                <w:sz w:val="24"/>
              </w:rPr>
              <w:t xml:space="preserve"> очищ.</w:t>
            </w:r>
          </w:p>
        </w:tc>
        <w:tc>
          <w:tcPr>
            <w:tcW w:w="1304" w:type="dxa"/>
            <w:vAlign w:val="center"/>
          </w:tcPr>
          <w:p w14:paraId="78E86783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i/>
                <w:sz w:val="24"/>
              </w:rPr>
              <w:t>BPMN</w:t>
            </w:r>
            <w:r w:rsidRPr="00FC0F23">
              <w:rPr>
                <w:sz w:val="24"/>
              </w:rPr>
              <w:t>, значение</w:t>
            </w:r>
          </w:p>
        </w:tc>
        <w:tc>
          <w:tcPr>
            <w:tcW w:w="964" w:type="dxa"/>
            <w:vAlign w:val="center"/>
          </w:tcPr>
          <w:p w14:paraId="06D810FE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i/>
                <w:sz w:val="24"/>
              </w:rPr>
              <w:t>BPMN</w:t>
            </w:r>
            <w:r w:rsidRPr="00FC0F23">
              <w:rPr>
                <w:sz w:val="24"/>
              </w:rPr>
              <w:t xml:space="preserve">, </w:t>
            </w:r>
            <w:r w:rsidRPr="00FC0F23">
              <w:rPr>
                <w:i/>
                <w:sz w:val="24"/>
              </w:rPr>
              <w:t>MA3</w:t>
            </w:r>
          </w:p>
        </w:tc>
        <w:tc>
          <w:tcPr>
            <w:tcW w:w="964" w:type="dxa"/>
            <w:vAlign w:val="center"/>
          </w:tcPr>
          <w:p w14:paraId="2A109241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i/>
                <w:sz w:val="24"/>
              </w:rPr>
              <w:t>BPMN</w:t>
            </w:r>
            <w:r w:rsidRPr="00FC0F23">
              <w:rPr>
                <w:sz w:val="24"/>
              </w:rPr>
              <w:t xml:space="preserve">, </w:t>
            </w:r>
            <w:r w:rsidRPr="00FC0F23">
              <w:rPr>
                <w:i/>
                <w:sz w:val="24"/>
              </w:rPr>
              <w:t>MA12</w:t>
            </w:r>
          </w:p>
        </w:tc>
        <w:tc>
          <w:tcPr>
            <w:tcW w:w="964" w:type="dxa"/>
            <w:vAlign w:val="center"/>
          </w:tcPr>
          <w:p w14:paraId="58C78102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i/>
                <w:sz w:val="24"/>
              </w:rPr>
              <w:t>BPMN</w:t>
            </w:r>
            <w:r w:rsidRPr="00FC0F23">
              <w:rPr>
                <w:sz w:val="24"/>
              </w:rPr>
              <w:t xml:space="preserve">, </w:t>
            </w:r>
            <w:r w:rsidRPr="00FC0F23">
              <w:rPr>
                <w:i/>
                <w:sz w:val="24"/>
              </w:rPr>
              <w:t>MA12</w:t>
            </w:r>
            <w:r w:rsidRPr="00FC0F23">
              <w:rPr>
                <w:sz w:val="24"/>
              </w:rPr>
              <w:t xml:space="preserve"> очищ.</w:t>
            </w:r>
          </w:p>
        </w:tc>
      </w:tr>
      <w:tr w:rsidR="00D329F4" w14:paraId="3FF4E7D8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2137DA4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2024-12</w:t>
            </w:r>
          </w:p>
        </w:tc>
        <w:tc>
          <w:tcPr>
            <w:tcW w:w="1304" w:type="dxa"/>
            <w:vAlign w:val="center"/>
          </w:tcPr>
          <w:p w14:paraId="76BE5B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822" w:type="dxa"/>
            <w:vAlign w:val="center"/>
          </w:tcPr>
          <w:p w14:paraId="7FB883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90,8</w:t>
            </w:r>
          </w:p>
        </w:tc>
        <w:tc>
          <w:tcPr>
            <w:tcW w:w="822" w:type="dxa"/>
            <w:vAlign w:val="center"/>
          </w:tcPr>
          <w:p w14:paraId="649E73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2DB0C9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4" w:type="dxa"/>
            <w:vAlign w:val="center"/>
          </w:tcPr>
          <w:p w14:paraId="722F6F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81,5</w:t>
            </w:r>
          </w:p>
        </w:tc>
        <w:tc>
          <w:tcPr>
            <w:tcW w:w="964" w:type="dxa"/>
            <w:vAlign w:val="center"/>
          </w:tcPr>
          <w:p w14:paraId="20E38A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81,5</w:t>
            </w:r>
          </w:p>
        </w:tc>
        <w:tc>
          <w:tcPr>
            <w:tcW w:w="964" w:type="dxa"/>
            <w:vAlign w:val="center"/>
          </w:tcPr>
          <w:p w14:paraId="543A2F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573C50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77AE737F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316F30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2025-01</w:t>
            </w:r>
          </w:p>
        </w:tc>
        <w:tc>
          <w:tcPr>
            <w:tcW w:w="1304" w:type="dxa"/>
            <w:vAlign w:val="center"/>
          </w:tcPr>
          <w:p w14:paraId="11ACE8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50,2</w:t>
            </w:r>
          </w:p>
        </w:tc>
        <w:tc>
          <w:tcPr>
            <w:tcW w:w="822" w:type="dxa"/>
            <w:vAlign w:val="center"/>
          </w:tcPr>
          <w:p w14:paraId="3155A3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80,2</w:t>
            </w:r>
          </w:p>
        </w:tc>
        <w:tc>
          <w:tcPr>
            <w:tcW w:w="822" w:type="dxa"/>
            <w:vAlign w:val="center"/>
          </w:tcPr>
          <w:p w14:paraId="3D67B87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4F1B823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4" w:type="dxa"/>
            <w:vAlign w:val="center"/>
          </w:tcPr>
          <w:p w14:paraId="6D60716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70,2</w:t>
            </w:r>
          </w:p>
        </w:tc>
        <w:tc>
          <w:tcPr>
            <w:tcW w:w="964" w:type="dxa"/>
            <w:vAlign w:val="center"/>
          </w:tcPr>
          <w:p w14:paraId="27EB06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77,5</w:t>
            </w:r>
          </w:p>
        </w:tc>
        <w:tc>
          <w:tcPr>
            <w:tcW w:w="964" w:type="dxa"/>
            <w:vAlign w:val="center"/>
          </w:tcPr>
          <w:p w14:paraId="7E695D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2B264E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79E81F40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7A91BF1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2025-02</w:t>
            </w:r>
          </w:p>
        </w:tc>
        <w:tc>
          <w:tcPr>
            <w:tcW w:w="1304" w:type="dxa"/>
            <w:vAlign w:val="center"/>
          </w:tcPr>
          <w:p w14:paraId="445C4A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43,5</w:t>
            </w:r>
          </w:p>
        </w:tc>
        <w:tc>
          <w:tcPr>
            <w:tcW w:w="822" w:type="dxa"/>
            <w:vAlign w:val="center"/>
          </w:tcPr>
          <w:p w14:paraId="23A290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64,6</w:t>
            </w:r>
          </w:p>
        </w:tc>
        <w:tc>
          <w:tcPr>
            <w:tcW w:w="822" w:type="dxa"/>
            <w:vAlign w:val="center"/>
          </w:tcPr>
          <w:p w14:paraId="2E96F7F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70B310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4" w:type="dxa"/>
            <w:vAlign w:val="center"/>
          </w:tcPr>
          <w:p w14:paraId="209E14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71,5</w:t>
            </w:r>
          </w:p>
        </w:tc>
        <w:tc>
          <w:tcPr>
            <w:tcW w:w="964" w:type="dxa"/>
            <w:vAlign w:val="center"/>
          </w:tcPr>
          <w:p w14:paraId="6B9073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74,4</w:t>
            </w:r>
          </w:p>
        </w:tc>
        <w:tc>
          <w:tcPr>
            <w:tcW w:w="964" w:type="dxa"/>
            <w:vAlign w:val="center"/>
          </w:tcPr>
          <w:p w14:paraId="1FA837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1363E2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6FDE05F6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5903CA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2025-03</w:t>
            </w:r>
          </w:p>
        </w:tc>
        <w:tc>
          <w:tcPr>
            <w:tcW w:w="1304" w:type="dxa"/>
            <w:vAlign w:val="center"/>
          </w:tcPr>
          <w:p w14:paraId="0184C1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59,9</w:t>
            </w:r>
          </w:p>
        </w:tc>
        <w:tc>
          <w:tcPr>
            <w:tcW w:w="822" w:type="dxa"/>
            <w:vAlign w:val="center"/>
          </w:tcPr>
          <w:p w14:paraId="5CEEB8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51,2</w:t>
            </w:r>
          </w:p>
        </w:tc>
        <w:tc>
          <w:tcPr>
            <w:tcW w:w="822" w:type="dxa"/>
            <w:vAlign w:val="center"/>
          </w:tcPr>
          <w:p w14:paraId="4D33BF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553A03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4" w:type="dxa"/>
            <w:vAlign w:val="center"/>
          </w:tcPr>
          <w:p w14:paraId="2DA823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75,8</w:t>
            </w:r>
          </w:p>
        </w:tc>
        <w:tc>
          <w:tcPr>
            <w:tcW w:w="964" w:type="dxa"/>
            <w:vAlign w:val="center"/>
          </w:tcPr>
          <w:p w14:paraId="266B89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72,5</w:t>
            </w:r>
          </w:p>
        </w:tc>
        <w:tc>
          <w:tcPr>
            <w:tcW w:w="964" w:type="dxa"/>
            <w:vAlign w:val="center"/>
          </w:tcPr>
          <w:p w14:paraId="067FBA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6D18EA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2C686806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3397A1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2025-04</w:t>
            </w:r>
          </w:p>
        </w:tc>
        <w:tc>
          <w:tcPr>
            <w:tcW w:w="1304" w:type="dxa"/>
            <w:vAlign w:val="center"/>
          </w:tcPr>
          <w:p w14:paraId="5B16FF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60,1</w:t>
            </w:r>
          </w:p>
        </w:tc>
        <w:tc>
          <w:tcPr>
            <w:tcW w:w="822" w:type="dxa"/>
            <w:vAlign w:val="center"/>
          </w:tcPr>
          <w:p w14:paraId="1C567A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54,5</w:t>
            </w:r>
          </w:p>
        </w:tc>
        <w:tc>
          <w:tcPr>
            <w:tcW w:w="822" w:type="dxa"/>
            <w:vAlign w:val="center"/>
          </w:tcPr>
          <w:p w14:paraId="3CAAFA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065ED1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4" w:type="dxa"/>
            <w:vAlign w:val="center"/>
          </w:tcPr>
          <w:p w14:paraId="7E8AA2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964" w:type="dxa"/>
            <w:vAlign w:val="center"/>
          </w:tcPr>
          <w:p w14:paraId="2775DC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82,4</w:t>
            </w:r>
          </w:p>
        </w:tc>
        <w:tc>
          <w:tcPr>
            <w:tcW w:w="964" w:type="dxa"/>
            <w:vAlign w:val="center"/>
          </w:tcPr>
          <w:p w14:paraId="6F8E6B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45B42E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222486CB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3C6B76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2025-05</w:t>
            </w:r>
          </w:p>
        </w:tc>
        <w:tc>
          <w:tcPr>
            <w:tcW w:w="1304" w:type="dxa"/>
            <w:vAlign w:val="center"/>
          </w:tcPr>
          <w:p w14:paraId="01A4B8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85,3</w:t>
            </w:r>
          </w:p>
        </w:tc>
        <w:tc>
          <w:tcPr>
            <w:tcW w:w="822" w:type="dxa"/>
            <w:vAlign w:val="center"/>
          </w:tcPr>
          <w:p w14:paraId="273901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68,4</w:t>
            </w:r>
          </w:p>
        </w:tc>
        <w:tc>
          <w:tcPr>
            <w:tcW w:w="822" w:type="dxa"/>
            <w:vAlign w:val="center"/>
          </w:tcPr>
          <w:p w14:paraId="51038B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101106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4" w:type="dxa"/>
            <w:vAlign w:val="center"/>
          </w:tcPr>
          <w:p w14:paraId="783FD8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90,5</w:t>
            </w:r>
          </w:p>
        </w:tc>
        <w:tc>
          <w:tcPr>
            <w:tcW w:w="964" w:type="dxa"/>
            <w:vAlign w:val="center"/>
          </w:tcPr>
          <w:p w14:paraId="44718A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88,8</w:t>
            </w:r>
          </w:p>
        </w:tc>
        <w:tc>
          <w:tcPr>
            <w:tcW w:w="964" w:type="dxa"/>
            <w:vAlign w:val="center"/>
          </w:tcPr>
          <w:p w14:paraId="52D7AC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36F9A46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0530FC1E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6E53D3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2025-06</w:t>
            </w:r>
          </w:p>
        </w:tc>
        <w:tc>
          <w:tcPr>
            <w:tcW w:w="1304" w:type="dxa"/>
            <w:vAlign w:val="center"/>
          </w:tcPr>
          <w:p w14:paraId="20F4A9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62,9</w:t>
            </w:r>
          </w:p>
        </w:tc>
        <w:tc>
          <w:tcPr>
            <w:tcW w:w="822" w:type="dxa"/>
            <w:vAlign w:val="center"/>
          </w:tcPr>
          <w:p w14:paraId="652593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69,5</w:t>
            </w:r>
          </w:p>
        </w:tc>
        <w:tc>
          <w:tcPr>
            <w:tcW w:w="822" w:type="dxa"/>
            <w:vAlign w:val="center"/>
          </w:tcPr>
          <w:p w14:paraId="6DAA87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422212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4" w:type="dxa"/>
            <w:vAlign w:val="center"/>
          </w:tcPr>
          <w:p w14:paraId="303E61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69,8</w:t>
            </w:r>
          </w:p>
        </w:tc>
        <w:tc>
          <w:tcPr>
            <w:tcW w:w="964" w:type="dxa"/>
            <w:vAlign w:val="center"/>
          </w:tcPr>
          <w:p w14:paraId="6437E7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86,8</w:t>
            </w:r>
          </w:p>
        </w:tc>
        <w:tc>
          <w:tcPr>
            <w:tcW w:w="964" w:type="dxa"/>
            <w:vAlign w:val="center"/>
          </w:tcPr>
          <w:p w14:paraId="4FC465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3C64E1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36F0B422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4344AC7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2025-07</w:t>
            </w:r>
          </w:p>
        </w:tc>
        <w:tc>
          <w:tcPr>
            <w:tcW w:w="1304" w:type="dxa"/>
            <w:vAlign w:val="center"/>
          </w:tcPr>
          <w:p w14:paraId="3C9939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23,6</w:t>
            </w:r>
          </w:p>
        </w:tc>
        <w:tc>
          <w:tcPr>
            <w:tcW w:w="822" w:type="dxa"/>
            <w:vAlign w:val="center"/>
          </w:tcPr>
          <w:p w14:paraId="5D3E0A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57,3</w:t>
            </w:r>
          </w:p>
        </w:tc>
        <w:tc>
          <w:tcPr>
            <w:tcW w:w="822" w:type="dxa"/>
            <w:vAlign w:val="center"/>
          </w:tcPr>
          <w:p w14:paraId="302113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7FE349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4" w:type="dxa"/>
            <w:vAlign w:val="center"/>
          </w:tcPr>
          <w:p w14:paraId="4D963D3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52,1</w:t>
            </w:r>
          </w:p>
        </w:tc>
        <w:tc>
          <w:tcPr>
            <w:tcW w:w="964" w:type="dxa"/>
            <w:vAlign w:val="center"/>
          </w:tcPr>
          <w:p w14:paraId="17B83A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70,8</w:t>
            </w:r>
          </w:p>
        </w:tc>
        <w:tc>
          <w:tcPr>
            <w:tcW w:w="964" w:type="dxa"/>
            <w:vAlign w:val="center"/>
          </w:tcPr>
          <w:p w14:paraId="11B3DA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3BD35F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4622D86B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4B3B3F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2025-08</w:t>
            </w:r>
          </w:p>
        </w:tc>
        <w:tc>
          <w:tcPr>
            <w:tcW w:w="1304" w:type="dxa"/>
            <w:vAlign w:val="center"/>
          </w:tcPr>
          <w:p w14:paraId="3AF10F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18,3</w:t>
            </w:r>
          </w:p>
        </w:tc>
        <w:tc>
          <w:tcPr>
            <w:tcW w:w="822" w:type="dxa"/>
            <w:vAlign w:val="center"/>
          </w:tcPr>
          <w:p w14:paraId="4CE500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34,9</w:t>
            </w:r>
          </w:p>
        </w:tc>
        <w:tc>
          <w:tcPr>
            <w:tcW w:w="822" w:type="dxa"/>
            <w:vAlign w:val="center"/>
          </w:tcPr>
          <w:p w14:paraId="083EB4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61,4</w:t>
            </w:r>
          </w:p>
        </w:tc>
        <w:tc>
          <w:tcPr>
            <w:tcW w:w="964" w:type="dxa"/>
            <w:vAlign w:val="center"/>
          </w:tcPr>
          <w:p w14:paraId="689046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63,0</w:t>
            </w:r>
          </w:p>
        </w:tc>
        <w:tc>
          <w:tcPr>
            <w:tcW w:w="1304" w:type="dxa"/>
            <w:vAlign w:val="center"/>
          </w:tcPr>
          <w:p w14:paraId="01DC3D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43,8</w:t>
            </w:r>
          </w:p>
        </w:tc>
        <w:tc>
          <w:tcPr>
            <w:tcW w:w="964" w:type="dxa"/>
            <w:vAlign w:val="center"/>
          </w:tcPr>
          <w:p w14:paraId="792413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55,2</w:t>
            </w:r>
          </w:p>
        </w:tc>
        <w:tc>
          <w:tcPr>
            <w:tcW w:w="964" w:type="dxa"/>
            <w:vAlign w:val="center"/>
          </w:tcPr>
          <w:p w14:paraId="780B52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73,8</w:t>
            </w:r>
          </w:p>
        </w:tc>
        <w:tc>
          <w:tcPr>
            <w:tcW w:w="964" w:type="dxa"/>
            <w:vAlign w:val="center"/>
          </w:tcPr>
          <w:p w14:paraId="6559EE9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73,9</w:t>
            </w:r>
          </w:p>
        </w:tc>
      </w:tr>
      <w:tr w:rsidR="00D329F4" w14:paraId="56245401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41D5583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2025-09</w:t>
            </w:r>
          </w:p>
        </w:tc>
        <w:tc>
          <w:tcPr>
            <w:tcW w:w="1304" w:type="dxa"/>
            <w:vAlign w:val="center"/>
          </w:tcPr>
          <w:p w14:paraId="30A6EE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38,1</w:t>
            </w:r>
          </w:p>
        </w:tc>
        <w:tc>
          <w:tcPr>
            <w:tcW w:w="822" w:type="dxa"/>
            <w:vAlign w:val="center"/>
          </w:tcPr>
          <w:p w14:paraId="0F077D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26,7</w:t>
            </w:r>
          </w:p>
        </w:tc>
        <w:tc>
          <w:tcPr>
            <w:tcW w:w="822" w:type="dxa"/>
            <w:vAlign w:val="center"/>
          </w:tcPr>
          <w:p w14:paraId="2D61DA7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59,5</w:t>
            </w:r>
          </w:p>
        </w:tc>
        <w:tc>
          <w:tcPr>
            <w:tcW w:w="964" w:type="dxa"/>
            <w:vAlign w:val="center"/>
          </w:tcPr>
          <w:p w14:paraId="1E06D4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61,2</w:t>
            </w:r>
          </w:p>
        </w:tc>
        <w:tc>
          <w:tcPr>
            <w:tcW w:w="1304" w:type="dxa"/>
            <w:vAlign w:val="center"/>
          </w:tcPr>
          <w:p w14:paraId="0703F7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964" w:type="dxa"/>
            <w:vAlign w:val="center"/>
          </w:tcPr>
          <w:p w14:paraId="3E3DFE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47,1</w:t>
            </w:r>
          </w:p>
        </w:tc>
        <w:tc>
          <w:tcPr>
            <w:tcW w:w="964" w:type="dxa"/>
            <w:vAlign w:val="center"/>
          </w:tcPr>
          <w:p w14:paraId="6B697D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71,9</w:t>
            </w:r>
          </w:p>
        </w:tc>
        <w:tc>
          <w:tcPr>
            <w:tcW w:w="964" w:type="dxa"/>
            <w:vAlign w:val="center"/>
          </w:tcPr>
          <w:p w14:paraId="490EC1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71,9</w:t>
            </w:r>
          </w:p>
        </w:tc>
      </w:tr>
      <w:tr w:rsidR="00D329F4" w14:paraId="2E3E7E77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4AB788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2025-10</w:t>
            </w:r>
          </w:p>
        </w:tc>
        <w:tc>
          <w:tcPr>
            <w:tcW w:w="1304" w:type="dxa"/>
            <w:vAlign w:val="center"/>
          </w:tcPr>
          <w:p w14:paraId="7DEA29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46,3</w:t>
            </w:r>
          </w:p>
        </w:tc>
        <w:tc>
          <w:tcPr>
            <w:tcW w:w="822" w:type="dxa"/>
            <w:vAlign w:val="center"/>
          </w:tcPr>
          <w:p w14:paraId="1B58D6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34,2</w:t>
            </w:r>
          </w:p>
        </w:tc>
        <w:tc>
          <w:tcPr>
            <w:tcW w:w="822" w:type="dxa"/>
            <w:vAlign w:val="center"/>
          </w:tcPr>
          <w:p w14:paraId="3A1B6A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56,5</w:t>
            </w:r>
          </w:p>
        </w:tc>
        <w:tc>
          <w:tcPr>
            <w:tcW w:w="964" w:type="dxa"/>
            <w:vAlign w:val="center"/>
          </w:tcPr>
          <w:p w14:paraId="48E310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58,9</w:t>
            </w:r>
          </w:p>
        </w:tc>
        <w:tc>
          <w:tcPr>
            <w:tcW w:w="1304" w:type="dxa"/>
            <w:vAlign w:val="center"/>
          </w:tcPr>
          <w:p w14:paraId="4A0EDD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53,7</w:t>
            </w:r>
          </w:p>
        </w:tc>
        <w:tc>
          <w:tcPr>
            <w:tcW w:w="964" w:type="dxa"/>
            <w:vAlign w:val="center"/>
          </w:tcPr>
          <w:p w14:paraId="374F79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964" w:type="dxa"/>
            <w:vAlign w:val="center"/>
          </w:tcPr>
          <w:p w14:paraId="7EE984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69,6</w:t>
            </w:r>
          </w:p>
        </w:tc>
        <w:tc>
          <w:tcPr>
            <w:tcW w:w="964" w:type="dxa"/>
            <w:vAlign w:val="center"/>
          </w:tcPr>
          <w:p w14:paraId="5F9690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69,9</w:t>
            </w:r>
          </w:p>
        </w:tc>
      </w:tr>
      <w:tr w:rsidR="00D329F4" w14:paraId="3F579E99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2E865B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2025-11</w:t>
            </w:r>
          </w:p>
        </w:tc>
        <w:tc>
          <w:tcPr>
            <w:tcW w:w="1304" w:type="dxa"/>
            <w:vAlign w:val="center"/>
          </w:tcPr>
          <w:p w14:paraId="736651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55,8</w:t>
            </w:r>
          </w:p>
        </w:tc>
        <w:tc>
          <w:tcPr>
            <w:tcW w:w="822" w:type="dxa"/>
            <w:vAlign w:val="center"/>
          </w:tcPr>
          <w:p w14:paraId="375E0D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46,7</w:t>
            </w:r>
          </w:p>
        </w:tc>
        <w:tc>
          <w:tcPr>
            <w:tcW w:w="822" w:type="dxa"/>
            <w:vAlign w:val="center"/>
          </w:tcPr>
          <w:p w14:paraId="2E417F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53,7</w:t>
            </w:r>
          </w:p>
        </w:tc>
        <w:tc>
          <w:tcPr>
            <w:tcW w:w="964" w:type="dxa"/>
            <w:vAlign w:val="center"/>
          </w:tcPr>
          <w:p w14:paraId="21B1E21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57,0</w:t>
            </w:r>
          </w:p>
        </w:tc>
        <w:tc>
          <w:tcPr>
            <w:tcW w:w="1304" w:type="dxa"/>
            <w:vAlign w:val="center"/>
          </w:tcPr>
          <w:p w14:paraId="403B63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50,2</w:t>
            </w:r>
          </w:p>
        </w:tc>
        <w:tc>
          <w:tcPr>
            <w:tcW w:w="964" w:type="dxa"/>
            <w:vAlign w:val="center"/>
          </w:tcPr>
          <w:p w14:paraId="417621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49,7</w:t>
            </w:r>
          </w:p>
        </w:tc>
        <w:tc>
          <w:tcPr>
            <w:tcW w:w="964" w:type="dxa"/>
            <w:vAlign w:val="center"/>
          </w:tcPr>
          <w:p w14:paraId="6BF84B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67,0</w:t>
            </w:r>
          </w:p>
        </w:tc>
        <w:tc>
          <w:tcPr>
            <w:tcW w:w="964" w:type="dxa"/>
            <w:vAlign w:val="center"/>
          </w:tcPr>
          <w:p w14:paraId="2F71E4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67,7</w:t>
            </w:r>
          </w:p>
        </w:tc>
      </w:tr>
      <w:tr w:rsidR="00D329F4" w14:paraId="1534C276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1F6C31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2025-12</w:t>
            </w:r>
          </w:p>
        </w:tc>
        <w:tc>
          <w:tcPr>
            <w:tcW w:w="1304" w:type="dxa"/>
            <w:vAlign w:val="center"/>
          </w:tcPr>
          <w:p w14:paraId="14C0F2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68,0</w:t>
            </w:r>
          </w:p>
        </w:tc>
        <w:tc>
          <w:tcPr>
            <w:tcW w:w="822" w:type="dxa"/>
            <w:vAlign w:val="center"/>
          </w:tcPr>
          <w:p w14:paraId="491B5A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56,7</w:t>
            </w:r>
          </w:p>
        </w:tc>
        <w:tc>
          <w:tcPr>
            <w:tcW w:w="822" w:type="dxa"/>
            <w:vAlign w:val="center"/>
          </w:tcPr>
          <w:p w14:paraId="3960FAA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51,0</w:t>
            </w:r>
          </w:p>
        </w:tc>
        <w:tc>
          <w:tcPr>
            <w:tcW w:w="964" w:type="dxa"/>
            <w:vAlign w:val="center"/>
          </w:tcPr>
          <w:p w14:paraId="587D7A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55,5</w:t>
            </w:r>
          </w:p>
        </w:tc>
        <w:tc>
          <w:tcPr>
            <w:tcW w:w="1304" w:type="dxa"/>
            <w:vAlign w:val="center"/>
          </w:tcPr>
          <w:p w14:paraId="60D6BD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51,0</w:t>
            </w:r>
          </w:p>
        </w:tc>
        <w:tc>
          <w:tcPr>
            <w:tcW w:w="964" w:type="dxa"/>
            <w:vAlign w:val="center"/>
          </w:tcPr>
          <w:p w14:paraId="292F80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51,6</w:t>
            </w:r>
          </w:p>
        </w:tc>
        <w:tc>
          <w:tcPr>
            <w:tcW w:w="964" w:type="dxa"/>
            <w:vAlign w:val="center"/>
          </w:tcPr>
          <w:p w14:paraId="1E7115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64,5</w:t>
            </w:r>
          </w:p>
        </w:tc>
        <w:tc>
          <w:tcPr>
            <w:tcW w:w="964" w:type="dxa"/>
            <w:vAlign w:val="center"/>
          </w:tcPr>
          <w:p w14:paraId="735B6B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65,5</w:t>
            </w:r>
          </w:p>
        </w:tc>
      </w:tr>
      <w:tr w:rsidR="00D329F4" w14:paraId="6D13C705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2414F3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2026-01</w:t>
            </w:r>
          </w:p>
        </w:tc>
        <w:tc>
          <w:tcPr>
            <w:tcW w:w="1304" w:type="dxa"/>
            <w:vAlign w:val="center"/>
          </w:tcPr>
          <w:p w14:paraId="52D105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21,5</w:t>
            </w:r>
          </w:p>
        </w:tc>
        <w:tc>
          <w:tcPr>
            <w:tcW w:w="822" w:type="dxa"/>
            <w:vAlign w:val="center"/>
          </w:tcPr>
          <w:p w14:paraId="37CEC0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48,4</w:t>
            </w:r>
          </w:p>
        </w:tc>
        <w:tc>
          <w:tcPr>
            <w:tcW w:w="822" w:type="dxa"/>
            <w:vAlign w:val="center"/>
          </w:tcPr>
          <w:p w14:paraId="11AB68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48,6</w:t>
            </w:r>
          </w:p>
        </w:tc>
        <w:tc>
          <w:tcPr>
            <w:tcW w:w="964" w:type="dxa"/>
            <w:vAlign w:val="center"/>
          </w:tcPr>
          <w:p w14:paraId="77C866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04" w:type="dxa"/>
            <w:vAlign w:val="center"/>
          </w:tcPr>
          <w:p w14:paraId="5E2197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28,0</w:t>
            </w:r>
          </w:p>
        </w:tc>
        <w:tc>
          <w:tcPr>
            <w:tcW w:w="964" w:type="dxa"/>
            <w:vAlign w:val="center"/>
          </w:tcPr>
          <w:p w14:paraId="49BCBC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43,1</w:t>
            </w:r>
          </w:p>
        </w:tc>
        <w:tc>
          <w:tcPr>
            <w:tcW w:w="964" w:type="dxa"/>
            <w:vAlign w:val="center"/>
          </w:tcPr>
          <w:p w14:paraId="68A0CE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61,0</w:t>
            </w:r>
          </w:p>
        </w:tc>
        <w:tc>
          <w:tcPr>
            <w:tcW w:w="964" w:type="dxa"/>
            <w:vAlign w:val="center"/>
          </w:tcPr>
          <w:p w14:paraId="7C29DD1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61,4</w:t>
            </w:r>
          </w:p>
        </w:tc>
      </w:tr>
      <w:tr w:rsidR="00D329F4" w14:paraId="70B90D39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2AC6FA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2026-02</w:t>
            </w:r>
          </w:p>
        </w:tc>
        <w:tc>
          <w:tcPr>
            <w:tcW w:w="1304" w:type="dxa"/>
            <w:vAlign w:val="center"/>
          </w:tcPr>
          <w:p w14:paraId="2E91AC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20,8</w:t>
            </w:r>
          </w:p>
        </w:tc>
        <w:tc>
          <w:tcPr>
            <w:tcW w:w="822" w:type="dxa"/>
            <w:vAlign w:val="center"/>
          </w:tcPr>
          <w:p w14:paraId="25936C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36,8</w:t>
            </w:r>
          </w:p>
        </w:tc>
        <w:tc>
          <w:tcPr>
            <w:tcW w:w="822" w:type="dxa"/>
            <w:vAlign w:val="center"/>
          </w:tcPr>
          <w:p w14:paraId="23AE18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46,7</w:t>
            </w:r>
          </w:p>
        </w:tc>
        <w:tc>
          <w:tcPr>
            <w:tcW w:w="964" w:type="dxa"/>
            <w:vAlign w:val="center"/>
          </w:tcPr>
          <w:p w14:paraId="68F9E9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49,4</w:t>
            </w:r>
          </w:p>
        </w:tc>
        <w:tc>
          <w:tcPr>
            <w:tcW w:w="1304" w:type="dxa"/>
            <w:vAlign w:val="center"/>
          </w:tcPr>
          <w:p w14:paraId="567738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27,4</w:t>
            </w:r>
          </w:p>
        </w:tc>
        <w:tc>
          <w:tcPr>
            <w:tcW w:w="964" w:type="dxa"/>
            <w:vAlign w:val="center"/>
          </w:tcPr>
          <w:p w14:paraId="36B44D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35,5</w:t>
            </w:r>
          </w:p>
        </w:tc>
        <w:tc>
          <w:tcPr>
            <w:tcW w:w="964" w:type="dxa"/>
            <w:vAlign w:val="center"/>
          </w:tcPr>
          <w:p w14:paraId="3E0578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57,3</w:t>
            </w:r>
          </w:p>
        </w:tc>
        <w:tc>
          <w:tcPr>
            <w:tcW w:w="964" w:type="dxa"/>
            <w:vAlign w:val="center"/>
          </w:tcPr>
          <w:p w14:paraId="72EFB3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57,1</w:t>
            </w:r>
          </w:p>
        </w:tc>
      </w:tr>
      <w:tr w:rsidR="00D329F4" w14:paraId="07091025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063D42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2026-03</w:t>
            </w:r>
          </w:p>
        </w:tc>
        <w:tc>
          <w:tcPr>
            <w:tcW w:w="1304" w:type="dxa"/>
            <w:vAlign w:val="center"/>
          </w:tcPr>
          <w:p w14:paraId="771E16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36,9</w:t>
            </w:r>
          </w:p>
        </w:tc>
        <w:tc>
          <w:tcPr>
            <w:tcW w:w="822" w:type="dxa"/>
            <w:vAlign w:val="center"/>
          </w:tcPr>
          <w:p w14:paraId="5851D6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26,4</w:t>
            </w:r>
          </w:p>
        </w:tc>
        <w:tc>
          <w:tcPr>
            <w:tcW w:w="822" w:type="dxa"/>
            <w:vAlign w:val="center"/>
          </w:tcPr>
          <w:p w14:paraId="56977C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44,8</w:t>
            </w:r>
          </w:p>
        </w:tc>
        <w:tc>
          <w:tcPr>
            <w:tcW w:w="964" w:type="dxa"/>
            <w:vAlign w:val="center"/>
          </w:tcPr>
          <w:p w14:paraId="0C895E0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47,5</w:t>
            </w:r>
          </w:p>
        </w:tc>
        <w:tc>
          <w:tcPr>
            <w:tcW w:w="1304" w:type="dxa"/>
            <w:vAlign w:val="center"/>
          </w:tcPr>
          <w:p w14:paraId="0CE855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40,7</w:t>
            </w:r>
          </w:p>
        </w:tc>
        <w:tc>
          <w:tcPr>
            <w:tcW w:w="964" w:type="dxa"/>
            <w:vAlign w:val="center"/>
          </w:tcPr>
          <w:p w14:paraId="4815D9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964" w:type="dxa"/>
            <w:vAlign w:val="center"/>
          </w:tcPr>
          <w:p w14:paraId="0949DF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54,4</w:t>
            </w:r>
          </w:p>
        </w:tc>
        <w:tc>
          <w:tcPr>
            <w:tcW w:w="964" w:type="dxa"/>
            <w:vAlign w:val="center"/>
          </w:tcPr>
          <w:p w14:paraId="7206B9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54,2</w:t>
            </w:r>
          </w:p>
        </w:tc>
      </w:tr>
      <w:tr w:rsidR="00D329F4" w14:paraId="3C3993A9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01BD1E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2026-04</w:t>
            </w:r>
          </w:p>
        </w:tc>
        <w:tc>
          <w:tcPr>
            <w:tcW w:w="1304" w:type="dxa"/>
            <w:vAlign w:val="center"/>
          </w:tcPr>
          <w:p w14:paraId="4F4DC3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36,3</w:t>
            </w:r>
          </w:p>
        </w:tc>
        <w:tc>
          <w:tcPr>
            <w:tcW w:w="822" w:type="dxa"/>
            <w:vAlign w:val="center"/>
          </w:tcPr>
          <w:p w14:paraId="75609F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31,3</w:t>
            </w:r>
          </w:p>
        </w:tc>
        <w:tc>
          <w:tcPr>
            <w:tcW w:w="822" w:type="dxa"/>
            <w:vAlign w:val="center"/>
          </w:tcPr>
          <w:p w14:paraId="16D0FFC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42,8</w:t>
            </w:r>
          </w:p>
        </w:tc>
        <w:tc>
          <w:tcPr>
            <w:tcW w:w="964" w:type="dxa"/>
            <w:vAlign w:val="center"/>
          </w:tcPr>
          <w:p w14:paraId="6AF12D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45,5</w:t>
            </w:r>
          </w:p>
        </w:tc>
        <w:tc>
          <w:tcPr>
            <w:tcW w:w="1304" w:type="dxa"/>
            <w:vAlign w:val="center"/>
          </w:tcPr>
          <w:p w14:paraId="416817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40,2</w:t>
            </w:r>
          </w:p>
        </w:tc>
        <w:tc>
          <w:tcPr>
            <w:tcW w:w="964" w:type="dxa"/>
            <w:vAlign w:val="center"/>
          </w:tcPr>
          <w:p w14:paraId="514FA5C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36,1</w:t>
            </w:r>
          </w:p>
        </w:tc>
        <w:tc>
          <w:tcPr>
            <w:tcW w:w="964" w:type="dxa"/>
            <w:vAlign w:val="center"/>
          </w:tcPr>
          <w:p w14:paraId="77975C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49,4</w:t>
            </w:r>
          </w:p>
        </w:tc>
        <w:tc>
          <w:tcPr>
            <w:tcW w:w="964" w:type="dxa"/>
            <w:vAlign w:val="center"/>
          </w:tcPr>
          <w:p w14:paraId="04B203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50,1</w:t>
            </w:r>
          </w:p>
        </w:tc>
      </w:tr>
      <w:tr w:rsidR="00D329F4" w14:paraId="6A9F3E65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07E27C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2026-05</w:t>
            </w:r>
          </w:p>
        </w:tc>
        <w:tc>
          <w:tcPr>
            <w:tcW w:w="1304" w:type="dxa"/>
            <w:vAlign w:val="center"/>
          </w:tcPr>
          <w:p w14:paraId="16DF9B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49,1</w:t>
            </w:r>
          </w:p>
        </w:tc>
        <w:tc>
          <w:tcPr>
            <w:tcW w:w="822" w:type="dxa"/>
            <w:vAlign w:val="center"/>
          </w:tcPr>
          <w:p w14:paraId="1B6497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40,8</w:t>
            </w:r>
          </w:p>
        </w:tc>
        <w:tc>
          <w:tcPr>
            <w:tcW w:w="822" w:type="dxa"/>
            <w:vAlign w:val="center"/>
          </w:tcPr>
          <w:p w14:paraId="7D2791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964" w:type="dxa"/>
            <w:vAlign w:val="center"/>
          </w:tcPr>
          <w:p w14:paraId="720DD3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43,3</w:t>
            </w:r>
          </w:p>
        </w:tc>
        <w:tc>
          <w:tcPr>
            <w:tcW w:w="1304" w:type="dxa"/>
            <w:vAlign w:val="center"/>
          </w:tcPr>
          <w:p w14:paraId="1787F8A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56,5</w:t>
            </w:r>
          </w:p>
        </w:tc>
        <w:tc>
          <w:tcPr>
            <w:tcW w:w="964" w:type="dxa"/>
            <w:vAlign w:val="center"/>
          </w:tcPr>
          <w:p w14:paraId="565AD2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45,8</w:t>
            </w:r>
          </w:p>
        </w:tc>
        <w:tc>
          <w:tcPr>
            <w:tcW w:w="964" w:type="dxa"/>
            <w:vAlign w:val="center"/>
          </w:tcPr>
          <w:p w14:paraId="753CA7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46,6</w:t>
            </w:r>
          </w:p>
        </w:tc>
        <w:tc>
          <w:tcPr>
            <w:tcW w:w="964" w:type="dxa"/>
            <w:vAlign w:val="center"/>
          </w:tcPr>
          <w:p w14:paraId="32E3DC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47,9</w:t>
            </w:r>
          </w:p>
        </w:tc>
      </w:tr>
      <w:tr w:rsidR="00D329F4" w14:paraId="7E74679E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7A29A1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2026-06</w:t>
            </w:r>
          </w:p>
        </w:tc>
        <w:tc>
          <w:tcPr>
            <w:tcW w:w="1304" w:type="dxa"/>
            <w:vAlign w:val="center"/>
          </w:tcPr>
          <w:p w14:paraId="2A3017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34,4</w:t>
            </w:r>
          </w:p>
        </w:tc>
        <w:tc>
          <w:tcPr>
            <w:tcW w:w="822" w:type="dxa"/>
            <w:vAlign w:val="center"/>
          </w:tcPr>
          <w:p w14:paraId="11F4EE2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39,9</w:t>
            </w:r>
          </w:p>
        </w:tc>
        <w:tc>
          <w:tcPr>
            <w:tcW w:w="822" w:type="dxa"/>
            <w:vAlign w:val="center"/>
          </w:tcPr>
          <w:p w14:paraId="7C608C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37,4</w:t>
            </w:r>
          </w:p>
        </w:tc>
        <w:tc>
          <w:tcPr>
            <w:tcW w:w="964" w:type="dxa"/>
            <w:vAlign w:val="center"/>
          </w:tcPr>
          <w:p w14:paraId="1F01D2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41,0</w:t>
            </w:r>
          </w:p>
        </w:tc>
        <w:tc>
          <w:tcPr>
            <w:tcW w:w="1304" w:type="dxa"/>
            <w:vAlign w:val="center"/>
          </w:tcPr>
          <w:p w14:paraId="23F4F9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34,3</w:t>
            </w:r>
          </w:p>
        </w:tc>
        <w:tc>
          <w:tcPr>
            <w:tcW w:w="964" w:type="dxa"/>
            <w:vAlign w:val="center"/>
          </w:tcPr>
          <w:p w14:paraId="0807FF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43,7</w:t>
            </w:r>
          </w:p>
        </w:tc>
        <w:tc>
          <w:tcPr>
            <w:tcW w:w="964" w:type="dxa"/>
            <w:vAlign w:val="center"/>
          </w:tcPr>
          <w:p w14:paraId="35D534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43,6</w:t>
            </w:r>
          </w:p>
        </w:tc>
        <w:tc>
          <w:tcPr>
            <w:tcW w:w="964" w:type="dxa"/>
            <w:vAlign w:val="center"/>
          </w:tcPr>
          <w:p w14:paraId="4F43FE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44,6</w:t>
            </w:r>
          </w:p>
        </w:tc>
      </w:tr>
      <w:tr w:rsidR="00D329F4" w14:paraId="42B7B1F3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52B810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2026-07</w:t>
            </w:r>
          </w:p>
        </w:tc>
        <w:tc>
          <w:tcPr>
            <w:tcW w:w="1304" w:type="dxa"/>
            <w:vAlign w:val="center"/>
          </w:tcPr>
          <w:p w14:paraId="7A6C8A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7,9</w:t>
            </w:r>
          </w:p>
        </w:tc>
        <w:tc>
          <w:tcPr>
            <w:tcW w:w="822" w:type="dxa"/>
            <w:vAlign w:val="center"/>
          </w:tcPr>
          <w:p w14:paraId="311AF5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30,5</w:t>
            </w:r>
          </w:p>
        </w:tc>
        <w:tc>
          <w:tcPr>
            <w:tcW w:w="822" w:type="dxa"/>
            <w:vAlign w:val="center"/>
          </w:tcPr>
          <w:p w14:paraId="7237C1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36,1</w:t>
            </w:r>
          </w:p>
        </w:tc>
        <w:tc>
          <w:tcPr>
            <w:tcW w:w="964" w:type="dxa"/>
            <w:vAlign w:val="center"/>
          </w:tcPr>
          <w:p w14:paraId="601573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37,0</w:t>
            </w:r>
          </w:p>
        </w:tc>
        <w:tc>
          <w:tcPr>
            <w:tcW w:w="1304" w:type="dxa"/>
            <w:vAlign w:val="center"/>
          </w:tcPr>
          <w:p w14:paraId="31EFBC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26,7</w:t>
            </w:r>
          </w:p>
        </w:tc>
        <w:tc>
          <w:tcPr>
            <w:tcW w:w="964" w:type="dxa"/>
            <w:vAlign w:val="center"/>
          </w:tcPr>
          <w:p w14:paraId="55119F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39,2</w:t>
            </w:r>
          </w:p>
        </w:tc>
        <w:tc>
          <w:tcPr>
            <w:tcW w:w="964" w:type="dxa"/>
            <w:vAlign w:val="center"/>
          </w:tcPr>
          <w:p w14:paraId="2021A77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41,5</w:t>
            </w:r>
          </w:p>
        </w:tc>
        <w:tc>
          <w:tcPr>
            <w:tcW w:w="964" w:type="dxa"/>
            <w:vAlign w:val="center"/>
          </w:tcPr>
          <w:p w14:paraId="4622DE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41,5</w:t>
            </w:r>
          </w:p>
        </w:tc>
      </w:tr>
      <w:tr w:rsidR="00D329F4" w14:paraId="26E3818B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1C32A0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2026-08</w:t>
            </w:r>
          </w:p>
        </w:tc>
        <w:tc>
          <w:tcPr>
            <w:tcW w:w="1304" w:type="dxa"/>
            <w:vAlign w:val="center"/>
          </w:tcPr>
          <w:p w14:paraId="5D3203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7,5</w:t>
            </w:r>
          </w:p>
        </w:tc>
        <w:tc>
          <w:tcPr>
            <w:tcW w:w="822" w:type="dxa"/>
            <w:vAlign w:val="center"/>
          </w:tcPr>
          <w:p w14:paraId="62C9F3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16,6</w:t>
            </w:r>
          </w:p>
        </w:tc>
        <w:tc>
          <w:tcPr>
            <w:tcW w:w="822" w:type="dxa"/>
            <w:vAlign w:val="center"/>
          </w:tcPr>
          <w:p w14:paraId="7895D9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35,2</w:t>
            </w:r>
          </w:p>
        </w:tc>
        <w:tc>
          <w:tcPr>
            <w:tcW w:w="964" w:type="dxa"/>
            <w:vAlign w:val="center"/>
          </w:tcPr>
          <w:p w14:paraId="27C744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304" w:type="dxa"/>
            <w:vAlign w:val="center"/>
          </w:tcPr>
          <w:p w14:paraId="22A0585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41,1</w:t>
            </w:r>
          </w:p>
        </w:tc>
        <w:tc>
          <w:tcPr>
            <w:tcW w:w="964" w:type="dxa"/>
            <w:vAlign w:val="center"/>
          </w:tcPr>
          <w:p w14:paraId="7C68B2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964" w:type="dxa"/>
            <w:vAlign w:val="center"/>
          </w:tcPr>
          <w:p w14:paraId="579A965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41,3</w:t>
            </w:r>
          </w:p>
        </w:tc>
        <w:tc>
          <w:tcPr>
            <w:tcW w:w="964" w:type="dxa"/>
            <w:vAlign w:val="center"/>
          </w:tcPr>
          <w:p w14:paraId="60869A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41,2</w:t>
            </w:r>
          </w:p>
        </w:tc>
      </w:tr>
    </w:tbl>
    <w:p w14:paraId="00ED6A12" w14:textId="77777777" w:rsidR="00D329F4" w:rsidRDefault="00AB6403">
      <w:pPr>
        <w:pStyle w:val="a0"/>
        <w:spacing w:before="360"/>
        <w:ind w:firstLine="709"/>
        <w:jc w:val="both"/>
      </w:pPr>
      <w:r>
        <w:t xml:space="preserve">Фаза определена по упрощенной шестифазной модели ЦИКЛЫ раздела 6.3 (табл. 13) и сопоставлена с фазой </w:t>
      </w:r>
      <w:r>
        <w:rPr>
          <w:i/>
        </w:rPr>
        <w:t>Excel</w:t>
      </w:r>
      <w:r>
        <w:t xml:space="preserve"> (таблица 38).</w:t>
      </w:r>
    </w:p>
    <w:p w14:paraId="2F0AED56" w14:textId="77777777" w:rsidR="00D329F4" w:rsidRDefault="00AB6403">
      <w:pPr>
        <w:pStyle w:val="a0"/>
        <w:keepNext/>
        <w:spacing w:before="360"/>
      </w:pPr>
      <w:r>
        <w:t xml:space="preserve">Таблица 38 – Фаза поискового цикла: модель </w:t>
      </w:r>
      <w:r>
        <w:rPr>
          <w:i/>
        </w:rPr>
        <w:t>Word</w:t>
      </w:r>
      <w:r>
        <w:t xml:space="preserve"> (шесть фаз) и модель </w:t>
      </w:r>
      <w:r>
        <w:rPr>
          <w:i/>
        </w:rPr>
        <w:t>Excel</w:t>
      </w:r>
      <w:r>
        <w:t xml:space="preserve"> (три фазы)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90"/>
        <w:gridCol w:w="2106"/>
        <w:gridCol w:w="2231"/>
        <w:gridCol w:w="1672"/>
        <w:gridCol w:w="1956"/>
      </w:tblGrid>
      <w:tr w:rsidR="00D329F4" w14:paraId="350736A5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90" w:type="dxa"/>
            <w:vAlign w:val="center"/>
          </w:tcPr>
          <w:p w14:paraId="513FC9F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Ряд</w:t>
            </w:r>
          </w:p>
        </w:tc>
        <w:tc>
          <w:tcPr>
            <w:tcW w:w="2106" w:type="dxa"/>
            <w:vAlign w:val="center"/>
          </w:tcPr>
          <w:p w14:paraId="173315C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очищенного ряда</w:t>
            </w:r>
          </w:p>
        </w:tc>
        <w:tc>
          <w:tcPr>
            <w:tcW w:w="2231" w:type="dxa"/>
            <w:vAlign w:val="center"/>
          </w:tcPr>
          <w:p w14:paraId="1DD65E3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Признаки по ЦИКЛЫ табл. 13</w:t>
            </w:r>
          </w:p>
        </w:tc>
        <w:tc>
          <w:tcPr>
            <w:tcW w:w="1672" w:type="dxa"/>
            <w:vAlign w:val="center"/>
          </w:tcPr>
          <w:p w14:paraId="43E81F7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Фаза (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  <w:tc>
          <w:tcPr>
            <w:tcW w:w="1956" w:type="dxa"/>
            <w:vAlign w:val="center"/>
          </w:tcPr>
          <w:p w14:paraId="3B0B213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Фаза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>)</w:t>
            </w:r>
          </w:p>
        </w:tc>
      </w:tr>
      <w:tr w:rsidR="00D329F4" w14:paraId="24435666" w14:textId="77777777" w:rsidTr="00FC0F23">
        <w:trPr>
          <w:cantSplit/>
          <w:jc w:val="center"/>
        </w:trPr>
        <w:tc>
          <w:tcPr>
            <w:tcW w:w="1390" w:type="dxa"/>
            <w:vAlign w:val="center"/>
          </w:tcPr>
          <w:p w14:paraId="70C819B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Вордстат</w:t>
            </w:r>
          </w:p>
        </w:tc>
        <w:tc>
          <w:tcPr>
            <w:tcW w:w="2106" w:type="dxa"/>
            <w:vAlign w:val="center"/>
          </w:tcPr>
          <w:p w14:paraId="478FE0D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63,0 (08.2025) , 33,6 (08.2026), снижение в каждом месяце (−46,7 %)</w:t>
            </w:r>
          </w:p>
        </w:tc>
        <w:tc>
          <w:tcPr>
            <w:tcW w:w="2231" w:type="dxa"/>
            <w:vAlign w:val="center"/>
          </w:tcPr>
          <w:p w14:paraId="75B1841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снижаются; признаки «коммерческие проседают, растут “дешево”, “альтернатива”» не проверялись</w:t>
            </w:r>
          </w:p>
        </w:tc>
        <w:tc>
          <w:tcPr>
            <w:tcW w:w="1672" w:type="dxa"/>
            <w:vAlign w:val="center"/>
          </w:tcPr>
          <w:p w14:paraId="3624C34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</w:t>
            </w:r>
          </w:p>
        </w:tc>
        <w:tc>
          <w:tcPr>
            <w:tcW w:w="1956" w:type="dxa"/>
            <w:vAlign w:val="center"/>
          </w:tcPr>
          <w:p w14:paraId="3B64C76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0,63 – ниже тренда (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вырожден)</w:t>
            </w:r>
          </w:p>
        </w:tc>
      </w:tr>
      <w:tr w:rsidR="00D329F4" w14:paraId="125E5CEF" w14:textId="77777777" w:rsidTr="00FC0F23">
        <w:trPr>
          <w:cantSplit/>
          <w:jc w:val="center"/>
        </w:trPr>
        <w:tc>
          <w:tcPr>
            <w:tcW w:w="1390" w:type="dxa"/>
            <w:vAlign w:val="center"/>
          </w:tcPr>
          <w:p w14:paraId="46564A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106" w:type="dxa"/>
            <w:vAlign w:val="center"/>
          </w:tcPr>
          <w:p w14:paraId="777769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рассчитывается; неочищенный </w:t>
            </w: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21,3 , 12,0</w:t>
            </w:r>
          </w:p>
        </w:tc>
        <w:tc>
          <w:tcPr>
            <w:tcW w:w="2231" w:type="dxa"/>
            <w:vAlign w:val="center"/>
          </w:tcPr>
          <w:p w14:paraId="3B136E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снижаются, ряд прерывистый</w:t>
            </w:r>
          </w:p>
        </w:tc>
        <w:tc>
          <w:tcPr>
            <w:tcW w:w="1672" w:type="dxa"/>
            <w:vAlign w:val="center"/>
          </w:tcPr>
          <w:p w14:paraId="7379AB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 (с оговоркой о пропусках)</w:t>
            </w:r>
          </w:p>
        </w:tc>
        <w:tc>
          <w:tcPr>
            <w:tcW w:w="1956" w:type="dxa"/>
            <w:vAlign w:val="center"/>
          </w:tcPr>
          <w:p w14:paraId="1DBDB8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 значения (08.2026 без данных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); в определенных месяцах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≡ 1,52</w:t>
            </w:r>
          </w:p>
        </w:tc>
      </w:tr>
    </w:tbl>
    <w:p w14:paraId="491FF086" w14:textId="77777777" w:rsidR="00FC0F23" w:rsidRDefault="00FC0F23" w:rsidP="00FC0F23">
      <w:pPr>
        <w:keepNext/>
        <w:spacing w:before="360"/>
      </w:pPr>
      <w:r>
        <w:lastRenderedPageBreak/>
        <w:t>Продолжение таблицы 38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90"/>
        <w:gridCol w:w="2106"/>
        <w:gridCol w:w="2231"/>
        <w:gridCol w:w="1672"/>
        <w:gridCol w:w="1956"/>
      </w:tblGrid>
      <w:tr w:rsidR="00FC0F23" w:rsidRPr="00FC0F23" w14:paraId="68750FF8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90" w:type="dxa"/>
            <w:vAlign w:val="center"/>
          </w:tcPr>
          <w:p w14:paraId="695B2B41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Ряд</w:t>
            </w:r>
          </w:p>
        </w:tc>
        <w:tc>
          <w:tcPr>
            <w:tcW w:w="2106" w:type="dxa"/>
            <w:vAlign w:val="center"/>
          </w:tcPr>
          <w:p w14:paraId="69975000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i/>
                <w:sz w:val="24"/>
              </w:rPr>
              <w:t>MA12</w:t>
            </w:r>
            <w:r w:rsidRPr="00FC0F23">
              <w:rPr>
                <w:sz w:val="24"/>
              </w:rPr>
              <w:t xml:space="preserve"> очищенного ряда</w:t>
            </w:r>
          </w:p>
        </w:tc>
        <w:tc>
          <w:tcPr>
            <w:tcW w:w="2231" w:type="dxa"/>
            <w:vAlign w:val="center"/>
          </w:tcPr>
          <w:p w14:paraId="6CE505B6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Признаки по ЦИКЛЫ табл. 13</w:t>
            </w:r>
          </w:p>
        </w:tc>
        <w:tc>
          <w:tcPr>
            <w:tcW w:w="1672" w:type="dxa"/>
            <w:vAlign w:val="center"/>
          </w:tcPr>
          <w:p w14:paraId="2918FEAB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Фаза (</w:t>
            </w:r>
            <w:r w:rsidRPr="00FC0F23">
              <w:rPr>
                <w:i/>
                <w:sz w:val="24"/>
              </w:rPr>
              <w:t>Word</w:t>
            </w:r>
            <w:r w:rsidRPr="00FC0F23">
              <w:rPr>
                <w:sz w:val="24"/>
              </w:rPr>
              <w:t>)</w:t>
            </w:r>
          </w:p>
        </w:tc>
        <w:tc>
          <w:tcPr>
            <w:tcW w:w="1956" w:type="dxa"/>
            <w:vAlign w:val="center"/>
          </w:tcPr>
          <w:p w14:paraId="3EEEC129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Фаза (</w:t>
            </w:r>
            <w:r w:rsidRPr="00FC0F23">
              <w:rPr>
                <w:i/>
                <w:sz w:val="24"/>
              </w:rPr>
              <w:t>Excel</w:t>
            </w:r>
            <w:r w:rsidRPr="00FC0F23">
              <w:rPr>
                <w:sz w:val="24"/>
              </w:rPr>
              <w:t xml:space="preserve">, </w:t>
            </w:r>
            <w:r w:rsidRPr="00FC0F23">
              <w:rPr>
                <w:i/>
                <w:sz w:val="24"/>
              </w:rPr>
              <w:t>K</w:t>
            </w:r>
            <w:r w:rsidRPr="00FC0F23">
              <w:rPr>
                <w:sz w:val="24"/>
              </w:rPr>
              <w:t>)</w:t>
            </w:r>
          </w:p>
        </w:tc>
      </w:tr>
      <w:tr w:rsidR="00D329F4" w14:paraId="42BDA56E" w14:textId="77777777" w:rsidTr="00FC0F23">
        <w:trPr>
          <w:cantSplit/>
          <w:jc w:val="center"/>
        </w:trPr>
        <w:tc>
          <w:tcPr>
            <w:tcW w:w="1390" w:type="dxa"/>
            <w:vAlign w:val="center"/>
          </w:tcPr>
          <w:p w14:paraId="6DF2814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Вордстат</w:t>
            </w:r>
          </w:p>
        </w:tc>
        <w:tc>
          <w:tcPr>
            <w:tcW w:w="2106" w:type="dxa"/>
            <w:vAlign w:val="center"/>
          </w:tcPr>
          <w:p w14:paraId="0B562EA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73,9 (08.2025) , 41,2 (08.2026), снижение в каждом месяце (−44,2 %)</w:t>
            </w:r>
          </w:p>
        </w:tc>
        <w:tc>
          <w:tcPr>
            <w:tcW w:w="2231" w:type="dxa"/>
            <w:vAlign w:val="center"/>
          </w:tcPr>
          <w:p w14:paraId="044876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снижаются; в августе 2026 г. очищенное значение выросло до 55,7 – единичный месяц, для фазы «восстановление» недостаточно</w:t>
            </w:r>
          </w:p>
        </w:tc>
        <w:tc>
          <w:tcPr>
            <w:tcW w:w="1672" w:type="dxa"/>
            <w:vAlign w:val="center"/>
          </w:tcPr>
          <w:p w14:paraId="6AF482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</w:t>
            </w:r>
          </w:p>
        </w:tc>
        <w:tc>
          <w:tcPr>
            <w:tcW w:w="1956" w:type="dxa"/>
            <w:vAlign w:val="center"/>
          </w:tcPr>
          <w:p w14:paraId="4135A9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0,93 – норма (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вырожден)</w:t>
            </w:r>
          </w:p>
        </w:tc>
      </w:tr>
      <w:tr w:rsidR="00D329F4" w14:paraId="19B3301B" w14:textId="77777777" w:rsidTr="00FC0F23">
        <w:trPr>
          <w:cantSplit/>
          <w:jc w:val="center"/>
        </w:trPr>
        <w:tc>
          <w:tcPr>
            <w:tcW w:w="1390" w:type="dxa"/>
            <w:vAlign w:val="center"/>
          </w:tcPr>
          <w:p w14:paraId="00804A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106" w:type="dxa"/>
            <w:vAlign w:val="center"/>
          </w:tcPr>
          <w:p w14:paraId="54C151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рассчитывается; неочищенный </w:t>
            </w: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21,0 , 11,2</w:t>
            </w:r>
          </w:p>
        </w:tc>
        <w:tc>
          <w:tcPr>
            <w:tcW w:w="2231" w:type="dxa"/>
            <w:vAlign w:val="center"/>
          </w:tcPr>
          <w:p w14:paraId="175869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снижаются, ряд прерывистый</w:t>
            </w:r>
          </w:p>
        </w:tc>
        <w:tc>
          <w:tcPr>
            <w:tcW w:w="1672" w:type="dxa"/>
            <w:vAlign w:val="center"/>
          </w:tcPr>
          <w:p w14:paraId="35C26B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 (с оговоркой о пропусках)</w:t>
            </w:r>
          </w:p>
        </w:tc>
        <w:tc>
          <w:tcPr>
            <w:tcW w:w="1956" w:type="dxa"/>
            <w:vAlign w:val="center"/>
          </w:tcPr>
          <w:p w14:paraId="7EAEF9D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 значения (08.2026 без данных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); в определенных месяцах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≡ 1,12</w:t>
            </w:r>
          </w:p>
        </w:tc>
      </w:tr>
      <w:tr w:rsidR="00D329F4" w14:paraId="44C7E2DD" w14:textId="77777777" w:rsidTr="00FC0F23">
        <w:trPr>
          <w:cantSplit/>
          <w:jc w:val="center"/>
        </w:trPr>
        <w:tc>
          <w:tcPr>
            <w:tcW w:w="1390" w:type="dxa"/>
            <w:vAlign w:val="center"/>
          </w:tcPr>
          <w:p w14:paraId="0A4939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Сводный индекс (только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106" w:type="dxa"/>
            <w:vAlign w:val="center"/>
          </w:tcPr>
          <w:p w14:paraId="362EC3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231" w:type="dxa"/>
            <w:vAlign w:val="center"/>
          </w:tcPr>
          <w:p w14:paraId="3B12D3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672" w:type="dxa"/>
            <w:vAlign w:val="center"/>
          </w:tcPr>
          <w:p w14:paraId="5C41CB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956" w:type="dxa"/>
            <w:vAlign w:val="center"/>
          </w:tcPr>
          <w:p w14:paraId="632CB2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), 0,89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– ниже тренда (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вырожден)</w:t>
            </w:r>
          </w:p>
        </w:tc>
      </w:tr>
    </w:tbl>
    <w:p w14:paraId="43570B61" w14:textId="77777777" w:rsidR="00D329F4" w:rsidRDefault="00AB6403">
      <w:pPr>
        <w:pStyle w:val="a0"/>
        <w:spacing w:before="360"/>
        <w:ind w:firstLine="709"/>
        <w:jc w:val="both"/>
      </w:pPr>
      <w:r>
        <w:t xml:space="preserve">Модели дают разные результаты: </w:t>
      </w:r>
      <w:r>
        <w:rPr>
          <w:i/>
        </w:rPr>
        <w:t>Word</w:t>
      </w:r>
      <w:r>
        <w:t xml:space="preserve"> по всем четырем рядам указывает на спад, </w:t>
      </w:r>
      <w:r>
        <w:rPr>
          <w:i/>
        </w:rPr>
        <w:t>Excel</w:t>
      </w:r>
      <w:r>
        <w:t xml:space="preserve"> по Вордстату и сводному индексу – на «ниже тренда»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 сводный) и «норма» (</w:t>
      </w:r>
      <w:r>
        <w:rPr>
          <w:i/>
        </w:rPr>
        <w:t>BPMN</w:t>
      </w:r>
      <w:r>
        <w:t xml:space="preserve"> по Вордстату), а по рядам «только </w:t>
      </w:r>
      <w:r>
        <w:rPr>
          <w:i/>
        </w:rPr>
        <w:t>GT</w:t>
      </w:r>
      <w:r>
        <w:t xml:space="preserve">» значения не дает. Причина различий – вырожденность </w:t>
      </w:r>
      <w:r>
        <w:rPr>
          <w:i/>
        </w:rPr>
        <w:t>K</w:t>
      </w:r>
      <w:r>
        <w:t xml:space="preserve"> на 24-месячном ряде (см. выше): </w:t>
      </w:r>
      <w:r>
        <w:rPr>
          <w:i/>
        </w:rPr>
        <w:t>Excel</w:t>
      </w:r>
      <w:r>
        <w:t xml:space="preserve">-фаза определяется соотношением двух августов, тогда как </w:t>
      </w:r>
      <w:r>
        <w:rPr>
          <w:i/>
        </w:rPr>
        <w:t>Word</w:t>
      </w:r>
      <w:r>
        <w:t>-модель оценивает изменение 12-месячного скользящего среднего по очищенному от сезонности ряду за весь период. Период 24 месяца короче рекомендованного минимума для циклов (36 месяцев, ЦИКЛЫ раздела 6.2), а поисковые данные лишь указывают на признаки циклического изменения интереса (ЦИКЛЫ табл. 11), а не доказывают экономический цикл.</w:t>
      </w:r>
    </w:p>
    <w:p w14:paraId="7D5C72EF" w14:textId="77777777" w:rsidR="00D329F4" w:rsidRDefault="00AB6403">
      <w:pPr>
        <w:pStyle w:val="a0"/>
        <w:ind w:firstLine="709"/>
        <w:jc w:val="both"/>
      </w:pPr>
      <w:r>
        <w:t>Три отдельных вывода (ЦИКЛЫ раздела 9.4):</w:t>
      </w:r>
    </w:p>
    <w:p w14:paraId="5EB22DD6" w14:textId="77777777" w:rsidR="00D329F4" w:rsidRDefault="00AB6403">
      <w:pPr>
        <w:pStyle w:val="Compact"/>
      </w:pPr>
      <w:r>
        <w:t xml:space="preserve">1 тренд: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оба источника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Вордстат) показывают снижение среднегодового уровня интереса в Беларуси на 42,7–46,7 % в зависимости от источника; доля месяцев роста – от 35 до 52 %;</w:t>
      </w:r>
    </w:p>
    <w:p w14:paraId="7495640C" w14:textId="77777777" w:rsidR="00D329F4" w:rsidRDefault="00AB6403">
      <w:pPr>
        <w:pStyle w:val="Compact"/>
      </w:pPr>
      <w:r>
        <w:t xml:space="preserve">2 сезонность: оба запроса показывают выраженную сезонность, связанную с академическим календарем (спад летом, рост с началом семестра, пики к сессиям); наиболее четко она видна по Вордстату у </w:t>
      </w:r>
      <w:r>
        <w:rPr>
          <w:i/>
        </w:rPr>
        <w:t>UML</w:t>
      </w:r>
      <w:r>
        <w:t>;</w:t>
      </w:r>
    </w:p>
    <w:p w14:paraId="222C237C" w14:textId="77777777" w:rsidR="00D329F4" w:rsidRDefault="00AB6403">
      <w:pPr>
        <w:pStyle w:val="Compact"/>
      </w:pPr>
      <w:r>
        <w:t xml:space="preserve">3 циклический риск: после сглаживания и исключения сезонных колебаний наблюдаются признаки спада поискового интереса; при 24-месячном периоде и без внешних данных (продажи, рекламные затраты, </w:t>
      </w:r>
      <w:r>
        <w:lastRenderedPageBreak/>
        <w:t xml:space="preserve">конкурентная активность) этот вывод требует проверки (модельная оценка (допущение; причина: прогноз бюджета и частотности в рекламных кабинетах Яндекс Директ и </w:t>
      </w:r>
      <w:r>
        <w:rPr>
          <w:i/>
        </w:rPr>
        <w:t>Google</w:t>
      </w:r>
      <w:r>
        <w:t xml:space="preserve"> </w:t>
      </w:r>
      <w:r>
        <w:rPr>
          <w:i/>
        </w:rPr>
        <w:t>Ads</w:t>
      </w:r>
      <w:r>
        <w:t xml:space="preserve"> по запросам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регион Беларусь)).</w:t>
      </w:r>
    </w:p>
    <w:p w14:paraId="125A2118" w14:textId="77777777" w:rsidR="00D329F4" w:rsidRDefault="00AB6403">
      <w:pPr>
        <w:pStyle w:val="FirstParagraph"/>
      </w:pPr>
      <w:r>
        <w:t xml:space="preserve">Исходные ряды обоих источников показаны на рисунках 1 и 3 (месяцы, в которых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дал данных, изображены разрывом линии, а не нулем), сезонные индексы Вордстата – на рисунках 2 и 4 (цвет столбца соответствует пяти градациям ЦИКЛЫ табл. 9), сравнение частотности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– на рисунке 5, справочный мировой ряд </w:t>
      </w:r>
      <w:r>
        <w:rPr>
          <w:i/>
        </w:rPr>
        <w:t>Mermaid</w:t>
      </w:r>
      <w:r>
        <w:t xml:space="preserve"> – на рисунке 6.</w:t>
      </w:r>
    </w:p>
    <w:p w14:paraId="26B44F6A" w14:textId="77777777" w:rsidR="00D329F4" w:rsidRDefault="00AB6403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0D815747" wp14:editId="35FE04B4">
            <wp:extent cx="5334000" cy="2586072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1_uml_by_gt_vs_y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576A19" w14:textId="77777777" w:rsidR="00D329F4" w:rsidRDefault="00AB6403">
      <w:pPr>
        <w:pStyle w:val="a0"/>
        <w:spacing w:after="360"/>
        <w:jc w:val="center"/>
      </w:pPr>
      <w:r>
        <w:t xml:space="preserve">Рисунок 1 –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 по запросу </w:t>
      </w:r>
      <w:r>
        <w:rPr>
          <w:i/>
        </w:rPr>
        <w:t>UML</w:t>
      </w:r>
      <w:r>
        <w:t>, Беларусь, 24 месяца (сентябрь 2024 – август 2026)</w:t>
      </w:r>
    </w:p>
    <w:p w14:paraId="2A8E440F" w14:textId="77777777" w:rsidR="00CD5F66" w:rsidRDefault="00AD37CE">
      <w:pPr>
        <w:ind w:firstLine="709"/>
        <w:jc w:val="both"/>
      </w:pPr>
      <w:r>
        <w:t xml:space="preserve">Ряд Вордстата непрерывен и к лету 2026 г. опускается до наименьших значений периода. У </w:t>
      </w:r>
      <w:r>
        <w:rPr>
          <w:i/>
        </w:rPr>
        <w:t>Google Trends</w:t>
      </w:r>
      <w:r>
        <w:t xml:space="preserve"> видны разрывы, а его вершина приходится на декабрь 2025 г.</w:t>
      </w:r>
    </w:p>
    <w:p w14:paraId="2ED5BA68" w14:textId="77777777" w:rsidR="00CD5F66" w:rsidRDefault="00AD37CE">
      <w:pPr>
        <w:keepNext/>
        <w:spacing w:before="360"/>
        <w:ind w:firstLine="709"/>
        <w:jc w:val="both"/>
      </w:pPr>
      <w:r>
        <w:lastRenderedPageBreak/>
        <w:t xml:space="preserve">На рисунке 2 наглядно представлена тема «сезонный индекс запроса </w:t>
      </w:r>
      <w:r>
        <w:rPr>
          <w:i/>
        </w:rPr>
        <w:t>UML</w:t>
      </w:r>
      <w:r>
        <w:t xml:space="preserve"> по месяцам, Беларусь, по данным Яндекс Вордстат».</w:t>
      </w:r>
    </w:p>
    <w:p w14:paraId="585D0225" w14:textId="77777777" w:rsidR="00D329F4" w:rsidRDefault="00AB6403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6D0732EC" wp14:editId="48397727">
            <wp:extent cx="5334000" cy="2656216"/>
            <wp:effectExtent l="0" t="0" r="0" b="0"/>
            <wp:docPr id="10183917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2_uml_by_seasonal_yw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282188" w14:textId="77777777" w:rsidR="00D329F4" w:rsidRDefault="00AB6403">
      <w:pPr>
        <w:pStyle w:val="a0"/>
        <w:spacing w:after="360"/>
        <w:jc w:val="center"/>
      </w:pPr>
      <w:r>
        <w:t xml:space="preserve">Рисунок 2 – Сезонный индекс запроса </w:t>
      </w:r>
      <w:r>
        <w:rPr>
          <w:i/>
        </w:rPr>
        <w:t>UML</w:t>
      </w:r>
      <w:r>
        <w:t xml:space="preserve"> по месяцам, Беларусь, по данным Яндекс Вордстат</w:t>
      </w:r>
    </w:p>
    <w:p w14:paraId="359B1AF3" w14:textId="77777777" w:rsidR="00CD5F66" w:rsidRDefault="00AD37CE">
      <w:pPr>
        <w:ind w:firstLine="709"/>
        <w:jc w:val="both"/>
      </w:pPr>
      <w:r>
        <w:t>Пик сезона отмечен у мая, октября, ноября и декабря, причем наибольший столбец у декабря. Январь, февраль, июль и август относятся к низкому сезону, наименьший столбец у августа.</w:t>
      </w:r>
    </w:p>
    <w:p w14:paraId="1A65AD21" w14:textId="77777777" w:rsidR="00CD5F66" w:rsidRDefault="00AD37CE">
      <w:pPr>
        <w:keepNext/>
        <w:spacing w:before="360"/>
        <w:ind w:firstLine="709"/>
        <w:jc w:val="both"/>
      </w:pPr>
      <w:r>
        <w:t>Наглядно тема «</w:t>
      </w:r>
      <w:r>
        <w:rPr>
          <w:i/>
        </w:rPr>
        <w:t>google Trends</w:t>
      </w:r>
      <w:r>
        <w:t xml:space="preserve"> и Яндекс Вордстат по запросу </w:t>
      </w:r>
      <w:r>
        <w:rPr>
          <w:i/>
        </w:rPr>
        <w:t>BPMN</w:t>
      </w:r>
      <w:r>
        <w:t>, Беларусь, 24 месяца» отражена на рисунке 3.</w:t>
      </w:r>
    </w:p>
    <w:p w14:paraId="49AF9518" w14:textId="77777777" w:rsidR="00D329F4" w:rsidRDefault="00AB6403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5F9CF0E7" wp14:editId="22D2B0AD">
            <wp:extent cx="5334000" cy="2586072"/>
            <wp:effectExtent l="0" t="0" r="0" b="0"/>
            <wp:docPr id="18869297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3_bpmn_by_gt_vs_yw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F785D8" w14:textId="77777777" w:rsidR="00D329F4" w:rsidRDefault="00AB6403">
      <w:pPr>
        <w:pStyle w:val="a0"/>
        <w:spacing w:after="360"/>
        <w:jc w:val="center"/>
      </w:pPr>
      <w:r>
        <w:t xml:space="preserve">Рисунок 3 –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 по запросу </w:t>
      </w:r>
      <w:r>
        <w:rPr>
          <w:i/>
        </w:rPr>
        <w:t>BPMN</w:t>
      </w:r>
      <w:r>
        <w:t>, Беларусь, 24 месяца</w:t>
      </w:r>
    </w:p>
    <w:p w14:paraId="05D69E4B" w14:textId="77777777" w:rsidR="00CD5F66" w:rsidRDefault="00AD37CE">
      <w:pPr>
        <w:ind w:firstLine="709"/>
        <w:jc w:val="both"/>
      </w:pPr>
      <w:r>
        <w:lastRenderedPageBreak/>
        <w:t xml:space="preserve">Вершина </w:t>
      </w:r>
      <w:r>
        <w:rPr>
          <w:i/>
        </w:rPr>
        <w:t>Google Trends</w:t>
      </w:r>
      <w:r>
        <w:t xml:space="preserve"> приходится на март, Вордстата – на апрель, оба максимума расположены в первой половине периода. У ряда </w:t>
      </w:r>
      <w:r>
        <w:rPr>
          <w:i/>
        </w:rPr>
        <w:t>Google Trends</w:t>
      </w:r>
      <w:r>
        <w:t xml:space="preserve"> есть разрывы.</w:t>
      </w:r>
    </w:p>
    <w:p w14:paraId="1583493D" w14:textId="77777777" w:rsidR="00CD5F66" w:rsidRDefault="00AD37CE">
      <w:pPr>
        <w:keepNext/>
        <w:spacing w:before="360"/>
        <w:ind w:firstLine="709"/>
        <w:jc w:val="both"/>
      </w:pPr>
      <w:r>
        <w:t xml:space="preserve">Тема «сезонный индекс запроса </w:t>
      </w:r>
      <w:r>
        <w:rPr>
          <w:i/>
        </w:rPr>
        <w:t>BPMN</w:t>
      </w:r>
      <w:r>
        <w:t xml:space="preserve"> по месяцам, Беларусь, по данным Яндекс Вордстат» показана на рисунке 4.</w:t>
      </w:r>
    </w:p>
    <w:p w14:paraId="689D6028" w14:textId="77777777" w:rsidR="00D329F4" w:rsidRDefault="00AB6403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07D09FC3" wp14:editId="698DB72E">
            <wp:extent cx="5334000" cy="2656216"/>
            <wp:effectExtent l="0" t="0" r="0" b="0"/>
            <wp:docPr id="10736272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4_bpmn_by_seasonal_yw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7EC4CE" w14:textId="77777777" w:rsidR="00D329F4" w:rsidRDefault="00AB6403">
      <w:pPr>
        <w:pStyle w:val="a0"/>
        <w:spacing w:after="360"/>
        <w:jc w:val="center"/>
      </w:pPr>
      <w:r>
        <w:t xml:space="preserve">Рисунок 4 – Сезонный индекс запроса </w:t>
      </w:r>
      <w:r>
        <w:rPr>
          <w:i/>
        </w:rPr>
        <w:t>BPMN</w:t>
      </w:r>
      <w:r>
        <w:t xml:space="preserve"> по месяцам, Беларусь, по данным Яндекс Вордстат</w:t>
      </w:r>
    </w:p>
    <w:p w14:paraId="325110B7" w14:textId="77777777" w:rsidR="00CD5F66" w:rsidRDefault="00AD37CE">
      <w:pPr>
        <w:ind w:firstLine="709"/>
        <w:jc w:val="both"/>
      </w:pPr>
      <w:r>
        <w:t>Пик сезона отмечен только у апреля и мая, наибольший столбец у мая. Октябрь, ноябрь и декабрь имеют повышенный интерес, июль и август – низкий сезон.</w:t>
      </w:r>
    </w:p>
    <w:p w14:paraId="6AFB1C50" w14:textId="77777777" w:rsidR="00CD5F66" w:rsidRDefault="00AD37CE">
      <w:pPr>
        <w:keepNext/>
        <w:spacing w:before="360"/>
        <w:ind w:firstLine="709"/>
        <w:jc w:val="both"/>
      </w:pPr>
      <w:r>
        <w:lastRenderedPageBreak/>
        <w:t xml:space="preserve">На рисунке 5 наглядно представлена тема «сравнение месячной частотности Яндекс Вордстат: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Беларусь».</w:t>
      </w:r>
    </w:p>
    <w:p w14:paraId="3E7A0F1E" w14:textId="77777777" w:rsidR="00D329F4" w:rsidRDefault="00AB6403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7CB95A84" wp14:editId="6DD26EFD">
            <wp:extent cx="5334000" cy="2667000"/>
            <wp:effectExtent l="0" t="0" r="0" b="0"/>
            <wp:docPr id="113959792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5_comparison_uml_vs_bpmn_yw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A2B4A8" w14:textId="77777777" w:rsidR="00D329F4" w:rsidRDefault="00AB6403">
      <w:pPr>
        <w:pStyle w:val="a0"/>
        <w:spacing w:after="360"/>
        <w:jc w:val="center"/>
      </w:pPr>
      <w:r>
        <w:t xml:space="preserve">Рисунок 5 – Сравнение месячной частотности Яндекс Вордстат: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Беларусь</w:t>
      </w:r>
    </w:p>
    <w:p w14:paraId="5BF98B2A" w14:textId="77777777" w:rsidR="00CD5F66" w:rsidRDefault="00AD37CE">
      <w:pPr>
        <w:ind w:firstLine="709"/>
        <w:jc w:val="both"/>
      </w:pPr>
      <w:r>
        <w:rPr>
          <w:i/>
        </w:rPr>
        <w:t>UML</w:t>
      </w:r>
      <w:r>
        <w:t xml:space="preserve"> в большинстве месяцев выше </w:t>
      </w:r>
      <w:r>
        <w:rPr>
          <w:i/>
        </w:rPr>
        <w:t>BPMN</w:t>
      </w:r>
      <w:r>
        <w:t xml:space="preserve">, но в летние месяцы обеих лет периода кривая </w:t>
      </w:r>
      <w:r>
        <w:rPr>
          <w:i/>
        </w:rPr>
        <w:t>BPMN</w:t>
      </w:r>
      <w:r>
        <w:t xml:space="preserve"> оказывается выше. К концу ряда частотность </w:t>
      </w:r>
      <w:r>
        <w:rPr>
          <w:i/>
        </w:rPr>
        <w:t>UML</w:t>
      </w:r>
      <w:r>
        <w:t xml:space="preserve"> опускается ниже частотности </w:t>
      </w:r>
      <w:r>
        <w:rPr>
          <w:i/>
        </w:rPr>
        <w:t>BPMN</w:t>
      </w:r>
      <w:r>
        <w:t>.</w:t>
      </w:r>
    </w:p>
    <w:p w14:paraId="0F5CA719" w14:textId="77777777" w:rsidR="00CD5F66" w:rsidRDefault="00AD37CE">
      <w:pPr>
        <w:keepNext/>
        <w:spacing w:before="360"/>
        <w:ind w:firstLine="709"/>
        <w:jc w:val="both"/>
      </w:pPr>
      <w:r>
        <w:t xml:space="preserve">Наглядно тема «динамика индекса </w:t>
      </w:r>
      <w:r>
        <w:rPr>
          <w:i/>
        </w:rPr>
        <w:t>Google Trends</w:t>
      </w:r>
      <w:r>
        <w:t xml:space="preserve"> по запросу </w:t>
      </w:r>
      <w:r>
        <w:rPr>
          <w:i/>
        </w:rPr>
        <w:t>Mermaid</w:t>
      </w:r>
      <w:r>
        <w:t>, весь мир, 5 лет» отражена на рисунке 6.</w:t>
      </w:r>
    </w:p>
    <w:p w14:paraId="70831F94" w14:textId="77777777" w:rsidR="00D329F4" w:rsidRDefault="00AB6403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3CF8D59F" wp14:editId="31281C64">
            <wp:extent cx="5334000" cy="2667000"/>
            <wp:effectExtent l="0" t="0" r="0" b="0"/>
            <wp:docPr id="2678455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6_gt_mermaid_world_tren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5F6520" w14:textId="77777777" w:rsidR="00D329F4" w:rsidRDefault="00AB6403">
      <w:pPr>
        <w:pStyle w:val="a0"/>
        <w:spacing w:after="360"/>
        <w:jc w:val="center"/>
      </w:pPr>
      <w:r>
        <w:t xml:space="preserve">Рисунок 6 – Динамика индекса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запросу </w:t>
      </w:r>
      <w:r>
        <w:rPr>
          <w:i/>
        </w:rPr>
        <w:t>Mermaid</w:t>
      </w:r>
      <w:r>
        <w:t>, весь мир, 5 лет (справочный ряд; пик мая–июня 2023 г. связан с омонимией)</w:t>
      </w:r>
    </w:p>
    <w:p w14:paraId="73B78045" w14:textId="77777777" w:rsidR="00CD5F66" w:rsidRDefault="00AD37CE">
      <w:pPr>
        <w:ind w:firstLine="709"/>
        <w:jc w:val="both"/>
      </w:pPr>
      <w:r>
        <w:lastRenderedPageBreak/>
        <w:t>Помимо отмеченного пика, видны менее высокие всплески. В остальное время индекс остается у низких значений, а скользящее среднее сглаживает основной пик.</w:t>
      </w:r>
    </w:p>
    <w:p w14:paraId="61C0DCD0" w14:textId="77777777" w:rsidR="00D329F4" w:rsidRDefault="00AB6403">
      <w:pPr>
        <w:pStyle w:val="3"/>
        <w:spacing w:before="360" w:after="360"/>
        <w:ind w:firstLine="709"/>
        <w:jc w:val="left"/>
      </w:pPr>
      <w:bookmarkStart w:id="31" w:name="Xa4a6dcb481b853cf4acd1a7dd2121dd462220e5"/>
      <w:bookmarkEnd w:id="30"/>
      <w:r>
        <w:t xml:space="preserve">2.6.5 Особенности </w:t>
      </w:r>
      <w:r>
        <w:rPr>
          <w:i/>
          <w:iCs/>
        </w:rPr>
        <w:t>Excel</w:t>
      </w:r>
      <w:r>
        <w:rPr>
          <w:iCs/>
        </w:rPr>
        <w:t xml:space="preserve">-шаблона, </w:t>
      </w:r>
      <w:r>
        <w:t>проявившиеся на данных</w:t>
      </w:r>
    </w:p>
    <w:p w14:paraId="3EE3FA3E" w14:textId="77777777" w:rsidR="00D329F4" w:rsidRDefault="00AB6403">
      <w:pPr>
        <w:pStyle w:val="FirstParagraph"/>
      </w:pPr>
      <w:r>
        <w:t xml:space="preserve">На данных проявились три особенности шаблона </w:t>
      </w:r>
      <w:r>
        <w:rPr>
          <w:i/>
        </w:rPr>
        <w:t>XL</w:t>
      </w:r>
      <w:r>
        <w:t>-Т [12].</w:t>
      </w:r>
    </w:p>
    <w:p w14:paraId="4B03FED4" w14:textId="77777777" w:rsidR="00D329F4" w:rsidRDefault="00AB6403">
      <w:pPr>
        <w:pStyle w:val="a0"/>
        <w:ind w:firstLine="709"/>
        <w:jc w:val="both"/>
      </w:pPr>
      <w:r>
        <w:t xml:space="preserve">Первая – вырожденность циклического коэффициента на 24-месячном ряде (п. 2.6.4): когда сезонный индекс месяца строится по одному значению </w:t>
      </w:r>
      <w:r>
        <w:rPr>
          <w:i/>
          <w:iCs/>
        </w:rPr>
        <w:t>Y/T</w:t>
      </w:r>
      <w:r>
        <w:rPr>
          <w:iCs/>
        </w:rPr>
        <w:t xml:space="preserve">, </w:t>
      </w:r>
      <w:r>
        <w:rPr>
          <w:i/>
        </w:rPr>
        <w:t>K</w:t>
      </w:r>
      <w:r>
        <w:t xml:space="preserve"> этого месяца равен среднему сезонных </w:t>
      </w:r>
      <w:r>
        <w:rPr>
          <w:i/>
          <w:iCs/>
        </w:rPr>
        <w:t>Y/T</w:t>
      </w:r>
      <w:r>
        <w:rPr>
          <w:iCs/>
        </w:rPr>
        <w:t xml:space="preserve">, </w:t>
      </w:r>
      <w:r>
        <w:t xml:space="preserve">поэтому в 11 из 13 месяцев с 12-месячным скользящим средним </w:t>
      </w:r>
      <w:r>
        <w:rPr>
          <w:i/>
        </w:rPr>
        <w:t>K</w:t>
      </w:r>
      <w:r>
        <w:t xml:space="preserve"> постоянен, а текущее значение (август 2026 г.) определяется только соотношением двух августов. Это свойство формул шаблона при коротком ряде, а не ошибка ввода; для содержательной оценки цикла нужен ряд не менее 36 месяцев (ЦИКЛЫ раздела 6.2).</w:t>
      </w:r>
    </w:p>
    <w:p w14:paraId="7353F0D7" w14:textId="77777777" w:rsidR="00D329F4" w:rsidRDefault="00AB6403">
      <w:pPr>
        <w:pStyle w:val="a0"/>
        <w:ind w:firstLine="709"/>
        <w:jc w:val="both"/>
      </w:pPr>
      <w:r>
        <w:t xml:space="preserve">Вторая – поломка формул при пустом сезонном индексе. Если у календарного месяца нет ни одного </w:t>
      </w:r>
      <w:r>
        <w:rPr>
          <w:i/>
          <w:iCs/>
        </w:rPr>
        <w:t>Y/T</w:t>
      </w:r>
      <w:r>
        <w:rPr>
          <w:iCs/>
        </w:rPr>
        <w:t xml:space="preserve"> </w:t>
      </w:r>
      <w:r>
        <w:t xml:space="preserve">больше нуля (ряд «только </w:t>
      </w:r>
      <w:r>
        <w:rPr>
          <w:i/>
        </w:rPr>
        <w:t>GT</w:t>
      </w:r>
      <w:r>
        <w:t>»: июль и август без данных в оба года), лист «Сезонность» оставляет индекс пустым, а условие Расчет!</w:t>
      </w:r>
      <w:r>
        <w:rPr>
          <w:i/>
        </w:rPr>
        <w:t>J</w:t>
      </w:r>
      <w:r>
        <w:t xml:space="preserve"> и Расчет!</w:t>
      </w:r>
      <w:r>
        <w:rPr>
          <w:i/>
        </w:rPr>
        <w:t>K</w:t>
      </w:r>
      <w:r>
        <w:t xml:space="preserve"> «</w:t>
      </w:r>
      <w:r>
        <w:rPr>
          <w:i/>
        </w:rPr>
        <w:t>IFERROR</w:t>
      </w:r>
      <w:r>
        <w:t>(</w:t>
      </w:r>
      <w:r>
        <w:rPr>
          <w:i/>
        </w:rPr>
        <w:t>VLOOKUP</w:t>
      </w:r>
      <w:r>
        <w:t>(…);0)=0» на пустой строке не срабатывает, и формулы возвращают #ЗНАЧ!. В шаблоне как есть это дает #ЗНАЧ! в 7 месяцах ряда и в ячейках Деловые_циклы!</w:t>
      </w:r>
      <w:r>
        <w:rPr>
          <w:i/>
        </w:rPr>
        <w:t>B8</w:t>
      </w:r>
      <w:r>
        <w:t>–</w:t>
      </w:r>
      <w:r>
        <w:rPr>
          <w:i/>
        </w:rPr>
        <w:t>B10</w:t>
      </w:r>
      <w:r>
        <w:t xml:space="preserve"> (минимум, максимум, амплитуда </w:t>
      </w:r>
      <w:r>
        <w:rPr>
          <w:i/>
        </w:rPr>
        <w:t>K</w:t>
      </w:r>
      <w:r>
        <w:t>), текущий коэффициент и фаза пусты, а Панель!</w:t>
      </w:r>
      <w:r>
        <w:rPr>
          <w:i/>
        </w:rPr>
        <w:t>A17</w:t>
      </w:r>
      <w:r>
        <w:t xml:space="preserve"> заканчивается фразой «Текущая фаза спроса: .». В рабочих копиях «только </w:t>
      </w:r>
      <w:r>
        <w:rPr>
          <w:i/>
        </w:rPr>
        <w:t>GT</w:t>
      </w:r>
      <w:r>
        <w:t>» поломка исправлена: условие заменено на «</w:t>
      </w:r>
      <w:r>
        <w:rPr>
          <w:i/>
        </w:rPr>
        <w:t>N</w:t>
      </w:r>
      <w:r>
        <w:t>(</w:t>
      </w:r>
      <w:r>
        <w:rPr>
          <w:i/>
        </w:rPr>
        <w:t>IFERROR</w:t>
      </w:r>
      <w:r>
        <w:t>(</w:t>
      </w:r>
      <w:r>
        <w:rPr>
          <w:i/>
        </w:rPr>
        <w:t>VLOOKUP</w:t>
      </w:r>
      <w:r>
        <w:t xml:space="preserve">(…);0))=0», после чего ошибок нет, </w:t>
      </w:r>
      <w:r>
        <w:rPr>
          <w:i/>
        </w:rPr>
        <w:t>B8</w:t>
      </w:r>
      <w:r>
        <w:t xml:space="preserve"> = </w:t>
      </w:r>
      <w:r>
        <w:rPr>
          <w:i/>
        </w:rPr>
        <w:t>B9</w:t>
      </w:r>
      <w:r>
        <w:t xml:space="preserve"> = 1,52 (</w:t>
      </w:r>
      <w:r>
        <w:rPr>
          <w:i/>
        </w:rPr>
        <w:t>UML</w:t>
      </w:r>
      <w:r>
        <w:t>) и 1,12 (</w:t>
      </w:r>
      <w:r>
        <w:rPr>
          <w:i/>
        </w:rPr>
        <w:t>BPMN</w:t>
      </w:r>
      <w:r>
        <w:t xml:space="preserve">), а текущий коэффициент по-прежнему пуст. В основных книгах (сводный индекс) и в книгах «только </w:t>
      </w:r>
      <w:r>
        <w:rPr>
          <w:i/>
        </w:rPr>
        <w:t>YW</w:t>
      </w:r>
      <w:r>
        <w:t>» ситуация не возникает, и формулы не менялись.</w:t>
      </w:r>
    </w:p>
    <w:p w14:paraId="764B6289" w14:textId="77777777" w:rsidR="00D329F4" w:rsidRDefault="00AB6403">
      <w:pPr>
        <w:pStyle w:val="a0"/>
        <w:ind w:firstLine="709"/>
        <w:jc w:val="both"/>
      </w:pPr>
      <w:r>
        <w:t>Третья – сводный индекс Расчет!</w:t>
      </w:r>
      <w:r>
        <w:rPr>
          <w:i/>
        </w:rPr>
        <w:t>G</w:t>
      </w:r>
      <w:r>
        <w:t xml:space="preserve"> складывает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Вордстат с весами 0,5/0,5 вопреки правилу </w:t>
      </w:r>
      <w:r>
        <w:rPr>
          <w:i/>
        </w:rPr>
        <w:t>Word</w:t>
      </w:r>
      <w:r>
        <w:t xml:space="preserve"> «не складывать механически», поэтому показаны все три варианта (сводный, только </w:t>
      </w:r>
      <w:r>
        <w:rPr>
          <w:i/>
        </w:rPr>
        <w:t>GT</w:t>
      </w:r>
      <w:r>
        <w:t>, только Вордстат). Веса Настройки!</w:t>
      </w:r>
      <w:r>
        <w:rPr>
          <w:i/>
        </w:rPr>
        <w:t>B4</w:t>
      </w:r>
      <w:r>
        <w:t>:</w:t>
      </w:r>
      <w:r>
        <w:rPr>
          <w:i/>
        </w:rPr>
        <w:t>B5</w:t>
      </w:r>
      <w:r>
        <w:t xml:space="preserve"> не менялись.</w:t>
      </w:r>
    </w:p>
    <w:p w14:paraId="45101A7B" w14:textId="77777777" w:rsidR="00D329F4" w:rsidRDefault="00AB6403">
      <w:pPr>
        <w:pStyle w:val="2"/>
        <w:spacing w:before="360" w:after="360"/>
        <w:ind w:firstLine="709"/>
        <w:jc w:val="left"/>
      </w:pPr>
      <w:bookmarkStart w:id="32" w:name="сопоставление-источников-gt-и-yw"/>
      <w:bookmarkStart w:id="33" w:name="_Toc242311296"/>
      <w:bookmarkEnd w:id="25"/>
      <w:bookmarkEnd w:id="31"/>
      <w:r>
        <w:t xml:space="preserve">2.7 Сопоставление источников </w:t>
      </w:r>
      <w:r>
        <w:rPr>
          <w:iCs/>
        </w:rPr>
        <w:t>(</w:t>
      </w:r>
      <w:r>
        <w:rPr>
          <w:i/>
          <w:iCs/>
        </w:rPr>
        <w:t>GT</w:t>
      </w:r>
      <w:r>
        <w:rPr>
          <w:iCs/>
        </w:rPr>
        <w:t xml:space="preserve"> </w:t>
      </w:r>
      <w:r>
        <w:t xml:space="preserve">и </w:t>
      </w:r>
      <w:r>
        <w:rPr>
          <w:i/>
          <w:iCs/>
        </w:rPr>
        <w:t>YW</w:t>
      </w:r>
      <w:r>
        <w:rPr>
          <w:iCs/>
        </w:rPr>
        <w:t>)</w:t>
      </w:r>
      <w:bookmarkEnd w:id="33"/>
    </w:p>
    <w:p w14:paraId="15D4AC24" w14:textId="77777777" w:rsidR="00D329F4" w:rsidRDefault="00AB6403">
      <w:pPr>
        <w:pStyle w:val="FirstParagraph"/>
      </w:pPr>
      <w:r>
        <w:t>Сопоставление выполнено по АРГ табл. 14–15 и ЦИКЛЫ табл. 14 (таблица 39).</w:t>
      </w:r>
    </w:p>
    <w:p w14:paraId="1ADC912F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39 – Сопоставление сигналов источников для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9"/>
        <w:gridCol w:w="2372"/>
        <w:gridCol w:w="2239"/>
        <w:gridCol w:w="2505"/>
      </w:tblGrid>
      <w:tr w:rsidR="00D329F4" w14:paraId="0534101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8" w:type="dxa"/>
            <w:vAlign w:val="center"/>
          </w:tcPr>
          <w:p w14:paraId="1ABA831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2372" w:type="dxa"/>
            <w:vAlign w:val="center"/>
          </w:tcPr>
          <w:p w14:paraId="0043694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2239" w:type="dxa"/>
            <w:vAlign w:val="center"/>
          </w:tcPr>
          <w:p w14:paraId="352AF94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2505" w:type="dxa"/>
            <w:vAlign w:val="center"/>
          </w:tcPr>
          <w:p w14:paraId="4CA8DD0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Итоговая интерпретация</w:t>
            </w:r>
          </w:p>
        </w:tc>
      </w:tr>
      <w:tr w:rsidR="00D329F4" w14:paraId="611A8BEA" w14:textId="77777777" w:rsidTr="00D329F4">
        <w:trPr>
          <w:cantSplit/>
          <w:jc w:val="center"/>
        </w:trPr>
        <w:tc>
          <w:tcPr>
            <w:tcW w:w="2238" w:type="dxa"/>
            <w:vAlign w:val="center"/>
          </w:tcPr>
          <w:p w14:paraId="39590A5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372" w:type="dxa"/>
            <w:vAlign w:val="center"/>
          </w:tcPr>
          <w:p w14:paraId="27EE348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Есть, но прерывистый (62,5 % месяцев с данными для обоих запросов); уровень низкий по обеим шкалам</w:t>
            </w:r>
          </w:p>
        </w:tc>
        <w:tc>
          <w:tcPr>
            <w:tcW w:w="2239" w:type="dxa"/>
            <w:vAlign w:val="center"/>
          </w:tcPr>
          <w:p w14:paraId="7861C3C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Есть, устойчиво, без пропусков (591 и 476 запросов/мес.)</w:t>
            </w:r>
          </w:p>
        </w:tc>
        <w:tc>
          <w:tcPr>
            <w:tcW w:w="2505" w:type="dxa"/>
            <w:vAlign w:val="center"/>
          </w:tcPr>
          <w:p w14:paraId="599FC37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Интерес подтвержден двумя источниками</w:t>
            </w:r>
          </w:p>
        </w:tc>
      </w:tr>
      <w:tr w:rsidR="00D329F4" w14:paraId="7EC3AE5E" w14:textId="77777777" w:rsidTr="00D329F4">
        <w:trPr>
          <w:cantSplit/>
          <w:jc w:val="center"/>
        </w:trPr>
        <w:tc>
          <w:tcPr>
            <w:tcW w:w="2238" w:type="dxa"/>
            <w:vAlign w:val="center"/>
          </w:tcPr>
          <w:p w14:paraId="527668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372" w:type="dxa"/>
            <w:vAlign w:val="center"/>
          </w:tcPr>
          <w:p w14:paraId="23855E7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по обоим запросам (−43,8 % / −46,7 %)</w:t>
            </w:r>
          </w:p>
        </w:tc>
        <w:tc>
          <w:tcPr>
            <w:tcW w:w="2239" w:type="dxa"/>
            <w:vAlign w:val="center"/>
          </w:tcPr>
          <w:p w14:paraId="4E8659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по обоим запросам (−42,7 % / −44,1 %)</w:t>
            </w:r>
          </w:p>
        </w:tc>
        <w:tc>
          <w:tcPr>
            <w:tcW w:w="2505" w:type="dxa"/>
            <w:vAlign w:val="center"/>
          </w:tcPr>
          <w:p w14:paraId="132EA0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Сезонный и снижающийся, а не случайный</w:t>
            </w:r>
          </w:p>
        </w:tc>
      </w:tr>
      <w:tr w:rsidR="00D329F4" w14:paraId="4B68CCE7" w14:textId="77777777" w:rsidTr="00D329F4">
        <w:trPr>
          <w:cantSplit/>
          <w:jc w:val="center"/>
        </w:trPr>
        <w:tc>
          <w:tcPr>
            <w:tcW w:w="2238" w:type="dxa"/>
            <w:vAlign w:val="center"/>
          </w:tcPr>
          <w:p w14:paraId="34054C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372" w:type="dxa"/>
            <w:vAlign w:val="center"/>
          </w:tcPr>
          <w:p w14:paraId="4A436A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Похожие запросы 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) 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– инструментальные</w:t>
            </w:r>
          </w:p>
        </w:tc>
        <w:tc>
          <w:tcPr>
            <w:tcW w:w="2239" w:type="dxa"/>
            <w:vAlign w:val="center"/>
          </w:tcPr>
          <w:p w14:paraId="176B29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Коммерческих формулировок среди подзапросов нет</w:t>
            </w:r>
          </w:p>
        </w:tc>
        <w:tc>
          <w:tcPr>
            <w:tcW w:w="2505" w:type="dxa"/>
            <w:vAlign w:val="center"/>
          </w:tcPr>
          <w:p w14:paraId="053132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Информационный</w:t>
            </w:r>
          </w:p>
        </w:tc>
      </w:tr>
      <w:tr w:rsidR="00D329F4" w14:paraId="5855C084" w14:textId="77777777" w:rsidTr="00D329F4">
        <w:trPr>
          <w:cantSplit/>
          <w:jc w:val="center"/>
        </w:trPr>
        <w:tc>
          <w:tcPr>
            <w:tcW w:w="2238" w:type="dxa"/>
            <w:vAlign w:val="center"/>
          </w:tcPr>
          <w:p w14:paraId="0E8988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372" w:type="dxa"/>
            <w:vAlign w:val="center"/>
          </w:tcPr>
          <w:p w14:paraId="4D35DF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Данные во всех 6 областях РБ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(порядок областей при повторной выгрузке меняется; г. Минск отдельно не выделяется)</w:t>
            </w:r>
          </w:p>
        </w:tc>
        <w:tc>
          <w:tcPr>
            <w:tcW w:w="2239" w:type="dxa"/>
            <w:vAlign w:val="center"/>
          </w:tcPr>
          <w:p w14:paraId="26C5434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в целом (513) и концентрация в Минске (372, индекс 194,99 против 127,61 по стране)</w:t>
            </w:r>
          </w:p>
        </w:tc>
        <w:tc>
          <w:tcPr>
            <w:tcW w:w="2505" w:type="dxa"/>
            <w:vAlign w:val="center"/>
          </w:tcPr>
          <w:p w14:paraId="78B1CE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Национальный рынок с выраженной столичной концентрацией</w:t>
            </w:r>
          </w:p>
        </w:tc>
      </w:tr>
      <w:tr w:rsidR="00D329F4" w14:paraId="5D19BB63" w14:textId="77777777" w:rsidTr="00D329F4">
        <w:trPr>
          <w:cantSplit/>
          <w:jc w:val="center"/>
        </w:trPr>
        <w:tc>
          <w:tcPr>
            <w:tcW w:w="2238" w:type="dxa"/>
            <w:vAlign w:val="center"/>
          </w:tcPr>
          <w:p w14:paraId="6CC772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372" w:type="dxa"/>
            <w:vAlign w:val="center"/>
          </w:tcPr>
          <w:p w14:paraId="3A77DD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самые устойчивые нотационные запросы</w:t>
            </w:r>
          </w:p>
        </w:tc>
        <w:tc>
          <w:tcPr>
            <w:tcW w:w="2239" w:type="dxa"/>
            <w:vAlign w:val="center"/>
          </w:tcPr>
          <w:p w14:paraId="238B34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(591) &gt;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(476) &gt;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(198) &gt;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(105)</w:t>
            </w:r>
          </w:p>
        </w:tc>
        <w:tc>
          <w:tcPr>
            <w:tcW w:w="2505" w:type="dxa"/>
            <w:vAlign w:val="center"/>
          </w:tcPr>
          <w:p w14:paraId="2E6468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приоритетный формат для позиционирования,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второй</w:t>
            </w:r>
          </w:p>
        </w:tc>
      </w:tr>
      <w:tr w:rsidR="00D329F4" w14:paraId="5385AF3C" w14:textId="77777777" w:rsidTr="00D329F4">
        <w:trPr>
          <w:cantSplit/>
          <w:jc w:val="center"/>
        </w:trPr>
        <w:tc>
          <w:tcPr>
            <w:tcW w:w="2238" w:type="dxa"/>
            <w:vAlign w:val="center"/>
          </w:tcPr>
          <w:p w14:paraId="3F36B1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данных</w:t>
            </w:r>
          </w:p>
        </w:tc>
        <w:tc>
          <w:tcPr>
            <w:tcW w:w="2372" w:type="dxa"/>
            <w:vAlign w:val="center"/>
          </w:tcPr>
          <w:p w14:paraId="304E55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 доля недель и месяцев без данных</w:t>
            </w:r>
          </w:p>
        </w:tc>
        <w:tc>
          <w:tcPr>
            <w:tcW w:w="2239" w:type="dxa"/>
            <w:vAlign w:val="center"/>
          </w:tcPr>
          <w:p w14:paraId="483DF8F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– скользящие окна «Топов» и «Регионов»; коммерческие формулировки почти не встречаются; «Динамика» по запросам ядра снижается одновременно</w:t>
            </w:r>
          </w:p>
        </w:tc>
        <w:tc>
          <w:tcPr>
            <w:tcW w:w="2505" w:type="dxa"/>
            <w:vAlign w:val="center"/>
          </w:tcPr>
          <w:p w14:paraId="0C8488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Расширить выгрузку Вордстата на остальные запросы ядра</w:t>
            </w:r>
          </w:p>
        </w:tc>
      </w:tr>
    </w:tbl>
    <w:p w14:paraId="4AA0610B" w14:textId="77777777" w:rsidR="00D329F4" w:rsidRDefault="00AB6403">
      <w:pPr>
        <w:pStyle w:val="a0"/>
        <w:spacing w:before="360"/>
        <w:ind w:firstLine="709"/>
        <w:jc w:val="both"/>
      </w:pPr>
      <w:r>
        <w:t xml:space="preserve">По ЦИКЛЫ табл. 14 (по динамике): оба источника снижаются – высокая уверенность в снижении поискового интереса к терминам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в Беларуси за последние 24 месяца; рекомендованное действие – переоценка идеи или переход к смежному сегменту.</w:t>
      </w:r>
    </w:p>
    <w:p w14:paraId="05B7D172" w14:textId="77777777" w:rsidR="00D329F4" w:rsidRDefault="00AB6403">
      <w:pPr>
        <w:pStyle w:val="a0"/>
        <w:ind w:firstLine="709"/>
        <w:jc w:val="both"/>
      </w:pPr>
      <w:r>
        <w:lastRenderedPageBreak/>
        <w:t xml:space="preserve">По АРГ табл. 15 (по уровню): уровень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– низкий по обеим шкалам; частотность Вордстата – умеренная (</w:t>
      </w:r>
      <w:r>
        <w:rPr>
          <w:i/>
        </w:rPr>
        <w:t>YW</w:t>
      </w:r>
      <w:r>
        <w:t xml:space="preserve"> табл. 18: 2 из 3). В АРГ табл. 15 есть только градации «высокая» и «низкая», поэтому применимы две строки: если частотность считать высокой относительно остальных запросов ядра – «низкий </w:t>
      </w:r>
      <w:r>
        <w:rPr>
          <w:i/>
        </w:rPr>
        <w:t>GT</w:t>
      </w:r>
      <w:r>
        <w:t xml:space="preserve"> + высокая частотность </w:t>
      </w:r>
      <w:r>
        <w:rPr>
          <w:i/>
        </w:rPr>
        <w:t>YW</w:t>
      </w:r>
      <w:r>
        <w:t>»: тема рабочая для аудитории Яндекса, требуется проверить платежеспособность; если низкой относительно визуальных редакторов – «низкие в обоих»: сузить или изменить идею. Обе строки сходятся в том, что без проверки коммерческой составляющей вывод о перспективности делать нельзя.</w:t>
      </w:r>
    </w:p>
    <w:p w14:paraId="77EAABD9" w14:textId="77777777" w:rsidR="00D329F4" w:rsidRDefault="00AB6403">
      <w:pPr>
        <w:pStyle w:val="2"/>
        <w:spacing w:before="360" w:after="360"/>
        <w:ind w:firstLine="709"/>
        <w:jc w:val="left"/>
      </w:pPr>
      <w:bookmarkStart w:id="34" w:name="Xa3761812d513361ed0c8312f4e7b4ac1d60edc4"/>
      <w:bookmarkStart w:id="35" w:name="_Toc242311297"/>
      <w:bookmarkEnd w:id="32"/>
      <w:r>
        <w:t xml:space="preserve">2.8 Дополнительные источники: </w:t>
      </w:r>
      <w:r>
        <w:rPr>
          <w:i/>
          <w:iCs/>
        </w:rPr>
        <w:t>Similarweb</w:t>
      </w:r>
      <w:r>
        <w:rPr>
          <w:iCs/>
        </w:rPr>
        <w:t xml:space="preserve">, </w:t>
      </w:r>
      <w:r>
        <w:t>статистика и цены конкурентов</w:t>
      </w:r>
      <w:bookmarkEnd w:id="35"/>
    </w:p>
    <w:p w14:paraId="00CF8ED5" w14:textId="77777777" w:rsidR="00D329F4" w:rsidRDefault="00AB6403">
      <w:pPr>
        <w:pStyle w:val="FirstParagraph"/>
      </w:pPr>
      <w:r>
        <w:rPr>
          <w:i/>
        </w:rPr>
        <w:t>Similarweb</w:t>
      </w:r>
      <w:r>
        <w:t xml:space="preserve"> по ЛР1 не обязателен (задел для ЛР2–3). Публично доступные (без подписки, «последние 3 месяца») метрики проверены 29.09.2026 (таблица 40); скриншоты страниц </w:t>
      </w:r>
      <w:r>
        <w:rPr>
          <w:i/>
        </w:rPr>
        <w:t>Similarweb</w:t>
      </w:r>
      <w:r>
        <w:t xml:space="preserve"> для </w:t>
      </w:r>
      <w:r>
        <w:rPr>
          <w:i/>
        </w:rPr>
        <w:t>plantuml.com</w:t>
      </w:r>
      <w:r>
        <w:t xml:space="preserve"> и </w:t>
      </w:r>
      <w:r>
        <w:rPr>
          <w:i/>
        </w:rPr>
        <w:t>app.diagrams.net</w:t>
      </w:r>
      <w:r>
        <w:t xml:space="preserve"> сохранены в папке Скриншоты (</w:t>
      </w:r>
      <w:r>
        <w:rPr>
          <w:i/>
        </w:rPr>
        <w:t>similarweb_traffic_plantuml.com_global_last3months_2026-09-30.png</w:t>
      </w:r>
      <w:r>
        <w:t xml:space="preserve">, </w:t>
      </w:r>
      <w:r>
        <w:rPr>
          <w:i/>
        </w:rPr>
        <w:t>similarweb_traffic_app.diagrams.net_global_limit_2026-09-30.png</w:t>
      </w:r>
      <w:r>
        <w:t>, снято 30.09.2026); модельная оценка (допущение; причина: остальные домены (</w:t>
      </w:r>
      <w:r>
        <w:rPr>
          <w:i/>
        </w:rPr>
        <w:t>eraser.io</w:t>
      </w:r>
      <w:r>
        <w:t xml:space="preserve">, </w:t>
      </w:r>
      <w:r>
        <w:rPr>
          <w:i/>
        </w:rPr>
        <w:t>lucidchart.com</w:t>
      </w:r>
      <w:r>
        <w:t xml:space="preserve">, </w:t>
      </w:r>
      <w:r>
        <w:rPr>
          <w:i/>
        </w:rPr>
        <w:t>draw.io</w:t>
      </w:r>
      <w:r>
        <w:t xml:space="preserve">, </w:t>
      </w:r>
      <w:r>
        <w:rPr>
          <w:i/>
        </w:rPr>
        <w:t>miro.com</w:t>
      </w:r>
      <w:r>
        <w:t xml:space="preserve">, </w:t>
      </w:r>
      <w:r>
        <w:rPr>
          <w:i/>
        </w:rPr>
        <w:t>mermaidchart.com</w:t>
      </w:r>
      <w:r>
        <w:t xml:space="preserve">)) – </w:t>
      </w:r>
      <w:r>
        <w:rPr>
          <w:i/>
        </w:rPr>
        <w:t>Global</w:t>
      </w:r>
      <w:r>
        <w:t xml:space="preserve"> </w:t>
      </w:r>
      <w:r>
        <w:rPr>
          <w:i/>
        </w:rPr>
        <w:t>Rank</w:t>
      </w:r>
      <w:r>
        <w:t xml:space="preserve">, </w:t>
      </w:r>
      <w:r>
        <w:rPr>
          <w:i/>
        </w:rPr>
        <w:t>Country</w:t>
      </w:r>
      <w:r>
        <w:t xml:space="preserve"> </w:t>
      </w:r>
      <w:r>
        <w:rPr>
          <w:i/>
        </w:rPr>
        <w:t>Rank</w:t>
      </w:r>
      <w:r>
        <w:t xml:space="preserve"> и </w:t>
      </w:r>
      <w:r>
        <w:rPr>
          <w:i/>
        </w:rPr>
        <w:t>Total</w:t>
      </w:r>
      <w:r>
        <w:t xml:space="preserve"> </w:t>
      </w:r>
      <w:r>
        <w:rPr>
          <w:i/>
        </w:rPr>
        <w:t>Visits</w:t>
      </w:r>
      <w:r>
        <w:t>.</w:t>
      </w:r>
    </w:p>
    <w:p w14:paraId="35A7438B" w14:textId="77777777" w:rsidR="00D329F4" w:rsidRDefault="00AB6403">
      <w:pPr>
        <w:pStyle w:val="a0"/>
        <w:keepNext/>
        <w:spacing w:before="360"/>
      </w:pPr>
      <w:r>
        <w:t xml:space="preserve">Таблица 40 – Данные </w:t>
      </w:r>
      <w:r>
        <w:rPr>
          <w:i/>
        </w:rPr>
        <w:t>Similarweb</w:t>
      </w:r>
      <w:r>
        <w:t xml:space="preserve"> (публичный доступ)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6"/>
        <w:gridCol w:w="1422"/>
        <w:gridCol w:w="1980"/>
        <w:gridCol w:w="1260"/>
        <w:gridCol w:w="2117"/>
      </w:tblGrid>
      <w:tr w:rsidR="00D329F4" w14:paraId="767C97C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5" w:type="dxa"/>
            <w:vAlign w:val="center"/>
          </w:tcPr>
          <w:p w14:paraId="6CD6EDE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1422" w:type="dxa"/>
            <w:vAlign w:val="center"/>
          </w:tcPr>
          <w:p w14:paraId="0C70D9D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980" w:type="dxa"/>
            <w:vAlign w:val="center"/>
          </w:tcPr>
          <w:p w14:paraId="60628FF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Country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  <w:r>
              <w:rPr>
                <w:sz w:val="24"/>
              </w:rPr>
              <w:t xml:space="preserve"> (топ-страна)</w:t>
            </w:r>
          </w:p>
        </w:tc>
        <w:tc>
          <w:tcPr>
            <w:tcW w:w="1260" w:type="dxa"/>
            <w:vAlign w:val="center"/>
          </w:tcPr>
          <w:p w14:paraId="403A7FD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Monthly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2117" w:type="dxa"/>
            <w:vAlign w:val="center"/>
          </w:tcPr>
          <w:p w14:paraId="1F46B43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топ-страны</w:t>
            </w:r>
          </w:p>
        </w:tc>
      </w:tr>
      <w:tr w:rsidR="00D329F4" w14:paraId="47196484" w14:textId="77777777" w:rsidTr="00D329F4">
        <w:trPr>
          <w:cantSplit/>
          <w:jc w:val="center"/>
        </w:trPr>
        <w:tc>
          <w:tcPr>
            <w:tcW w:w="2575" w:type="dxa"/>
            <w:vAlign w:val="center"/>
          </w:tcPr>
          <w:p w14:paraId="24D728B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422" w:type="dxa"/>
            <w:vAlign w:val="center"/>
          </w:tcPr>
          <w:p w14:paraId="6D42180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#93 517</w:t>
            </w:r>
          </w:p>
        </w:tc>
        <w:tc>
          <w:tcPr>
            <w:tcW w:w="1980" w:type="dxa"/>
            <w:vAlign w:val="center"/>
          </w:tcPr>
          <w:p w14:paraId="1BA1723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Россия, #24 334</w:t>
            </w:r>
          </w:p>
        </w:tc>
        <w:tc>
          <w:tcPr>
            <w:tcW w:w="1260" w:type="dxa"/>
            <w:vAlign w:val="center"/>
          </w:tcPr>
          <w:p w14:paraId="1BA719D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507 000</w:t>
            </w:r>
          </w:p>
        </w:tc>
        <w:tc>
          <w:tcPr>
            <w:tcW w:w="2117" w:type="dxa"/>
            <w:vAlign w:val="center"/>
          </w:tcPr>
          <w:p w14:paraId="74965A7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 9,07 %</w:t>
            </w:r>
          </w:p>
        </w:tc>
      </w:tr>
      <w:tr w:rsidR="00D329F4" w14:paraId="56F036DA" w14:textId="77777777" w:rsidTr="00D329F4">
        <w:trPr>
          <w:cantSplit/>
          <w:jc w:val="center"/>
        </w:trPr>
        <w:tc>
          <w:tcPr>
            <w:tcW w:w="2575" w:type="dxa"/>
            <w:vAlign w:val="center"/>
          </w:tcPr>
          <w:p w14:paraId="3431FB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422" w:type="dxa"/>
            <w:vAlign w:val="center"/>
          </w:tcPr>
          <w:p w14:paraId="7C83F4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(общий рейтинг)</w:t>
            </w:r>
          </w:p>
        </w:tc>
        <w:tc>
          <w:tcPr>
            <w:tcW w:w="1980" w:type="dxa"/>
            <w:vAlign w:val="center"/>
          </w:tcPr>
          <w:p w14:paraId="6D5504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60" w:type="dxa"/>
            <w:vAlign w:val="center"/>
          </w:tcPr>
          <w:p w14:paraId="718DCF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7 800 000</w:t>
            </w:r>
          </w:p>
        </w:tc>
        <w:tc>
          <w:tcPr>
            <w:tcW w:w="2117" w:type="dxa"/>
            <w:vAlign w:val="center"/>
          </w:tcPr>
          <w:p w14:paraId="6863C7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20480F0C" w14:textId="77777777" w:rsidTr="00D329F4">
        <w:trPr>
          <w:cantSplit/>
          <w:jc w:val="center"/>
        </w:trPr>
        <w:tc>
          <w:tcPr>
            <w:tcW w:w="2575" w:type="dxa"/>
            <w:vAlign w:val="center"/>
          </w:tcPr>
          <w:p w14:paraId="58751E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422" w:type="dxa"/>
            <w:vAlign w:val="center"/>
          </w:tcPr>
          <w:p w14:paraId="201E89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980" w:type="dxa"/>
            <w:vAlign w:val="center"/>
          </w:tcPr>
          <w:p w14:paraId="4E9A78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60" w:type="dxa"/>
            <w:vAlign w:val="center"/>
          </w:tcPr>
          <w:p w14:paraId="1711D6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117" w:type="dxa"/>
            <w:vAlign w:val="center"/>
          </w:tcPr>
          <w:p w14:paraId="225B36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214 380</w:t>
            </w:r>
          </w:p>
        </w:tc>
      </w:tr>
      <w:tr w:rsidR="00D329F4" w14:paraId="79485E4C" w14:textId="77777777" w:rsidTr="00D329F4">
        <w:trPr>
          <w:cantSplit/>
          <w:jc w:val="center"/>
        </w:trPr>
        <w:tc>
          <w:tcPr>
            <w:tcW w:w="2575" w:type="dxa"/>
            <w:vAlign w:val="center"/>
          </w:tcPr>
          <w:p w14:paraId="0775FA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</w:p>
        </w:tc>
        <w:tc>
          <w:tcPr>
            <w:tcW w:w="1422" w:type="dxa"/>
            <w:vAlign w:val="center"/>
          </w:tcPr>
          <w:p w14:paraId="541F9F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980" w:type="dxa"/>
            <w:vAlign w:val="center"/>
          </w:tcPr>
          <w:p w14:paraId="5C43A3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60" w:type="dxa"/>
            <w:vAlign w:val="center"/>
          </w:tcPr>
          <w:p w14:paraId="29E10F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117" w:type="dxa"/>
            <w:vAlign w:val="center"/>
          </w:tcPr>
          <w:p w14:paraId="3A0BFF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за июнь – август 2026 снят 02.10.2026 (визиты и каналы, ЛР4, приложение Б); доля Беларуси в пробном тарифе недоступна, оценка доли – ЛР2-3, допущение Д-01</w:t>
            </w:r>
          </w:p>
        </w:tc>
      </w:tr>
    </w:tbl>
    <w:p w14:paraId="68566F5C" w14:textId="77777777" w:rsidR="00D329F4" w:rsidRDefault="00AB6403">
      <w:pPr>
        <w:pStyle w:val="a0"/>
        <w:spacing w:before="360"/>
        <w:ind w:firstLine="709"/>
        <w:jc w:val="both"/>
      </w:pPr>
      <w:r>
        <w:lastRenderedPageBreak/>
        <w:t>Доли трафика из Беларуси в бесплатном доступе не показаны ни по одному домену; трафик конкурентов без паспорта границ рынка нельзя трактовать как объем рынка (</w:t>
      </w:r>
      <w:r>
        <w:rPr>
          <w:i/>
        </w:rPr>
        <w:t>SW</w:t>
      </w:r>
      <w:r>
        <w:t>, лист 00_Методика).</w:t>
      </w:r>
    </w:p>
    <w:p w14:paraId="56FB1009" w14:textId="77777777" w:rsidR="00D329F4" w:rsidRDefault="00AB6403">
      <w:pPr>
        <w:pStyle w:val="a0"/>
        <w:ind w:firstLine="709"/>
        <w:jc w:val="both"/>
      </w:pPr>
      <w:r>
        <w:t xml:space="preserve">Статистический контекст и цифровая аудитория Беларуси собраны 30.09.2026 по ГРАН раздела 4, п. 5 (таблица 41) из сборников Белстата [1, 2] и отчета </w:t>
      </w:r>
      <w:r>
        <w:rPr>
          <w:i/>
        </w:rPr>
        <w:t>DataReportal</w:t>
      </w:r>
      <w:r>
        <w:t xml:space="preserve"> [3]; значения </w:t>
      </w:r>
      <w:r>
        <w:rPr>
          <w:i/>
        </w:rPr>
        <w:t>DataReportal</w:t>
      </w:r>
      <w:r>
        <w:t xml:space="preserve"> (8,98 млн, 8,47 млн, 94,3 %, 7,64 млн) сверены со страницей отчета 30.09.2026 и совпали; число студентов учреждений высшего образования (229,0 тыс. в 2025 г., 47 учреждений) сверено с файлом Белстата «Основные показатели деятельности учреждений образования» (скачан 30.09.2026, папка Белстат) и совпало; модельная оценка (допущение; причина: численность студентов по профилям «Информатика» и «Техника и технологии» (табл. 7.1 сборника «Образование в Республике Беларусь», в открытом файле показателей разбивки нет)).</w:t>
      </w:r>
    </w:p>
    <w:p w14:paraId="78A30D85" w14:textId="77777777" w:rsidR="00D329F4" w:rsidRDefault="00AB6403">
      <w:pPr>
        <w:pStyle w:val="a0"/>
        <w:keepNext/>
        <w:spacing w:before="360"/>
      </w:pPr>
      <w:r>
        <w:t>Таблица 41 – Статистический контекст и цифровая аудитория Республики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24"/>
        <w:gridCol w:w="2239"/>
        <w:gridCol w:w="1531"/>
        <w:gridCol w:w="3061"/>
      </w:tblGrid>
      <w:tr w:rsidR="00D329F4" w14:paraId="4E690A20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24" w:type="dxa"/>
            <w:vAlign w:val="center"/>
          </w:tcPr>
          <w:p w14:paraId="224AA8D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239" w:type="dxa"/>
            <w:vAlign w:val="center"/>
          </w:tcPr>
          <w:p w14:paraId="253D28B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531" w:type="dxa"/>
            <w:vAlign w:val="center"/>
          </w:tcPr>
          <w:p w14:paraId="3650973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061" w:type="dxa"/>
            <w:vAlign w:val="center"/>
          </w:tcPr>
          <w:p w14:paraId="4CC576B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</w:tr>
      <w:tr w:rsidR="00D329F4" w14:paraId="51515EF9" w14:textId="77777777" w:rsidTr="00FC0F23">
        <w:trPr>
          <w:cantSplit/>
          <w:jc w:val="center"/>
        </w:trPr>
        <w:tc>
          <w:tcPr>
            <w:tcW w:w="2524" w:type="dxa"/>
            <w:vAlign w:val="center"/>
          </w:tcPr>
          <w:p w14:paraId="2EB642D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Численность студентов учреждений высшего образования</w:t>
            </w:r>
          </w:p>
        </w:tc>
        <w:tc>
          <w:tcPr>
            <w:tcW w:w="2239" w:type="dxa"/>
            <w:vAlign w:val="center"/>
          </w:tcPr>
          <w:p w14:paraId="212E39E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229,0 тыс. чел. (дневная форма – 160,5 тыс., заочная – 67,8 тыс., дистанционная – 0,6 тыс.)</w:t>
            </w:r>
          </w:p>
        </w:tc>
        <w:tc>
          <w:tcPr>
            <w:tcW w:w="1531" w:type="dxa"/>
            <w:vAlign w:val="center"/>
          </w:tcPr>
          <w:p w14:paraId="0570DF1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Начало 2025/2026 учебного года</w:t>
            </w:r>
          </w:p>
        </w:tc>
        <w:tc>
          <w:tcPr>
            <w:tcW w:w="3061" w:type="dxa"/>
            <w:vAlign w:val="center"/>
          </w:tcPr>
          <w:p w14:paraId="562B2C5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сборник «Образование в Республике Беларусь, 2026», табл. 7.1</w:t>
            </w:r>
          </w:p>
        </w:tc>
      </w:tr>
      <w:tr w:rsidR="00D329F4" w14:paraId="32B51C0C" w14:textId="77777777" w:rsidTr="00FC0F23">
        <w:trPr>
          <w:cantSplit/>
          <w:jc w:val="center"/>
        </w:trPr>
        <w:tc>
          <w:tcPr>
            <w:tcW w:w="2524" w:type="dxa"/>
            <w:vAlign w:val="center"/>
          </w:tcPr>
          <w:p w14:paraId="39B54D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численности студентов</w:t>
            </w:r>
          </w:p>
        </w:tc>
        <w:tc>
          <w:tcPr>
            <w:tcW w:w="2239" w:type="dxa"/>
            <w:vAlign w:val="center"/>
          </w:tcPr>
          <w:p w14:paraId="7B7D29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243,0 , 228,0 , 222,5 , 224,2 , 229,0 тыс. чел.</w:t>
            </w:r>
          </w:p>
        </w:tc>
        <w:tc>
          <w:tcPr>
            <w:tcW w:w="1531" w:type="dxa"/>
            <w:vAlign w:val="center"/>
          </w:tcPr>
          <w:p w14:paraId="0BA5E1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2021/22 – 2025/26 учебные годы</w:t>
            </w:r>
          </w:p>
        </w:tc>
        <w:tc>
          <w:tcPr>
            <w:tcW w:w="3061" w:type="dxa"/>
            <w:vAlign w:val="center"/>
          </w:tcPr>
          <w:p w14:paraId="75D976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D329F4" w14:paraId="47651618" w14:textId="77777777" w:rsidTr="00FC0F23">
        <w:trPr>
          <w:cantSplit/>
          <w:jc w:val="center"/>
        </w:trPr>
        <w:tc>
          <w:tcPr>
            <w:tcW w:w="2524" w:type="dxa"/>
            <w:vAlign w:val="center"/>
          </w:tcPr>
          <w:p w14:paraId="6901D53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Учреждения высшего образования</w:t>
            </w:r>
          </w:p>
        </w:tc>
        <w:tc>
          <w:tcPr>
            <w:tcW w:w="2239" w:type="dxa"/>
            <w:vAlign w:val="center"/>
          </w:tcPr>
          <w:p w14:paraId="065CBB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531" w:type="dxa"/>
            <w:vAlign w:val="center"/>
          </w:tcPr>
          <w:p w14:paraId="2E7FC9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2025/2026</w:t>
            </w:r>
          </w:p>
        </w:tc>
        <w:tc>
          <w:tcPr>
            <w:tcW w:w="3061" w:type="dxa"/>
            <w:vAlign w:val="center"/>
          </w:tcPr>
          <w:p w14:paraId="7763B6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D329F4" w14:paraId="333CE9E9" w14:textId="77777777" w:rsidTr="00FC0F23">
        <w:trPr>
          <w:cantSplit/>
          <w:jc w:val="center"/>
        </w:trPr>
        <w:tc>
          <w:tcPr>
            <w:tcW w:w="2524" w:type="dxa"/>
            <w:vAlign w:val="center"/>
          </w:tcPr>
          <w:p w14:paraId="0C0D768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 студентов / выпущено специалистов</w:t>
            </w:r>
          </w:p>
        </w:tc>
        <w:tc>
          <w:tcPr>
            <w:tcW w:w="2239" w:type="dxa"/>
            <w:vAlign w:val="center"/>
          </w:tcPr>
          <w:p w14:paraId="7B89E5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55,9 тыс. / 46,6 тыс. чел.</w:t>
            </w:r>
          </w:p>
        </w:tc>
        <w:tc>
          <w:tcPr>
            <w:tcW w:w="1531" w:type="dxa"/>
            <w:vAlign w:val="center"/>
          </w:tcPr>
          <w:p w14:paraId="742D97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2025/2026 / 2025</w:t>
            </w:r>
          </w:p>
        </w:tc>
        <w:tc>
          <w:tcPr>
            <w:tcW w:w="3061" w:type="dxa"/>
            <w:vAlign w:val="center"/>
          </w:tcPr>
          <w:p w14:paraId="141636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Там же</w:t>
            </w:r>
          </w:p>
        </w:tc>
      </w:tr>
    </w:tbl>
    <w:p w14:paraId="42E65FAB" w14:textId="77777777" w:rsidR="00FC0F23" w:rsidRDefault="00FC0F23" w:rsidP="00FC0F23">
      <w:pPr>
        <w:keepNext/>
        <w:spacing w:before="360"/>
      </w:pPr>
      <w:r>
        <w:lastRenderedPageBreak/>
        <w:t>Продолжение таблицы 41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24"/>
        <w:gridCol w:w="2239"/>
        <w:gridCol w:w="1531"/>
        <w:gridCol w:w="3061"/>
      </w:tblGrid>
      <w:tr w:rsidR="00FC0F23" w:rsidRPr="00FC0F23" w14:paraId="2416700F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24" w:type="dxa"/>
            <w:vAlign w:val="center"/>
          </w:tcPr>
          <w:p w14:paraId="1AF0FCAA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Показатель</w:t>
            </w:r>
          </w:p>
        </w:tc>
        <w:tc>
          <w:tcPr>
            <w:tcW w:w="2239" w:type="dxa"/>
            <w:vAlign w:val="center"/>
          </w:tcPr>
          <w:p w14:paraId="2A19BB8F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Значение</w:t>
            </w:r>
          </w:p>
        </w:tc>
        <w:tc>
          <w:tcPr>
            <w:tcW w:w="1531" w:type="dxa"/>
            <w:vAlign w:val="center"/>
          </w:tcPr>
          <w:p w14:paraId="383D2076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Период</w:t>
            </w:r>
          </w:p>
        </w:tc>
        <w:tc>
          <w:tcPr>
            <w:tcW w:w="3061" w:type="dxa"/>
            <w:vAlign w:val="center"/>
          </w:tcPr>
          <w:p w14:paraId="1C131B99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Источник</w:t>
            </w:r>
          </w:p>
        </w:tc>
      </w:tr>
      <w:tr w:rsidR="00D329F4" w14:paraId="399EB6E4" w14:textId="77777777" w:rsidTr="00FC0F23">
        <w:trPr>
          <w:cantSplit/>
          <w:jc w:val="center"/>
        </w:trPr>
        <w:tc>
          <w:tcPr>
            <w:tcW w:w="2524" w:type="dxa"/>
            <w:vAlign w:val="center"/>
          </w:tcPr>
          <w:p w14:paraId="0BD5C1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ИКТ и технических специальностей</w:t>
            </w:r>
          </w:p>
        </w:tc>
        <w:tc>
          <w:tcPr>
            <w:tcW w:w="2239" w:type="dxa"/>
            <w:vAlign w:val="center"/>
          </w:tcPr>
          <w:p w14:paraId="225E9BA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модельная оценка (допущение; причина: в сборнике нет разбивки по профилям); запросить в Белстате или Министерстве образования (численность студентов по профилям «Информатика», «Техника и технологии»)</w:t>
            </w:r>
          </w:p>
        </w:tc>
        <w:tc>
          <w:tcPr>
            <w:tcW w:w="1531" w:type="dxa"/>
            <w:vAlign w:val="center"/>
          </w:tcPr>
          <w:p w14:paraId="228623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061" w:type="dxa"/>
            <w:vAlign w:val="center"/>
          </w:tcPr>
          <w:p w14:paraId="0F1BD3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381D7DFD" w14:textId="77777777" w:rsidTr="00FC0F23">
        <w:trPr>
          <w:cantSplit/>
          <w:jc w:val="center"/>
        </w:trPr>
        <w:tc>
          <w:tcPr>
            <w:tcW w:w="2524" w:type="dxa"/>
            <w:vAlign w:val="center"/>
          </w:tcPr>
          <w:p w14:paraId="18DB29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Организации цифровой экономики (по основному виду деятельности)</w:t>
            </w:r>
          </w:p>
        </w:tc>
        <w:tc>
          <w:tcPr>
            <w:tcW w:w="2239" w:type="dxa"/>
            <w:vAlign w:val="center"/>
          </w:tcPr>
          <w:p w14:paraId="2ADBFF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8533, в том числе сектора ИКТ – 5462</w:t>
            </w:r>
          </w:p>
        </w:tc>
        <w:tc>
          <w:tcPr>
            <w:tcW w:w="1531" w:type="dxa"/>
            <w:vAlign w:val="center"/>
          </w:tcPr>
          <w:p w14:paraId="54EAE5D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</w:t>
            </w:r>
          </w:p>
        </w:tc>
        <w:tc>
          <w:tcPr>
            <w:tcW w:w="3061" w:type="dxa"/>
            <w:vAlign w:val="center"/>
          </w:tcPr>
          <w:p w14:paraId="5280F4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«Национальные статистические показатели развития цифровой экономики» (</w:t>
            </w:r>
            <w:r>
              <w:rPr>
                <w:i/>
                <w:sz w:val="24"/>
              </w:rPr>
              <w:t>digital_economy-2024.xls</w:t>
            </w:r>
            <w:r>
              <w:rPr>
                <w:sz w:val="24"/>
              </w:rPr>
              <w:t>)</w:t>
            </w:r>
          </w:p>
        </w:tc>
      </w:tr>
      <w:tr w:rsidR="00D329F4" w14:paraId="2901DEDD" w14:textId="77777777" w:rsidTr="00FC0F23">
        <w:trPr>
          <w:cantSplit/>
          <w:jc w:val="center"/>
        </w:trPr>
        <w:tc>
          <w:tcPr>
            <w:tcW w:w="2524" w:type="dxa"/>
            <w:vAlign w:val="center"/>
          </w:tcPr>
          <w:p w14:paraId="5E7732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населения, использующего интернет</w:t>
            </w:r>
          </w:p>
        </w:tc>
        <w:tc>
          <w:tcPr>
            <w:tcW w:w="2239" w:type="dxa"/>
            <w:vAlign w:val="center"/>
          </w:tcPr>
          <w:p w14:paraId="1DD9E97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94,3 % (ежедневно – 86,0 %)</w:t>
            </w:r>
          </w:p>
        </w:tc>
        <w:tc>
          <w:tcPr>
            <w:tcW w:w="1531" w:type="dxa"/>
            <w:vAlign w:val="center"/>
          </w:tcPr>
          <w:p w14:paraId="4BDE49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</w:t>
            </w:r>
          </w:p>
        </w:tc>
        <w:tc>
          <w:tcPr>
            <w:tcW w:w="3061" w:type="dxa"/>
            <w:vAlign w:val="center"/>
          </w:tcPr>
          <w:p w14:paraId="29AB3A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Там же (возрастной диапазон в названии показателя – 6–72 года, в сноске – 16–72 года)</w:t>
            </w:r>
          </w:p>
        </w:tc>
      </w:tr>
      <w:tr w:rsidR="00D329F4" w14:paraId="16408EE8" w14:textId="77777777" w:rsidTr="00FC0F23">
        <w:trPr>
          <w:cantSplit/>
          <w:jc w:val="center"/>
        </w:trPr>
        <w:tc>
          <w:tcPr>
            <w:tcW w:w="2524" w:type="dxa"/>
            <w:vAlign w:val="center"/>
          </w:tcPr>
          <w:p w14:paraId="47CF82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Население</w:t>
            </w:r>
          </w:p>
        </w:tc>
        <w:tc>
          <w:tcPr>
            <w:tcW w:w="2239" w:type="dxa"/>
            <w:vAlign w:val="center"/>
          </w:tcPr>
          <w:p w14:paraId="7ED032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8,98 млн чел.</w:t>
            </w:r>
          </w:p>
        </w:tc>
        <w:tc>
          <w:tcPr>
            <w:tcW w:w="1531" w:type="dxa"/>
            <w:vAlign w:val="center"/>
          </w:tcPr>
          <w:p w14:paraId="143D1C3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3061" w:type="dxa"/>
            <w:vAlign w:val="center"/>
          </w:tcPr>
          <w:p w14:paraId="077107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Digital</w:t>
            </w:r>
            <w:r>
              <w:rPr>
                <w:sz w:val="24"/>
              </w:rPr>
              <w:t xml:space="preserve"> 2026: </w:t>
            </w:r>
            <w:r>
              <w:rPr>
                <w:i/>
                <w:sz w:val="24"/>
              </w:rPr>
              <w:t>Belarus</w:t>
            </w:r>
          </w:p>
        </w:tc>
      </w:tr>
      <w:tr w:rsidR="00D329F4" w14:paraId="76E05B80" w14:textId="77777777" w:rsidTr="00FC0F23">
        <w:trPr>
          <w:cantSplit/>
          <w:jc w:val="center"/>
        </w:trPr>
        <w:tc>
          <w:tcPr>
            <w:tcW w:w="2524" w:type="dxa"/>
            <w:vAlign w:val="center"/>
          </w:tcPr>
          <w:p w14:paraId="45B714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Пользователи интернета</w:t>
            </w:r>
          </w:p>
        </w:tc>
        <w:tc>
          <w:tcPr>
            <w:tcW w:w="2239" w:type="dxa"/>
            <w:vAlign w:val="center"/>
          </w:tcPr>
          <w:p w14:paraId="1BAB90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8,47 млн чел. (проникновение 94,3 %)</w:t>
            </w:r>
          </w:p>
        </w:tc>
        <w:tc>
          <w:tcPr>
            <w:tcW w:w="1531" w:type="dxa"/>
            <w:vAlign w:val="center"/>
          </w:tcPr>
          <w:p w14:paraId="1FDC49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3061" w:type="dxa"/>
            <w:vAlign w:val="center"/>
          </w:tcPr>
          <w:p w14:paraId="610423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D329F4" w14:paraId="7C868A72" w14:textId="77777777" w:rsidTr="00FC0F23">
        <w:trPr>
          <w:cantSplit/>
          <w:jc w:val="center"/>
        </w:trPr>
        <w:tc>
          <w:tcPr>
            <w:tcW w:w="2524" w:type="dxa"/>
            <w:vAlign w:val="center"/>
          </w:tcPr>
          <w:p w14:paraId="182340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Пользовательские профили социальных сетей</w:t>
            </w:r>
          </w:p>
        </w:tc>
        <w:tc>
          <w:tcPr>
            <w:tcW w:w="2239" w:type="dxa"/>
            <w:vAlign w:val="center"/>
          </w:tcPr>
          <w:p w14:paraId="1B730F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7,64 млн</w:t>
            </w:r>
          </w:p>
        </w:tc>
        <w:tc>
          <w:tcPr>
            <w:tcW w:w="1531" w:type="dxa"/>
            <w:vAlign w:val="center"/>
          </w:tcPr>
          <w:p w14:paraId="2819C4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3061" w:type="dxa"/>
            <w:vAlign w:val="center"/>
          </w:tcPr>
          <w:p w14:paraId="7F9B1BC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Там же</w:t>
            </w:r>
          </w:p>
        </w:tc>
      </w:tr>
    </w:tbl>
    <w:p w14:paraId="507A24BC" w14:textId="77777777" w:rsidR="00D329F4" w:rsidRDefault="00AB6403">
      <w:pPr>
        <w:pStyle w:val="a0"/>
        <w:spacing w:before="360"/>
        <w:ind w:firstLine="709"/>
        <w:jc w:val="both"/>
      </w:pPr>
      <w:r>
        <w:t xml:space="preserve">Численность студентов (229 тыс.) задает верхнюю границу сегмента </w:t>
      </w:r>
      <w:r>
        <w:rPr>
          <w:i/>
        </w:rPr>
        <w:t>S-01</w:t>
      </w:r>
      <w:r>
        <w:t xml:space="preserve"> в Беларуси; доля студентов, изучающих </w:t>
      </w:r>
      <w:r>
        <w:rPr>
          <w:i/>
        </w:rPr>
        <w:t>UML/BPMN</w:t>
      </w:r>
      <w:r>
        <w:t xml:space="preserve">, неизвестна и требует оценки на этапе расчета объема рынка. Поисковое окно Вордстата (сентябрь 2024 – август 2026 г.) соответствует 2024/25 и 2025/26 учебным годам; за это время численность студентов выросла на 2,1 % (224,2 , 229,0 тыс.), а поисковый интерес к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снизился на 42,7–44,1 %. Общая численность студентов, следовательно, снижение не объясняет; возможные причины – смещение формулировок и инструментов (в том числе к генерации диаграмм нейросетью) или изменения в учебных программах – по имеющимся данным не проверяются и остаются гипотезой.</w:t>
      </w:r>
    </w:p>
    <w:p w14:paraId="78E01ABB" w14:textId="77777777" w:rsidR="00D329F4" w:rsidRDefault="00AB6403">
      <w:pPr>
        <w:pStyle w:val="a0"/>
        <w:ind w:firstLine="709"/>
        <w:jc w:val="both"/>
      </w:pPr>
      <w:r>
        <w:t>Публичные тарифы конкурентов и заменителей сняты 30.09.2026 с официальных страниц [4–10] (таблица 42).</w:t>
      </w:r>
    </w:p>
    <w:p w14:paraId="486E815A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42 – Публичные тарифы конкурентов и заменителей </w:t>
      </w:r>
      <w:r>
        <w:rPr>
          <w:i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6"/>
        <w:gridCol w:w="2098"/>
        <w:gridCol w:w="1956"/>
        <w:gridCol w:w="3345"/>
      </w:tblGrid>
      <w:tr w:rsidR="00D329F4" w14:paraId="6D08B5A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6" w:type="dxa"/>
            <w:vAlign w:val="center"/>
          </w:tcPr>
          <w:p w14:paraId="526538A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2098" w:type="dxa"/>
            <w:vAlign w:val="center"/>
          </w:tcPr>
          <w:p w14:paraId="103A57A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Бесплатный тариф</w:t>
            </w:r>
          </w:p>
        </w:tc>
        <w:tc>
          <w:tcPr>
            <w:tcW w:w="1956" w:type="dxa"/>
            <w:vAlign w:val="center"/>
          </w:tcPr>
          <w:p w14:paraId="2941490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Платные тарифы</w:t>
            </w:r>
          </w:p>
        </w:tc>
        <w:tc>
          <w:tcPr>
            <w:tcW w:w="3345" w:type="dxa"/>
            <w:vAlign w:val="center"/>
          </w:tcPr>
          <w:p w14:paraId="489A931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и примечание</w:t>
            </w:r>
          </w:p>
        </w:tc>
      </w:tr>
      <w:tr w:rsidR="00D329F4" w14:paraId="6F323F99" w14:textId="77777777" w:rsidTr="00D329F4">
        <w:trPr>
          <w:cantSplit/>
          <w:jc w:val="center"/>
        </w:trPr>
        <w:tc>
          <w:tcPr>
            <w:tcW w:w="1956" w:type="dxa"/>
            <w:vAlign w:val="center"/>
          </w:tcPr>
          <w:p w14:paraId="022D0C7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2098" w:type="dxa"/>
            <w:vAlign w:val="center"/>
          </w:tcPr>
          <w:p w14:paraId="15446B4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(3 редактируемые доски)</w:t>
            </w:r>
          </w:p>
        </w:tc>
        <w:tc>
          <w:tcPr>
            <w:tcW w:w="1956" w:type="dxa"/>
            <w:vAlign w:val="center"/>
          </w:tcPr>
          <w:p w14:paraId="7CD45D2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Starter</w:t>
            </w:r>
            <w:r>
              <w:rPr>
                <w:sz w:val="24"/>
              </w:rPr>
              <w:t xml:space="preserve"> – 8 у.е.,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– 20 у.е. за участника в месяц при оплате за год;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– по запросу</w:t>
            </w:r>
          </w:p>
        </w:tc>
        <w:tc>
          <w:tcPr>
            <w:tcW w:w="3345" w:type="dxa"/>
            <w:vAlign w:val="center"/>
          </w:tcPr>
          <w:p w14:paraId="7A06BA9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miro.com/pricing</w:t>
            </w:r>
          </w:p>
        </w:tc>
      </w:tr>
      <w:tr w:rsidR="00D329F4" w14:paraId="0275800B" w14:textId="77777777" w:rsidTr="00D329F4">
        <w:trPr>
          <w:cantSplit/>
          <w:jc w:val="center"/>
        </w:trPr>
        <w:tc>
          <w:tcPr>
            <w:tcW w:w="1956" w:type="dxa"/>
            <w:vAlign w:val="center"/>
          </w:tcPr>
          <w:p w14:paraId="75BEC8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</w:p>
        </w:tc>
        <w:tc>
          <w:tcPr>
            <w:tcW w:w="2098" w:type="dxa"/>
            <w:vAlign w:val="center"/>
          </w:tcPr>
          <w:p w14:paraId="33260E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(пробный месяц)</w:t>
            </w:r>
          </w:p>
        </w:tc>
        <w:tc>
          <w:tcPr>
            <w:tcW w:w="1956" w:type="dxa"/>
            <w:vAlign w:val="center"/>
          </w:tcPr>
          <w:p w14:paraId="561013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</w:t>
            </w:r>
            <w:r>
              <w:rPr>
                <w:sz w:val="24"/>
              </w:rPr>
              <w:t xml:space="preserve"> 1 – 5 у.е., </w:t>
            </w:r>
            <w:r>
              <w:rPr>
                <w:i/>
                <w:sz w:val="24"/>
              </w:rPr>
              <w:t>Plan</w:t>
            </w:r>
            <w:r>
              <w:rPr>
                <w:sz w:val="24"/>
              </w:rPr>
              <w:t xml:space="preserve"> 2 – 15 у.е. за пользователя в месяц при оплате за год</w:t>
            </w:r>
          </w:p>
        </w:tc>
        <w:tc>
          <w:tcPr>
            <w:tcW w:w="3345" w:type="dxa"/>
            <w:vAlign w:val="center"/>
          </w:tcPr>
          <w:p w14:paraId="41C6CB6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microsoft.com</w:t>
            </w:r>
            <w:r>
              <w:rPr>
                <w:sz w:val="24"/>
              </w:rPr>
              <w:t xml:space="preserve">, страница </w:t>
            </w:r>
            <w:r>
              <w:rPr>
                <w:i/>
                <w:sz w:val="24"/>
              </w:rPr>
              <w:t>Visio</w:t>
            </w:r>
          </w:p>
        </w:tc>
      </w:tr>
      <w:tr w:rsidR="00D329F4" w14:paraId="49C7EAA1" w14:textId="77777777" w:rsidTr="00D329F4">
        <w:trPr>
          <w:cantSplit/>
          <w:jc w:val="center"/>
        </w:trPr>
        <w:tc>
          <w:tcPr>
            <w:tcW w:w="1956" w:type="dxa"/>
            <w:vAlign w:val="center"/>
          </w:tcPr>
          <w:p w14:paraId="70BDC8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diagrams.net</w:t>
            </w:r>
          </w:p>
        </w:tc>
        <w:tc>
          <w:tcPr>
            <w:tcW w:w="2098" w:type="dxa"/>
            <w:vAlign w:val="center"/>
          </w:tcPr>
          <w:p w14:paraId="3BCBC5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Полностью бесплатный, открытый код (</w:t>
            </w:r>
            <w:r>
              <w:rPr>
                <w:i/>
                <w:sz w:val="24"/>
              </w:rPr>
              <w:t>Apache</w:t>
            </w:r>
            <w:r>
              <w:rPr>
                <w:sz w:val="24"/>
              </w:rPr>
              <w:t xml:space="preserve"> 2.0)</w:t>
            </w:r>
          </w:p>
        </w:tc>
        <w:tc>
          <w:tcPr>
            <w:tcW w:w="1956" w:type="dxa"/>
            <w:vAlign w:val="center"/>
          </w:tcPr>
          <w:p w14:paraId="13637B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345" w:type="dxa"/>
            <w:vAlign w:val="center"/>
          </w:tcPr>
          <w:p w14:paraId="6A7C9E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drawio.com</w:t>
            </w:r>
          </w:p>
        </w:tc>
      </w:tr>
      <w:tr w:rsidR="00D329F4" w14:paraId="1F399E23" w14:textId="77777777" w:rsidTr="00D329F4">
        <w:trPr>
          <w:cantSplit/>
          <w:jc w:val="center"/>
        </w:trPr>
        <w:tc>
          <w:tcPr>
            <w:tcW w:w="1956" w:type="dxa"/>
            <w:vAlign w:val="center"/>
          </w:tcPr>
          <w:p w14:paraId="15810C2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2098" w:type="dxa"/>
            <w:vAlign w:val="center"/>
          </w:tcPr>
          <w:p w14:paraId="12BB78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на странице магазина</w:t>
            </w:r>
          </w:p>
        </w:tc>
        <w:tc>
          <w:tcPr>
            <w:tcW w:w="1956" w:type="dxa"/>
            <w:vAlign w:val="center"/>
          </w:tcPr>
          <w:p w14:paraId="3D19F5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Подписка: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6 у.е., </w:t>
            </w:r>
            <w:r>
              <w:rPr>
                <w:i/>
                <w:sz w:val="24"/>
              </w:rPr>
              <w:t>Standard</w:t>
            </w:r>
            <w:r>
              <w:rPr>
                <w:sz w:val="24"/>
              </w:rPr>
              <w:t xml:space="preserve"> 19 у.е.,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35 у.е.,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89 у.е. в месяц; бессрочные лицензии: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99 у.е., </w:t>
            </w:r>
            <w:r>
              <w:rPr>
                <w:i/>
                <w:sz w:val="24"/>
              </w:rPr>
              <w:t>Standard</w:t>
            </w:r>
            <w:r>
              <w:rPr>
                <w:sz w:val="24"/>
              </w:rPr>
              <w:t xml:space="preserve"> 349 у.е.,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799 у.е.,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1999 у.е.</w:t>
            </w:r>
          </w:p>
        </w:tc>
        <w:tc>
          <w:tcPr>
            <w:tcW w:w="3345" w:type="dxa"/>
            <w:vAlign w:val="center"/>
          </w:tcPr>
          <w:p w14:paraId="27F5E4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visual-paradigm.com/shop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(подписка и бессрочные лицензии), данные на 30.09.2026</w:t>
            </w:r>
          </w:p>
        </w:tc>
      </w:tr>
      <w:tr w:rsidR="00D329F4" w14:paraId="1E6A2E1E" w14:textId="77777777" w:rsidTr="00D329F4">
        <w:trPr>
          <w:cantSplit/>
          <w:jc w:val="center"/>
        </w:trPr>
        <w:tc>
          <w:tcPr>
            <w:tcW w:w="1956" w:type="dxa"/>
            <w:vAlign w:val="center"/>
          </w:tcPr>
          <w:p w14:paraId="007464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098" w:type="dxa"/>
            <w:vAlign w:val="center"/>
          </w:tcPr>
          <w:p w14:paraId="0C2E4D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(3 редактируемых документа, 75 фигур на документ)</w:t>
            </w:r>
          </w:p>
        </w:tc>
        <w:tc>
          <w:tcPr>
            <w:tcW w:w="1956" w:type="dxa"/>
            <w:vAlign w:val="center"/>
          </w:tcPr>
          <w:p w14:paraId="674E53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Individual</w:t>
            </w:r>
            <w:r>
              <w:rPr>
                <w:sz w:val="24"/>
              </w:rPr>
              <w:t xml:space="preserve"> – 9 у.е. в месяц;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– 10 у.е. за пользователя в месяц (оплата за год, без НДС);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– по запросу</w:t>
            </w:r>
          </w:p>
        </w:tc>
        <w:tc>
          <w:tcPr>
            <w:tcW w:w="3345" w:type="dxa"/>
            <w:vAlign w:val="center"/>
          </w:tcPr>
          <w:p w14:paraId="42D5C8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lucid.app/pricing/lucidchart</w:t>
            </w:r>
            <w:r>
              <w:rPr>
                <w:iCs/>
                <w:sz w:val="24"/>
              </w:rPr>
              <w:t xml:space="preserve">, </w:t>
            </w:r>
            <w:r>
              <w:rPr>
                <w:sz w:val="24"/>
              </w:rPr>
              <w:t>значения считаны со страницы 30.09.2026</w:t>
            </w:r>
          </w:p>
        </w:tc>
      </w:tr>
      <w:tr w:rsidR="00D329F4" w14:paraId="1D8BC5FA" w14:textId="77777777" w:rsidTr="00D329F4">
        <w:trPr>
          <w:cantSplit/>
          <w:jc w:val="center"/>
        </w:trPr>
        <w:tc>
          <w:tcPr>
            <w:tcW w:w="1956" w:type="dxa"/>
            <w:vAlign w:val="center"/>
          </w:tcPr>
          <w:p w14:paraId="6A77EF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2098" w:type="dxa"/>
            <w:vAlign w:val="center"/>
          </w:tcPr>
          <w:p w14:paraId="1639EF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Есть (до 6 диаграмм, 15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-кредитов)</w:t>
            </w:r>
          </w:p>
        </w:tc>
        <w:tc>
          <w:tcPr>
            <w:tcW w:w="1956" w:type="dxa"/>
            <w:vAlign w:val="center"/>
          </w:tcPr>
          <w:p w14:paraId="47AA3D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Plus</w:t>
            </w:r>
            <w:r>
              <w:rPr>
                <w:sz w:val="24"/>
              </w:rPr>
              <w:t xml:space="preserve"> – 10 у.е.,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 – 20 у.е. за пользователя в месяц при оплате за год;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– по запросу</w:t>
            </w:r>
          </w:p>
        </w:tc>
        <w:tc>
          <w:tcPr>
            <w:tcW w:w="3345" w:type="dxa"/>
            <w:vAlign w:val="center"/>
          </w:tcPr>
          <w:p w14:paraId="68FF19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mermaid.ai/pricing</w:t>
            </w:r>
            <w:r>
              <w:rPr>
                <w:iCs/>
                <w:sz w:val="24"/>
              </w:rPr>
              <w:t xml:space="preserve">, </w:t>
            </w:r>
            <w:r>
              <w:rPr>
                <w:sz w:val="24"/>
              </w:rPr>
              <w:t>значения считаны со страницы 30.09.2026</w:t>
            </w:r>
          </w:p>
        </w:tc>
      </w:tr>
      <w:tr w:rsidR="00D329F4" w14:paraId="029FAB2C" w14:textId="77777777" w:rsidTr="00D329F4">
        <w:trPr>
          <w:cantSplit/>
          <w:jc w:val="center"/>
        </w:trPr>
        <w:tc>
          <w:tcPr>
            <w:tcW w:w="1956" w:type="dxa"/>
            <w:vAlign w:val="center"/>
          </w:tcPr>
          <w:p w14:paraId="1636B8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098" w:type="dxa"/>
            <w:vAlign w:val="center"/>
          </w:tcPr>
          <w:p w14:paraId="4C51C9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Открытый код</w:t>
            </w:r>
          </w:p>
        </w:tc>
        <w:tc>
          <w:tcPr>
            <w:tcW w:w="1956" w:type="dxa"/>
            <w:vAlign w:val="center"/>
          </w:tcPr>
          <w:p w14:paraId="789B69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345" w:type="dxa"/>
            <w:vAlign w:val="center"/>
          </w:tcPr>
          <w:p w14:paraId="7D2EAC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</w:tr>
    </w:tbl>
    <w:p w14:paraId="42765EC5" w14:textId="77777777" w:rsidR="00FC0F23" w:rsidRDefault="00FC0F23" w:rsidP="00FC0F23">
      <w:pPr>
        <w:keepNext/>
        <w:spacing w:before="360"/>
      </w:pPr>
      <w:r>
        <w:lastRenderedPageBreak/>
        <w:t>Продолжение таблицы 42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6"/>
        <w:gridCol w:w="2098"/>
        <w:gridCol w:w="1956"/>
        <w:gridCol w:w="3345"/>
      </w:tblGrid>
      <w:tr w:rsidR="00FC0F23" w:rsidRPr="00FC0F23" w14:paraId="0395750A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6" w:type="dxa"/>
            <w:vAlign w:val="center"/>
          </w:tcPr>
          <w:p w14:paraId="521E96B7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Инструмент</w:t>
            </w:r>
          </w:p>
        </w:tc>
        <w:tc>
          <w:tcPr>
            <w:tcW w:w="2098" w:type="dxa"/>
            <w:vAlign w:val="center"/>
          </w:tcPr>
          <w:p w14:paraId="7A88D194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Бесплатный тариф</w:t>
            </w:r>
          </w:p>
        </w:tc>
        <w:tc>
          <w:tcPr>
            <w:tcW w:w="1956" w:type="dxa"/>
            <w:vAlign w:val="center"/>
          </w:tcPr>
          <w:p w14:paraId="6DDD1891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Платные тарифы</w:t>
            </w:r>
          </w:p>
        </w:tc>
        <w:tc>
          <w:tcPr>
            <w:tcW w:w="3345" w:type="dxa"/>
            <w:vAlign w:val="center"/>
          </w:tcPr>
          <w:p w14:paraId="560471FA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Источник и примечание</w:t>
            </w:r>
          </w:p>
        </w:tc>
      </w:tr>
      <w:tr w:rsidR="00D329F4" w14:paraId="2DEB5FA9" w14:textId="77777777" w:rsidTr="00D329F4">
        <w:trPr>
          <w:cantSplit/>
          <w:jc w:val="center"/>
        </w:trPr>
        <w:tc>
          <w:tcPr>
            <w:tcW w:w="1956" w:type="dxa"/>
            <w:vAlign w:val="center"/>
          </w:tcPr>
          <w:p w14:paraId="17B7C5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(для сравнения)</w:t>
            </w:r>
          </w:p>
        </w:tc>
        <w:tc>
          <w:tcPr>
            <w:tcW w:w="2098" w:type="dxa"/>
            <w:vAlign w:val="center"/>
          </w:tcPr>
          <w:p w14:paraId="0028E9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</w:p>
        </w:tc>
        <w:tc>
          <w:tcPr>
            <w:tcW w:w="1956" w:type="dxa"/>
            <w:vAlign w:val="center"/>
          </w:tcPr>
          <w:p w14:paraId="3C90D7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4 у.е. в месяц (40 у.е. в год)</w:t>
            </w:r>
          </w:p>
        </w:tc>
        <w:tc>
          <w:tcPr>
            <w:tcW w:w="3345" w:type="dxa"/>
            <w:vAlign w:val="center"/>
          </w:tcPr>
          <w:p w14:paraId="1B9B3FC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Концепция продукта</w:t>
            </w:r>
          </w:p>
        </w:tc>
      </w:tr>
    </w:tbl>
    <w:p w14:paraId="39C1951C" w14:textId="77777777" w:rsidR="00D329F4" w:rsidRDefault="00AB6403">
      <w:pPr>
        <w:pStyle w:val="a0"/>
        <w:spacing w:before="360"/>
        <w:ind w:firstLine="709"/>
        <w:jc w:val="both"/>
      </w:pPr>
      <w:r>
        <w:t xml:space="preserve">Цена </w:t>
      </w:r>
      <w:r>
        <w:rPr>
          <w:i/>
        </w:rPr>
        <w:t>NotaCode</w:t>
      </w:r>
      <w:r>
        <w:t xml:space="preserve"> </w:t>
      </w:r>
      <w:r>
        <w:rPr>
          <w:i/>
        </w:rPr>
        <w:t>Pro</w:t>
      </w:r>
      <w:r>
        <w:t xml:space="preserve"> (4 </w:t>
      </w:r>
      <w:r>
        <w:rPr>
          <w:iCs/>
        </w:rPr>
        <w:t xml:space="preserve">у.е./мес.) </w:t>
      </w:r>
      <w:r>
        <w:t xml:space="preserve">ниже платных тарифов всех проверенных облачных конкурентов (5–20 у.е.), но главный по спросу заменитель в сегменте нотационных диаграмм – </w:t>
      </w:r>
      <w:r>
        <w:rPr>
          <w:i/>
        </w:rPr>
        <w:t>draw.io</w:t>
      </w:r>
      <w:r>
        <w:t xml:space="preserve"> – полностью бесплатен, а </w:t>
      </w:r>
      <w:r>
        <w:rPr>
          <w:i/>
        </w:rPr>
        <w:t>Miro</w:t>
      </w:r>
      <w:r>
        <w:t xml:space="preserve"> и </w:t>
      </w:r>
      <w:r>
        <w:rPr>
          <w:i/>
        </w:rPr>
        <w:t>Lucidchart</w:t>
      </w:r>
      <w:r>
        <w:t xml:space="preserve"> имеют бесплатные тарифы. Это подтверждает, что коммерческая составляющая спроса требует отдельной проверки готовности платить.</w:t>
      </w:r>
    </w:p>
    <w:p w14:paraId="52822E49" w14:textId="77777777" w:rsidR="00D329F4" w:rsidRDefault="00AB6403">
      <w:pPr>
        <w:pStyle w:val="2"/>
        <w:spacing w:before="360" w:after="360"/>
        <w:ind w:firstLine="709"/>
        <w:jc w:val="left"/>
      </w:pPr>
      <w:bookmarkStart w:id="36" w:name="границы-рынка"/>
      <w:bookmarkStart w:id="37" w:name="_Toc242311298"/>
      <w:bookmarkEnd w:id="34"/>
      <w:r>
        <w:t>2.9 Границы рынка</w:t>
      </w:r>
      <w:bookmarkEnd w:id="37"/>
    </w:p>
    <w:p w14:paraId="67367B90" w14:textId="77777777" w:rsidR="00D329F4" w:rsidRDefault="00AB6403">
      <w:pPr>
        <w:pStyle w:val="FirstParagraph"/>
      </w:pPr>
      <w:r>
        <w:t xml:space="preserve">Двенадцатишаговый алгоритм ГРАН раздела 3 применен к </w:t>
      </w:r>
      <w:r>
        <w:rPr>
          <w:i/>
        </w:rPr>
        <w:t>NotaCode</w:t>
      </w:r>
      <w:r>
        <w:t>; промежуточные выводы – в таблице 43.</w:t>
      </w:r>
    </w:p>
    <w:p w14:paraId="302F235F" w14:textId="77777777" w:rsidR="00D329F4" w:rsidRDefault="00AB6403">
      <w:pPr>
        <w:pStyle w:val="a0"/>
        <w:keepNext/>
        <w:spacing w:before="360"/>
      </w:pPr>
      <w:r>
        <w:t xml:space="preserve">Таблица 43 – 12 шагов фиксации границ рынка </w:t>
      </w:r>
      <w:r>
        <w:rPr>
          <w:i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0"/>
        <w:gridCol w:w="2549"/>
        <w:gridCol w:w="6126"/>
      </w:tblGrid>
      <w:tr w:rsidR="00D329F4" w14:paraId="720BA029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1B6CC81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Шаг</w:t>
            </w:r>
          </w:p>
        </w:tc>
        <w:tc>
          <w:tcPr>
            <w:tcW w:w="2549" w:type="dxa"/>
            <w:vAlign w:val="center"/>
          </w:tcPr>
          <w:p w14:paraId="3745906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Действие</w:t>
            </w:r>
          </w:p>
        </w:tc>
        <w:tc>
          <w:tcPr>
            <w:tcW w:w="6126" w:type="dxa"/>
            <w:vAlign w:val="center"/>
          </w:tcPr>
          <w:p w14:paraId="02C2463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Промежуточный вывод</w:t>
            </w:r>
          </w:p>
        </w:tc>
      </w:tr>
      <w:tr w:rsidR="00D329F4" w14:paraId="7C637F9A" w14:textId="77777777" w:rsidTr="00FC0F23">
        <w:trPr>
          <w:cantSplit/>
          <w:jc w:val="center"/>
        </w:trPr>
        <w:tc>
          <w:tcPr>
            <w:tcW w:w="680" w:type="dxa"/>
            <w:vAlign w:val="center"/>
          </w:tcPr>
          <w:p w14:paraId="430C475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549" w:type="dxa"/>
            <w:vAlign w:val="center"/>
          </w:tcPr>
          <w:p w14:paraId="4919F4E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Бизнес-гипотеза</w:t>
            </w:r>
          </w:p>
        </w:tc>
        <w:tc>
          <w:tcPr>
            <w:tcW w:w="6126" w:type="dxa"/>
            <w:vAlign w:val="center"/>
          </w:tcPr>
          <w:p w14:paraId="03D4238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–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построения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Петри) как текста, с проверкой правил нотации»</w:t>
            </w:r>
          </w:p>
        </w:tc>
      </w:tr>
      <w:tr w:rsidR="00D329F4" w14:paraId="167D4292" w14:textId="77777777" w:rsidTr="00FC0F23">
        <w:trPr>
          <w:cantSplit/>
          <w:jc w:val="center"/>
        </w:trPr>
        <w:tc>
          <w:tcPr>
            <w:tcW w:w="680" w:type="dxa"/>
            <w:vAlign w:val="center"/>
          </w:tcPr>
          <w:p w14:paraId="1023326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49" w:type="dxa"/>
            <w:vAlign w:val="center"/>
          </w:tcPr>
          <w:p w14:paraId="315266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Клиентская проблема</w:t>
            </w:r>
          </w:p>
        </w:tc>
        <w:tc>
          <w:tcPr>
            <w:tcW w:w="6126" w:type="dxa"/>
            <w:vAlign w:val="center"/>
          </w:tcPr>
          <w:p w14:paraId="4137D8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Построение диаграммы, соответствующей формальной нотации, без ручного черчения и с контролем ошибок правил</w:t>
            </w:r>
          </w:p>
        </w:tc>
      </w:tr>
      <w:tr w:rsidR="00D329F4" w14:paraId="3AFCDF85" w14:textId="77777777" w:rsidTr="00FC0F23">
        <w:trPr>
          <w:cantSplit/>
          <w:jc w:val="center"/>
        </w:trPr>
        <w:tc>
          <w:tcPr>
            <w:tcW w:w="680" w:type="dxa"/>
            <w:vAlign w:val="center"/>
          </w:tcPr>
          <w:p w14:paraId="5E6F9E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49" w:type="dxa"/>
            <w:vAlign w:val="center"/>
          </w:tcPr>
          <w:p w14:paraId="7B1F74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Продуктовые границы</w:t>
            </w:r>
          </w:p>
        </w:tc>
        <w:tc>
          <w:tcPr>
            <w:tcW w:w="6126" w:type="dxa"/>
            <w:vAlign w:val="center"/>
          </w:tcPr>
          <w:p w14:paraId="00B501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), </w:t>
            </w: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-редакторы, </w:t>
            </w:r>
            <w:r>
              <w:rPr>
                <w:sz w:val="24"/>
              </w:rPr>
              <w:t>универсальные графические редакторы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>) как самостоятельный рынок</w:t>
            </w:r>
          </w:p>
        </w:tc>
      </w:tr>
      <w:tr w:rsidR="00D329F4" w14:paraId="557372DD" w14:textId="77777777" w:rsidTr="00FC0F23">
        <w:trPr>
          <w:cantSplit/>
          <w:jc w:val="center"/>
        </w:trPr>
        <w:tc>
          <w:tcPr>
            <w:tcW w:w="680" w:type="dxa"/>
            <w:vAlign w:val="center"/>
          </w:tcPr>
          <w:p w14:paraId="1217B5C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549" w:type="dxa"/>
            <w:vAlign w:val="center"/>
          </w:tcPr>
          <w:p w14:paraId="32A65F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6126" w:type="dxa"/>
            <w:vAlign w:val="center"/>
          </w:tcPr>
          <w:p w14:paraId="33AB80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См. таблицу 44</w:t>
            </w:r>
          </w:p>
        </w:tc>
      </w:tr>
      <w:tr w:rsidR="00D329F4" w14:paraId="2888843C" w14:textId="77777777" w:rsidTr="00FC0F23">
        <w:trPr>
          <w:cantSplit/>
          <w:jc w:val="center"/>
        </w:trPr>
        <w:tc>
          <w:tcPr>
            <w:tcW w:w="680" w:type="dxa"/>
            <w:vAlign w:val="center"/>
          </w:tcPr>
          <w:p w14:paraId="490A6D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49" w:type="dxa"/>
            <w:vAlign w:val="center"/>
          </w:tcPr>
          <w:p w14:paraId="300CA4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Целевые клиенты</w:t>
            </w:r>
          </w:p>
        </w:tc>
        <w:tc>
          <w:tcPr>
            <w:tcW w:w="6126" w:type="dxa"/>
            <w:vAlign w:val="center"/>
          </w:tcPr>
          <w:p w14:paraId="70026F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; всего студентов УВО в РБ – 229,0 тыс.), аналитики и архитекторы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), преподаватели (канал)</w:t>
            </w:r>
          </w:p>
        </w:tc>
      </w:tr>
      <w:tr w:rsidR="00D329F4" w14:paraId="212212A7" w14:textId="77777777" w:rsidTr="00FC0F23">
        <w:trPr>
          <w:cantSplit/>
          <w:jc w:val="center"/>
        </w:trPr>
        <w:tc>
          <w:tcPr>
            <w:tcW w:w="680" w:type="dxa"/>
            <w:vAlign w:val="center"/>
          </w:tcPr>
          <w:p w14:paraId="1845CD7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49" w:type="dxa"/>
            <w:vAlign w:val="center"/>
          </w:tcPr>
          <w:p w14:paraId="48E6FA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Типы спроса</w:t>
            </w:r>
          </w:p>
        </w:tc>
        <w:tc>
          <w:tcPr>
            <w:tcW w:w="6126" w:type="dxa"/>
            <w:vAlign w:val="center"/>
          </w:tcPr>
          <w:p w14:paraId="602FB4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Преимущественно информационно-инструментальный; частотность </w:t>
            </w: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подтверждена Вордстатом, коммерческие формулировки единичны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запросов/мес.)</w:t>
            </w:r>
          </w:p>
        </w:tc>
      </w:tr>
      <w:tr w:rsidR="00D329F4" w14:paraId="577964EE" w14:textId="77777777" w:rsidTr="00FC0F23">
        <w:trPr>
          <w:cantSplit/>
          <w:jc w:val="center"/>
        </w:trPr>
        <w:tc>
          <w:tcPr>
            <w:tcW w:w="680" w:type="dxa"/>
            <w:vAlign w:val="center"/>
          </w:tcPr>
          <w:p w14:paraId="333254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549" w:type="dxa"/>
            <w:vAlign w:val="center"/>
          </w:tcPr>
          <w:p w14:paraId="2CE574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Семантические границы</w:t>
            </w:r>
          </w:p>
        </w:tc>
        <w:tc>
          <w:tcPr>
            <w:tcW w:w="6126" w:type="dxa"/>
            <w:vAlign w:val="center"/>
          </w:tcPr>
          <w:p w14:paraId="79B95E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Ядро –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реже </w:t>
            </w:r>
            <w:r>
              <w:rPr>
                <w:i/>
                <w:iCs/>
                <w:sz w:val="24"/>
              </w:rPr>
              <w:t>IDEF0/DFD</w:t>
            </w:r>
            <w:r>
              <w:rPr>
                <w:iCs/>
                <w:sz w:val="24"/>
              </w:rPr>
              <w:t>/сети Петри/</w:t>
            </w:r>
            <w:r>
              <w:rPr>
                <w:i/>
                <w:iCs/>
                <w:sz w:val="24"/>
              </w:rPr>
              <w:t>PlantUML</w:t>
            </w:r>
            <w:r>
              <w:rPr>
                <w:iCs/>
                <w:sz w:val="24"/>
              </w:rPr>
              <w:t xml:space="preserve">; </w:t>
            </w:r>
            <w:r>
              <w:rPr>
                <w:sz w:val="24"/>
              </w:rPr>
              <w:t>исключены омонимы, общевизуальные и учебно-кадровые запросы</w:t>
            </w:r>
          </w:p>
        </w:tc>
      </w:tr>
    </w:tbl>
    <w:p w14:paraId="6721E915" w14:textId="77777777" w:rsidR="00FC0F23" w:rsidRDefault="00FC0F23" w:rsidP="00FC0F23">
      <w:pPr>
        <w:keepNext/>
        <w:spacing w:before="360"/>
      </w:pPr>
      <w:r>
        <w:lastRenderedPageBreak/>
        <w:t>Продолжение таблицы 43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0"/>
        <w:gridCol w:w="2549"/>
        <w:gridCol w:w="6126"/>
      </w:tblGrid>
      <w:tr w:rsidR="00FC0F23" w:rsidRPr="00FC0F23" w14:paraId="25D95338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1AF7B6AE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Шаг</w:t>
            </w:r>
          </w:p>
        </w:tc>
        <w:tc>
          <w:tcPr>
            <w:tcW w:w="2549" w:type="dxa"/>
            <w:vAlign w:val="center"/>
          </w:tcPr>
          <w:p w14:paraId="2C27E1D7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Действие</w:t>
            </w:r>
          </w:p>
        </w:tc>
        <w:tc>
          <w:tcPr>
            <w:tcW w:w="6126" w:type="dxa"/>
            <w:vAlign w:val="center"/>
          </w:tcPr>
          <w:p w14:paraId="110FCA87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Промежуточный вывод</w:t>
            </w:r>
          </w:p>
        </w:tc>
      </w:tr>
      <w:tr w:rsidR="00D329F4" w14:paraId="2FE2D791" w14:textId="77777777" w:rsidTr="00FC0F23">
        <w:trPr>
          <w:cantSplit/>
          <w:jc w:val="center"/>
        </w:trPr>
        <w:tc>
          <w:tcPr>
            <w:tcW w:w="680" w:type="dxa"/>
            <w:vAlign w:val="center"/>
          </w:tcPr>
          <w:p w14:paraId="1D5A4B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549" w:type="dxa"/>
            <w:vAlign w:val="center"/>
          </w:tcPr>
          <w:p w14:paraId="2C08DA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126" w:type="dxa"/>
            <w:vAlign w:val="center"/>
          </w:tcPr>
          <w:p w14:paraId="6AADFD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Республика Беларусь как основная (данные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всем областям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Вордстат по стране в целом; концентрация в Минске – индекс 194,99 против 127,61 по стране); русскоязычный сегмент СНГ – расширение: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(снято 30.09.2026, 5 лет, 12-месячное окно вычислено из 5-летнего ряда) – Россия: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50,02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61,52 за 12 месяцев (данные во всех неделях), за 5 лет 56,19 и 55,33; Казахстан: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12,87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20,10 за 12 месяцев (данные в 12 и 17 из 52 недель), за 5 лет 13,94 и 13,24; Вордстат по России и Казахстану – таблица 23</w:t>
            </w:r>
          </w:p>
        </w:tc>
      </w:tr>
      <w:tr w:rsidR="00D329F4" w14:paraId="1DF3F0CB" w14:textId="77777777" w:rsidTr="00FC0F23">
        <w:trPr>
          <w:cantSplit/>
          <w:jc w:val="center"/>
        </w:trPr>
        <w:tc>
          <w:tcPr>
            <w:tcW w:w="680" w:type="dxa"/>
            <w:vAlign w:val="center"/>
          </w:tcPr>
          <w:p w14:paraId="2C7494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549" w:type="dxa"/>
            <w:vAlign w:val="center"/>
          </w:tcPr>
          <w:p w14:paraId="0F7BFA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6126" w:type="dxa"/>
            <w:vAlign w:val="center"/>
          </w:tcPr>
          <w:p w14:paraId="225124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Яндекс); сайты и форумы для разработчиков и студентов; вузовские каналы; 94,3 % населения пользуется интернетом</w:t>
            </w:r>
          </w:p>
        </w:tc>
      </w:tr>
      <w:tr w:rsidR="00D329F4" w14:paraId="3AD029B0" w14:textId="77777777" w:rsidTr="00FC0F23">
        <w:trPr>
          <w:cantSplit/>
          <w:jc w:val="center"/>
        </w:trPr>
        <w:tc>
          <w:tcPr>
            <w:tcW w:w="680" w:type="dxa"/>
            <w:vAlign w:val="center"/>
          </w:tcPr>
          <w:p w14:paraId="32695E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549" w:type="dxa"/>
            <w:vAlign w:val="center"/>
          </w:tcPr>
          <w:p w14:paraId="0F6414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Многосторонность</w:t>
            </w:r>
          </w:p>
        </w:tc>
        <w:tc>
          <w:tcPr>
            <w:tcW w:w="6126" w:type="dxa"/>
            <w:vAlign w:val="center"/>
          </w:tcPr>
          <w:p w14:paraId="0D7775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односторонний: монетизация через подписку конечного пользователя; преподаватели – канал влияния, а не вторая монетизируемая сторона</w:t>
            </w:r>
          </w:p>
        </w:tc>
      </w:tr>
      <w:tr w:rsidR="00D329F4" w14:paraId="6B331729" w14:textId="77777777" w:rsidTr="00FC0F23">
        <w:trPr>
          <w:cantSplit/>
          <w:jc w:val="center"/>
        </w:trPr>
        <w:tc>
          <w:tcPr>
            <w:tcW w:w="680" w:type="dxa"/>
            <w:vAlign w:val="center"/>
          </w:tcPr>
          <w:p w14:paraId="5EDC10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549" w:type="dxa"/>
            <w:vAlign w:val="center"/>
          </w:tcPr>
          <w:p w14:paraId="3B7642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6126" w:type="dxa"/>
            <w:vAlign w:val="center"/>
          </w:tcPr>
          <w:p w14:paraId="42DE74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Исключены: обучение программированию в целом;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D329F4" w14:paraId="43F8460C" w14:textId="77777777" w:rsidTr="00FC0F23">
        <w:trPr>
          <w:cantSplit/>
          <w:jc w:val="center"/>
        </w:trPr>
        <w:tc>
          <w:tcPr>
            <w:tcW w:w="680" w:type="dxa"/>
            <w:vAlign w:val="center"/>
          </w:tcPr>
          <w:p w14:paraId="220C7F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549" w:type="dxa"/>
            <w:vAlign w:val="center"/>
          </w:tcPr>
          <w:p w14:paraId="548132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Паспорт границ</w:t>
            </w:r>
          </w:p>
        </w:tc>
        <w:tc>
          <w:tcPr>
            <w:tcW w:w="6126" w:type="dxa"/>
            <w:vAlign w:val="center"/>
          </w:tcPr>
          <w:p w14:paraId="7B6A9C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См. таблицу 45</w:t>
            </w:r>
          </w:p>
        </w:tc>
      </w:tr>
    </w:tbl>
    <w:p w14:paraId="26A40045" w14:textId="77777777" w:rsidR="00CD5F66" w:rsidRDefault="00AD37CE">
      <w:pPr>
        <w:spacing w:before="360"/>
        <w:ind w:firstLine="709"/>
        <w:jc w:val="both"/>
      </w:pPr>
      <w:r>
        <w:t>Шаги 4 и 12 содержат лишь отсылки к таблицам 44 и 45, остальные раскрыты в самой таблице. По типу спроса преобладает информационно-инструментальный, коммерческие формулировки единичны.</w:t>
      </w:r>
    </w:p>
    <w:p w14:paraId="7CAB1C99" w14:textId="77777777" w:rsidR="00CD5F66" w:rsidRDefault="00AD37CE">
      <w:pPr>
        <w:keepNext/>
        <w:spacing w:before="360"/>
        <w:ind w:firstLine="709"/>
        <w:jc w:val="both"/>
      </w:pPr>
      <w:r>
        <w:t xml:space="preserve">Материал по теме «матрица заменителей </w:t>
      </w:r>
      <w:r>
        <w:rPr>
          <w:i/>
        </w:rPr>
        <w:t>NotaCode</w:t>
      </w:r>
      <w:r>
        <w:t>» систематизирован в таблице 44.</w:t>
      </w:r>
    </w:p>
    <w:p w14:paraId="4B750900" w14:textId="77777777" w:rsidR="00D329F4" w:rsidRDefault="00AB6403">
      <w:pPr>
        <w:pStyle w:val="a0"/>
        <w:keepNext/>
        <w:spacing w:before="360"/>
      </w:pPr>
      <w:r>
        <w:t xml:space="preserve">Таблица 44 – Матрица заменителей </w:t>
      </w:r>
      <w:r>
        <w:rPr>
          <w:i/>
        </w:rPr>
        <w:t>NotaCode</w:t>
      </w:r>
      <w:r>
        <w:t xml:space="preserve"> (ГРАН раздела 7, 6 типов)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82"/>
        <w:gridCol w:w="2098"/>
        <w:gridCol w:w="2239"/>
        <w:gridCol w:w="2636"/>
      </w:tblGrid>
      <w:tr w:rsidR="00D329F4" w14:paraId="7478BC69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82" w:type="dxa"/>
            <w:vAlign w:val="center"/>
          </w:tcPr>
          <w:p w14:paraId="63E722B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098" w:type="dxa"/>
            <w:vAlign w:val="center"/>
          </w:tcPr>
          <w:p w14:paraId="352C690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</w:t>
            </w:r>
          </w:p>
        </w:tc>
        <w:tc>
          <w:tcPr>
            <w:tcW w:w="2239" w:type="dxa"/>
            <w:vAlign w:val="center"/>
          </w:tcPr>
          <w:p w14:paraId="03C7010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Пример для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2636" w:type="dxa"/>
            <w:vAlign w:val="center"/>
          </w:tcPr>
          <w:p w14:paraId="047E185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данных</w:t>
            </w:r>
          </w:p>
        </w:tc>
      </w:tr>
      <w:tr w:rsidR="00D329F4" w14:paraId="530334DB" w14:textId="77777777" w:rsidTr="00FC0F23">
        <w:trPr>
          <w:cantSplit/>
          <w:jc w:val="center"/>
        </w:trPr>
        <w:tc>
          <w:tcPr>
            <w:tcW w:w="2382" w:type="dxa"/>
            <w:vAlign w:val="center"/>
          </w:tcPr>
          <w:p w14:paraId="56E0FD2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098" w:type="dxa"/>
            <w:vAlign w:val="center"/>
          </w:tcPr>
          <w:p w14:paraId="105DC36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 же услуга той же аудитории</w:t>
            </w:r>
          </w:p>
        </w:tc>
        <w:tc>
          <w:tcPr>
            <w:tcW w:w="2239" w:type="dxa"/>
            <w:vAlign w:val="center"/>
          </w:tcPr>
          <w:p w14:paraId="781EEDC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– 198 запросов/мес. в РБ;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(очищенный запрос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» – 19);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– 16;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– 46;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– 9</w:t>
            </w:r>
          </w:p>
        </w:tc>
        <w:tc>
          <w:tcPr>
            <w:tcW w:w="2636" w:type="dxa"/>
            <w:vAlign w:val="center"/>
          </w:tcPr>
          <w:p w14:paraId="559512E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(Топы, п. 2.4.1); тарифы – таблица 42</w:t>
            </w:r>
          </w:p>
        </w:tc>
      </w:tr>
      <w:tr w:rsidR="00D329F4" w14:paraId="40B94BCD" w14:textId="77777777" w:rsidTr="00FC0F23">
        <w:trPr>
          <w:cantSplit/>
          <w:jc w:val="center"/>
        </w:trPr>
        <w:tc>
          <w:tcPr>
            <w:tcW w:w="2382" w:type="dxa"/>
            <w:vAlign w:val="center"/>
          </w:tcPr>
          <w:p w14:paraId="3D0FA8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098" w:type="dxa"/>
            <w:vAlign w:val="center"/>
          </w:tcPr>
          <w:p w14:paraId="1CD141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Решает часть задачи</w:t>
            </w:r>
          </w:p>
        </w:tc>
        <w:tc>
          <w:tcPr>
            <w:tcW w:w="2239" w:type="dxa"/>
            <w:vAlign w:val="center"/>
          </w:tcPr>
          <w:p w14:paraId="22CF7E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(только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636" w:type="dxa"/>
            <w:vAlign w:val="center"/>
          </w:tcPr>
          <w:p w14:paraId="0D3B8D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похожие запросы к </w:t>
            </w:r>
            <w:r>
              <w:rPr>
                <w:i/>
                <w:sz w:val="24"/>
              </w:rPr>
              <w:t>BPMN</w:t>
            </w:r>
          </w:p>
        </w:tc>
      </w:tr>
    </w:tbl>
    <w:p w14:paraId="1F9DBD88" w14:textId="77777777" w:rsidR="00FC0F23" w:rsidRDefault="00FC0F23" w:rsidP="00FC0F23">
      <w:pPr>
        <w:keepNext/>
        <w:spacing w:before="360"/>
      </w:pPr>
      <w:r>
        <w:lastRenderedPageBreak/>
        <w:t>Продолжение таблицы 44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82"/>
        <w:gridCol w:w="2098"/>
        <w:gridCol w:w="2239"/>
        <w:gridCol w:w="2636"/>
      </w:tblGrid>
      <w:tr w:rsidR="00FC0F23" w:rsidRPr="00FC0F23" w14:paraId="74D1B8EA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82" w:type="dxa"/>
            <w:vAlign w:val="center"/>
          </w:tcPr>
          <w:p w14:paraId="017CDDE1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Тип</w:t>
            </w:r>
          </w:p>
        </w:tc>
        <w:tc>
          <w:tcPr>
            <w:tcW w:w="2098" w:type="dxa"/>
            <w:vAlign w:val="center"/>
          </w:tcPr>
          <w:p w14:paraId="2E58C18D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Признак</w:t>
            </w:r>
          </w:p>
        </w:tc>
        <w:tc>
          <w:tcPr>
            <w:tcW w:w="2239" w:type="dxa"/>
            <w:vAlign w:val="center"/>
          </w:tcPr>
          <w:p w14:paraId="1E061CA3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 xml:space="preserve">Пример для </w:t>
            </w:r>
            <w:r w:rsidRPr="00FC0F23">
              <w:rPr>
                <w:i/>
                <w:sz w:val="24"/>
              </w:rPr>
              <w:t>NotaCode</w:t>
            </w:r>
          </w:p>
        </w:tc>
        <w:tc>
          <w:tcPr>
            <w:tcW w:w="2636" w:type="dxa"/>
            <w:vAlign w:val="center"/>
          </w:tcPr>
          <w:p w14:paraId="6B855318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Источник данных</w:t>
            </w:r>
          </w:p>
        </w:tc>
      </w:tr>
      <w:tr w:rsidR="00D329F4" w14:paraId="002CFE72" w14:textId="77777777" w:rsidTr="00FC0F23">
        <w:trPr>
          <w:cantSplit/>
          <w:jc w:val="center"/>
        </w:trPr>
        <w:tc>
          <w:tcPr>
            <w:tcW w:w="2382" w:type="dxa"/>
            <w:vAlign w:val="center"/>
          </w:tcPr>
          <w:p w14:paraId="2CAFCE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Внутренний заменитель</w:t>
            </w:r>
          </w:p>
        </w:tc>
        <w:tc>
          <w:tcPr>
            <w:tcW w:w="2098" w:type="dxa"/>
            <w:vAlign w:val="center"/>
          </w:tcPr>
          <w:p w14:paraId="6F933C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решает задачу внутри организации</w:t>
            </w:r>
          </w:p>
        </w:tc>
        <w:tc>
          <w:tcPr>
            <w:tcW w:w="2239" w:type="dxa"/>
            <w:vAlign w:val="center"/>
          </w:tcPr>
          <w:p w14:paraId="7E81251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Штатный аналитик или архитектор рисует диаграммы вручную в имеющемся инструменте</w:t>
            </w:r>
          </w:p>
        </w:tc>
        <w:tc>
          <w:tcPr>
            <w:tcW w:w="2636" w:type="dxa"/>
            <w:vAlign w:val="center"/>
          </w:tcPr>
          <w:p w14:paraId="3B77DB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Косвенно, по структуре сегментов</w:t>
            </w:r>
          </w:p>
        </w:tc>
      </w:tr>
      <w:tr w:rsidR="00D329F4" w14:paraId="1460FED2" w14:textId="77777777" w:rsidTr="00FC0F23">
        <w:trPr>
          <w:cantSplit/>
          <w:jc w:val="center"/>
        </w:trPr>
        <w:tc>
          <w:tcPr>
            <w:tcW w:w="2382" w:type="dxa"/>
            <w:vAlign w:val="center"/>
          </w:tcPr>
          <w:p w14:paraId="592A04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098" w:type="dxa"/>
            <w:vAlign w:val="center"/>
          </w:tcPr>
          <w:p w14:paraId="3BF4C4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выполняет задачу сам без инструмента</w:t>
            </w:r>
          </w:p>
        </w:tc>
        <w:tc>
          <w:tcPr>
            <w:tcW w:w="2239" w:type="dxa"/>
            <w:vAlign w:val="center"/>
          </w:tcPr>
          <w:p w14:paraId="382C4D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Рисование от руки или в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перед сдачей работы</w:t>
            </w:r>
          </w:p>
        </w:tc>
        <w:tc>
          <w:tcPr>
            <w:tcW w:w="2636" w:type="dxa"/>
            <w:vAlign w:val="center"/>
          </w:tcPr>
          <w:p w14:paraId="16AD60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модельная оценка (допущение; причина: опрос 20–30 студентов БГУИР (чем строят диаграммы для лабораторных))</w:t>
            </w:r>
          </w:p>
        </w:tc>
      </w:tr>
      <w:tr w:rsidR="00D329F4" w14:paraId="4EFD0C35" w14:textId="77777777" w:rsidTr="00FC0F23">
        <w:trPr>
          <w:cantSplit/>
          <w:jc w:val="center"/>
        </w:trPr>
        <w:tc>
          <w:tcPr>
            <w:tcW w:w="2382" w:type="dxa"/>
            <w:vAlign w:val="center"/>
          </w:tcPr>
          <w:p w14:paraId="681C7B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Цифровой сервис</w:t>
            </w:r>
          </w:p>
        </w:tc>
        <w:tc>
          <w:tcPr>
            <w:tcW w:w="2098" w:type="dxa"/>
            <w:vAlign w:val="center"/>
          </w:tcPr>
          <w:p w14:paraId="27AF6D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Частичная автоматизация универсальной программой</w:t>
            </w:r>
          </w:p>
        </w:tc>
        <w:tc>
          <w:tcPr>
            <w:tcW w:w="2239" w:type="dxa"/>
            <w:vAlign w:val="center"/>
          </w:tcPr>
          <w:p w14:paraId="100BB1F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1660 запросов/мес.;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– 1501;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– 1072;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– 70;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– 61;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– 24. Отдельной подгруппой – генерация диаграмм нейросетью: «нейросеть схема» – 76, «нейросеть диаграмма» – 31 (рост с 2023 г.)</w:t>
            </w:r>
          </w:p>
        </w:tc>
        <w:tc>
          <w:tcPr>
            <w:tcW w:w="2636" w:type="dxa"/>
            <w:vAlign w:val="center"/>
          </w:tcPr>
          <w:p w14:paraId="2BB80D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(Топы, п. 2.4.1); тарифы – таблица 42</w:t>
            </w:r>
          </w:p>
        </w:tc>
      </w:tr>
      <w:tr w:rsidR="00D329F4" w14:paraId="6828E547" w14:textId="77777777" w:rsidTr="00FC0F23">
        <w:trPr>
          <w:cantSplit/>
          <w:jc w:val="center"/>
        </w:trPr>
        <w:tc>
          <w:tcPr>
            <w:tcW w:w="2382" w:type="dxa"/>
            <w:vAlign w:val="center"/>
          </w:tcPr>
          <w:p w14:paraId="5CCA25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Обучающее решение</w:t>
            </w:r>
          </w:p>
        </w:tc>
        <w:tc>
          <w:tcPr>
            <w:tcW w:w="2098" w:type="dxa"/>
            <w:vAlign w:val="center"/>
          </w:tcPr>
          <w:p w14:paraId="5213F7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покупает знания вместо услуги</w:t>
            </w:r>
          </w:p>
        </w:tc>
        <w:tc>
          <w:tcPr>
            <w:tcW w:w="2239" w:type="dxa"/>
            <w:vAlign w:val="center"/>
          </w:tcPr>
          <w:p w14:paraId="63181A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Курсы и методички по </w:t>
            </w:r>
            <w:r>
              <w:rPr>
                <w:i/>
                <w:iCs/>
                <w:sz w:val="24"/>
              </w:rPr>
              <w:t>UML/BPMN/IDEF0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в вузе</w:t>
            </w:r>
          </w:p>
        </w:tc>
        <w:tc>
          <w:tcPr>
            <w:tcW w:w="2636" w:type="dxa"/>
            <w:vAlign w:val="center"/>
          </w:tcPr>
          <w:p w14:paraId="2EC8CB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(окно 29.08–29.09.2026):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курс» – 0,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курсы» – 0,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обучение» – 0,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курсы» – 17 (таблица 19)</w:t>
            </w:r>
          </w:p>
        </w:tc>
      </w:tr>
    </w:tbl>
    <w:p w14:paraId="03F0CF01" w14:textId="77777777" w:rsidR="00D329F4" w:rsidRDefault="00AB6403">
      <w:pPr>
        <w:pStyle w:val="a0"/>
        <w:spacing w:before="360"/>
        <w:ind w:firstLine="709"/>
        <w:jc w:val="both"/>
      </w:pPr>
      <w:r>
        <w:t xml:space="preserve">Генерация диаграмм нейросетью отнесена к типу «цифровой сервис» ГРАН раздела 7 (частичная автоматизация программой) и выделена отдельной подгруппой, так как она функционально совпадает с </w:t>
      </w:r>
      <w:r>
        <w:rPr>
          <w:i/>
        </w:rPr>
        <w:t>AI</w:t>
      </w:r>
      <w:r>
        <w:t xml:space="preserve">-ассистентом </w:t>
      </w:r>
      <w:r>
        <w:rPr>
          <w:i/>
        </w:rPr>
        <w:t>NotaCode</w:t>
      </w:r>
      <w:r>
        <w:t>.</w:t>
      </w:r>
    </w:p>
    <w:p w14:paraId="484216A8" w14:textId="77777777" w:rsidR="00CD5F66" w:rsidRDefault="00AD37CE">
      <w:pPr>
        <w:keepNext/>
        <w:ind w:firstLine="709"/>
        <w:jc w:val="both"/>
      </w:pPr>
      <w:r>
        <w:lastRenderedPageBreak/>
        <w:t xml:space="preserve">Данные по теме «паспорт границ рынка </w:t>
      </w:r>
      <w:r>
        <w:rPr>
          <w:i/>
        </w:rPr>
        <w:t>NotaCode</w:t>
      </w:r>
      <w:r>
        <w:t>» приведены в таблице 45.</w:t>
      </w:r>
    </w:p>
    <w:p w14:paraId="2A6BF4D6" w14:textId="77777777" w:rsidR="00D329F4" w:rsidRDefault="00AB6403">
      <w:pPr>
        <w:pStyle w:val="a0"/>
        <w:keepNext/>
        <w:spacing w:before="360"/>
      </w:pPr>
      <w:r>
        <w:t xml:space="preserve">Таблица 45 – Паспорт границ рынка </w:t>
      </w:r>
      <w:r>
        <w:rPr>
          <w:i/>
        </w:rPr>
        <w:t>NotaCode</w:t>
      </w:r>
      <w:r>
        <w:t xml:space="preserve"> (поля ГРАН табл. 13, формулировки ФОРМ табл. 18, поле НАВ3)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82"/>
        <w:gridCol w:w="2636"/>
        <w:gridCol w:w="2239"/>
        <w:gridCol w:w="2098"/>
      </w:tblGrid>
      <w:tr w:rsidR="00D329F4" w14:paraId="60064D79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82" w:type="dxa"/>
            <w:vAlign w:val="center"/>
          </w:tcPr>
          <w:p w14:paraId="0A9C8C5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 паспорта</w:t>
            </w:r>
          </w:p>
        </w:tc>
        <w:tc>
          <w:tcPr>
            <w:tcW w:w="2636" w:type="dxa"/>
            <w:vAlign w:val="center"/>
          </w:tcPr>
          <w:p w14:paraId="32C17E5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указано</w:t>
            </w:r>
          </w:p>
        </w:tc>
        <w:tc>
          <w:tcPr>
            <w:tcW w:w="2239" w:type="dxa"/>
            <w:vAlign w:val="center"/>
          </w:tcPr>
          <w:p w14:paraId="4419809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2098" w:type="dxa"/>
            <w:vAlign w:val="center"/>
          </w:tcPr>
          <w:p w14:paraId="2165F8C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D329F4" w14:paraId="309963C5" w14:textId="77777777" w:rsidTr="00FC0F23">
        <w:trPr>
          <w:cantSplit/>
          <w:jc w:val="center"/>
        </w:trPr>
        <w:tc>
          <w:tcPr>
            <w:tcW w:w="2382" w:type="dxa"/>
            <w:vAlign w:val="center"/>
          </w:tcPr>
          <w:p w14:paraId="6CD710F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Предварительная бизнес-идея (НАВ3)</w:t>
            </w:r>
          </w:p>
        </w:tc>
        <w:tc>
          <w:tcPr>
            <w:tcW w:w="2636" w:type="dxa"/>
            <w:vAlign w:val="center"/>
          </w:tcPr>
          <w:p w14:paraId="11B2D72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диаграмм формальных нотаций как текста, с проверкой правил</w:t>
            </w:r>
          </w:p>
        </w:tc>
        <w:tc>
          <w:tcPr>
            <w:tcW w:w="2239" w:type="dxa"/>
            <w:vAlign w:val="center"/>
          </w:tcPr>
          <w:p w14:paraId="14F4E41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Паспорт гипотезы (таблица 2)</w:t>
            </w:r>
          </w:p>
        </w:tc>
        <w:tc>
          <w:tcPr>
            <w:tcW w:w="2098" w:type="dxa"/>
            <w:vAlign w:val="center"/>
          </w:tcPr>
          <w:p w14:paraId="11DEEF9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3F24A8F6" w14:textId="77777777" w:rsidTr="00FC0F23">
        <w:trPr>
          <w:cantSplit/>
          <w:jc w:val="center"/>
        </w:trPr>
        <w:tc>
          <w:tcPr>
            <w:tcW w:w="2382" w:type="dxa"/>
            <w:vAlign w:val="center"/>
          </w:tcPr>
          <w:p w14:paraId="07954B1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исследуемого рынка</w:t>
            </w:r>
          </w:p>
        </w:tc>
        <w:tc>
          <w:tcPr>
            <w:tcW w:w="2636" w:type="dxa"/>
            <w:vAlign w:val="center"/>
          </w:tcPr>
          <w:p w14:paraId="056E98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2239" w:type="dxa"/>
            <w:vAlign w:val="center"/>
          </w:tcPr>
          <w:p w14:paraId="7EEFB7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Синтез продуктовых и географических границ</w:t>
            </w:r>
          </w:p>
        </w:tc>
        <w:tc>
          <w:tcPr>
            <w:tcW w:w="2098" w:type="dxa"/>
            <w:vAlign w:val="center"/>
          </w:tcPr>
          <w:p w14:paraId="4D4DDD0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49D65678" w14:textId="77777777" w:rsidTr="00FC0F23">
        <w:trPr>
          <w:cantSplit/>
          <w:jc w:val="center"/>
        </w:trPr>
        <w:tc>
          <w:tcPr>
            <w:tcW w:w="2382" w:type="dxa"/>
            <w:vAlign w:val="center"/>
          </w:tcPr>
          <w:p w14:paraId="7C72BC4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2636" w:type="dxa"/>
            <w:vAlign w:val="center"/>
          </w:tcPr>
          <w:p w14:paraId="58AE0A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Быстро получить диаграмму, корректную по правилам нотации, и хранить ее как текст с версиями</w:t>
            </w:r>
          </w:p>
        </w:tc>
        <w:tc>
          <w:tcPr>
            <w:tcW w:w="2239" w:type="dxa"/>
            <w:vAlign w:val="center"/>
          </w:tcPr>
          <w:p w14:paraId="27E7ACD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1, 3</w:t>
            </w:r>
          </w:p>
        </w:tc>
        <w:tc>
          <w:tcPr>
            <w:tcW w:w="2098" w:type="dxa"/>
            <w:vAlign w:val="center"/>
          </w:tcPr>
          <w:p w14:paraId="7DDE07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5AE8874E" w14:textId="77777777" w:rsidTr="00FC0F23">
        <w:trPr>
          <w:cantSplit/>
          <w:jc w:val="center"/>
        </w:trPr>
        <w:tc>
          <w:tcPr>
            <w:tcW w:w="2382" w:type="dxa"/>
            <w:vAlign w:val="center"/>
          </w:tcPr>
          <w:p w14:paraId="3EC003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2636" w:type="dxa"/>
            <w:vAlign w:val="center"/>
          </w:tcPr>
          <w:p w14:paraId="676635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специальностей; аналитики; архитекторы ПО; преподаватели – канал</w:t>
            </w:r>
          </w:p>
        </w:tc>
        <w:tc>
          <w:tcPr>
            <w:tcW w:w="2239" w:type="dxa"/>
            <w:vAlign w:val="center"/>
          </w:tcPr>
          <w:p w14:paraId="57248C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3; Белстат (таблица 41)</w:t>
            </w:r>
          </w:p>
        </w:tc>
        <w:tc>
          <w:tcPr>
            <w:tcW w:w="2098" w:type="dxa"/>
            <w:vAlign w:val="center"/>
          </w:tcPr>
          <w:p w14:paraId="3030CB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22982FF1" w14:textId="77777777" w:rsidTr="00FC0F23">
        <w:trPr>
          <w:cantSplit/>
          <w:jc w:val="center"/>
        </w:trPr>
        <w:tc>
          <w:tcPr>
            <w:tcW w:w="2382" w:type="dxa"/>
            <w:vAlign w:val="center"/>
          </w:tcPr>
          <w:p w14:paraId="259BA0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2636" w:type="dxa"/>
            <w:vAlign w:val="center"/>
          </w:tcPr>
          <w:p w14:paraId="5E577E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для диаграмм, </w:t>
            </w: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-редакторы, </w:t>
            </w:r>
            <w:r>
              <w:rPr>
                <w:sz w:val="24"/>
              </w:rPr>
              <w:t xml:space="preserve">онлайн-конструкторы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с экспортом</w:t>
            </w:r>
          </w:p>
        </w:tc>
        <w:tc>
          <w:tcPr>
            <w:tcW w:w="2239" w:type="dxa"/>
            <w:vAlign w:val="center"/>
          </w:tcPr>
          <w:p w14:paraId="5D93E05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43, шаг 3</w:t>
            </w:r>
          </w:p>
        </w:tc>
        <w:tc>
          <w:tcPr>
            <w:tcW w:w="2098" w:type="dxa"/>
            <w:vAlign w:val="center"/>
          </w:tcPr>
          <w:p w14:paraId="0D12BA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0AD6B496" w14:textId="77777777" w:rsidTr="00FC0F23">
        <w:trPr>
          <w:cantSplit/>
          <w:jc w:val="center"/>
        </w:trPr>
        <w:tc>
          <w:tcPr>
            <w:tcW w:w="2382" w:type="dxa"/>
            <w:vAlign w:val="center"/>
          </w:tcPr>
          <w:p w14:paraId="437401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2636" w:type="dxa"/>
            <w:vAlign w:val="center"/>
          </w:tcPr>
          <w:p w14:paraId="545B00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Универсальные доски как отдельный рынок;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-платформы; курсы программирования общего профиля</w:t>
            </w:r>
          </w:p>
        </w:tc>
        <w:tc>
          <w:tcPr>
            <w:tcW w:w="2239" w:type="dxa"/>
            <w:vAlign w:val="center"/>
          </w:tcPr>
          <w:p w14:paraId="421D3E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43, шаг 11</w:t>
            </w:r>
          </w:p>
        </w:tc>
        <w:tc>
          <w:tcPr>
            <w:tcW w:w="2098" w:type="dxa"/>
            <w:vAlign w:val="center"/>
          </w:tcPr>
          <w:p w14:paraId="7704B6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69DA9B42" w14:textId="77777777" w:rsidR="00FC0F23" w:rsidRDefault="00FC0F23" w:rsidP="00FC0F23">
      <w:pPr>
        <w:keepNext/>
        <w:spacing w:before="360"/>
      </w:pPr>
      <w:r>
        <w:lastRenderedPageBreak/>
        <w:t>Продолжение таблицы 45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82"/>
        <w:gridCol w:w="2636"/>
        <w:gridCol w:w="2239"/>
        <w:gridCol w:w="2098"/>
      </w:tblGrid>
      <w:tr w:rsidR="00FC0F23" w:rsidRPr="00FC0F23" w14:paraId="2374F82B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82" w:type="dxa"/>
            <w:vAlign w:val="center"/>
          </w:tcPr>
          <w:p w14:paraId="028318BC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Поле паспорта</w:t>
            </w:r>
          </w:p>
        </w:tc>
        <w:tc>
          <w:tcPr>
            <w:tcW w:w="2636" w:type="dxa"/>
            <w:vAlign w:val="center"/>
          </w:tcPr>
          <w:p w14:paraId="7A588B08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Что указано</w:t>
            </w:r>
          </w:p>
        </w:tc>
        <w:tc>
          <w:tcPr>
            <w:tcW w:w="2239" w:type="dxa"/>
            <w:vAlign w:val="center"/>
          </w:tcPr>
          <w:p w14:paraId="31DAAE97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Источник</w:t>
            </w:r>
          </w:p>
        </w:tc>
        <w:tc>
          <w:tcPr>
            <w:tcW w:w="2098" w:type="dxa"/>
            <w:vAlign w:val="center"/>
          </w:tcPr>
          <w:p w14:paraId="2D68AB00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Статус</w:t>
            </w:r>
          </w:p>
        </w:tc>
      </w:tr>
      <w:tr w:rsidR="00D329F4" w14:paraId="44EDF4F8" w14:textId="77777777" w:rsidTr="00FC0F23">
        <w:trPr>
          <w:cantSplit/>
          <w:jc w:val="center"/>
        </w:trPr>
        <w:tc>
          <w:tcPr>
            <w:tcW w:w="2382" w:type="dxa"/>
            <w:vAlign w:val="center"/>
          </w:tcPr>
          <w:p w14:paraId="596142F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2636" w:type="dxa"/>
            <w:vAlign w:val="center"/>
          </w:tcPr>
          <w:p w14:paraId="0351EFA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(198/мес.),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(очищенный запрос 19/мес.),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(16/мес.),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(46/мес.)</w:t>
            </w:r>
          </w:p>
        </w:tc>
        <w:tc>
          <w:tcPr>
            <w:tcW w:w="2239" w:type="dxa"/>
            <w:vAlign w:val="center"/>
          </w:tcPr>
          <w:p w14:paraId="79643D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42, 44</w:t>
            </w:r>
          </w:p>
        </w:tc>
        <w:tc>
          <w:tcPr>
            <w:tcW w:w="2098" w:type="dxa"/>
            <w:vAlign w:val="center"/>
          </w:tcPr>
          <w:p w14:paraId="15AA64E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08FA380B" w14:textId="77777777" w:rsidTr="00FC0F23">
        <w:trPr>
          <w:cantSplit/>
          <w:jc w:val="center"/>
        </w:trPr>
        <w:tc>
          <w:tcPr>
            <w:tcW w:w="2382" w:type="dxa"/>
            <w:vAlign w:val="center"/>
          </w:tcPr>
          <w:p w14:paraId="77DB9C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2636" w:type="dxa"/>
            <w:vAlign w:val="center"/>
          </w:tcPr>
          <w:p w14:paraId="3EFD42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(1660/мес.),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(1501/мес.),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(1072/мес.),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(61/мес.),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(70/мес.),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(24/мес.),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>, генерация диаграмм нейросетью (107/мес.), ручное рисование, обучающие материалы</w:t>
            </w:r>
          </w:p>
        </w:tc>
        <w:tc>
          <w:tcPr>
            <w:tcW w:w="2239" w:type="dxa"/>
            <w:vAlign w:val="center"/>
          </w:tcPr>
          <w:p w14:paraId="14DC15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18, 44</w:t>
            </w:r>
          </w:p>
        </w:tc>
        <w:tc>
          <w:tcPr>
            <w:tcW w:w="2098" w:type="dxa"/>
            <w:vAlign w:val="center"/>
          </w:tcPr>
          <w:p w14:paraId="5A444A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0A986202" w14:textId="77777777" w:rsidTr="00FC0F23">
        <w:trPr>
          <w:cantSplit/>
          <w:jc w:val="center"/>
        </w:trPr>
        <w:tc>
          <w:tcPr>
            <w:tcW w:w="2382" w:type="dxa"/>
            <w:vAlign w:val="center"/>
          </w:tcPr>
          <w:p w14:paraId="0244B35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2636" w:type="dxa"/>
            <w:vAlign w:val="center"/>
          </w:tcPr>
          <w:p w14:paraId="20A11D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Республика Беларусь (основная, подтверждена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всем областям и Вордстатом по стране и Минску); русскоязычный сегмент СНГ (расширение, гипотеза)</w:t>
            </w:r>
          </w:p>
        </w:tc>
        <w:tc>
          <w:tcPr>
            <w:tcW w:w="2239" w:type="dxa"/>
            <w:vAlign w:val="center"/>
          </w:tcPr>
          <w:p w14:paraId="5FF191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12, 39; п. 2.4.2</w:t>
            </w:r>
          </w:p>
        </w:tc>
        <w:tc>
          <w:tcPr>
            <w:tcW w:w="2098" w:type="dxa"/>
            <w:vAlign w:val="center"/>
          </w:tcPr>
          <w:p w14:paraId="515A27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59553C0F" w14:textId="77777777" w:rsidTr="00FC0F23">
        <w:trPr>
          <w:cantSplit/>
          <w:jc w:val="center"/>
        </w:trPr>
        <w:tc>
          <w:tcPr>
            <w:tcW w:w="2382" w:type="dxa"/>
            <w:vAlign w:val="center"/>
          </w:tcPr>
          <w:p w14:paraId="12F4A3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2636" w:type="dxa"/>
            <w:vAlign w:val="center"/>
          </w:tcPr>
          <w:p w14:paraId="4E229F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Яндекс); форумы разработчиков; вузовские каналы</w:t>
            </w:r>
          </w:p>
        </w:tc>
        <w:tc>
          <w:tcPr>
            <w:tcW w:w="2239" w:type="dxa"/>
            <w:vAlign w:val="center"/>
          </w:tcPr>
          <w:p w14:paraId="21413C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43, шаг 9</w:t>
            </w:r>
          </w:p>
        </w:tc>
        <w:tc>
          <w:tcPr>
            <w:tcW w:w="2098" w:type="dxa"/>
            <w:vAlign w:val="center"/>
          </w:tcPr>
          <w:p w14:paraId="5EC226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31848CA4" w14:textId="77777777" w:rsidTr="00FC0F23">
        <w:trPr>
          <w:cantSplit/>
          <w:jc w:val="center"/>
        </w:trPr>
        <w:tc>
          <w:tcPr>
            <w:tcW w:w="2382" w:type="dxa"/>
            <w:vAlign w:val="center"/>
          </w:tcPr>
          <w:p w14:paraId="35EE010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2636" w:type="dxa"/>
            <w:vAlign w:val="center"/>
          </w:tcPr>
          <w:p w14:paraId="06A9A9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(главные),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сети Петри,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(вторичные)</w:t>
            </w:r>
          </w:p>
        </w:tc>
        <w:tc>
          <w:tcPr>
            <w:tcW w:w="2239" w:type="dxa"/>
            <w:vAlign w:val="center"/>
          </w:tcPr>
          <w:p w14:paraId="35E0418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Пп. 2.2–2.4</w:t>
            </w:r>
          </w:p>
        </w:tc>
        <w:tc>
          <w:tcPr>
            <w:tcW w:w="2098" w:type="dxa"/>
            <w:vAlign w:val="center"/>
          </w:tcPr>
          <w:p w14:paraId="773E71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69679914" w14:textId="77777777" w:rsidTr="00FC0F23">
        <w:trPr>
          <w:cantSplit/>
          <w:jc w:val="center"/>
        </w:trPr>
        <w:tc>
          <w:tcPr>
            <w:tcW w:w="2382" w:type="dxa"/>
            <w:vAlign w:val="center"/>
          </w:tcPr>
          <w:p w14:paraId="451445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2636" w:type="dxa"/>
            <w:vAlign w:val="center"/>
          </w:tcPr>
          <w:p w14:paraId="35CD25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Информационно-инструментальный; объем подтвержден Вордстатом; коммерческая составляющая единичная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в месяц)</w:t>
            </w:r>
          </w:p>
        </w:tc>
        <w:tc>
          <w:tcPr>
            <w:tcW w:w="2239" w:type="dxa"/>
            <w:vAlign w:val="center"/>
          </w:tcPr>
          <w:p w14:paraId="1A2429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8, 39</w:t>
            </w:r>
          </w:p>
        </w:tc>
        <w:tc>
          <w:tcPr>
            <w:tcW w:w="2098" w:type="dxa"/>
            <w:vAlign w:val="center"/>
          </w:tcPr>
          <w:p w14:paraId="7868D9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 с оговоркой</w:t>
            </w:r>
          </w:p>
        </w:tc>
      </w:tr>
    </w:tbl>
    <w:p w14:paraId="46687B71" w14:textId="77777777" w:rsidR="00FC0F23" w:rsidRDefault="00FC0F23" w:rsidP="00FC0F23">
      <w:pPr>
        <w:keepNext/>
        <w:spacing w:before="360"/>
      </w:pPr>
      <w:r>
        <w:lastRenderedPageBreak/>
        <w:t>Продолжение таблицы 45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82"/>
        <w:gridCol w:w="2636"/>
        <w:gridCol w:w="2239"/>
        <w:gridCol w:w="2098"/>
      </w:tblGrid>
      <w:tr w:rsidR="00FC0F23" w:rsidRPr="00FC0F23" w14:paraId="455A3D59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82" w:type="dxa"/>
            <w:vAlign w:val="center"/>
          </w:tcPr>
          <w:p w14:paraId="31547C76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Поле паспорта</w:t>
            </w:r>
          </w:p>
        </w:tc>
        <w:tc>
          <w:tcPr>
            <w:tcW w:w="2636" w:type="dxa"/>
            <w:vAlign w:val="center"/>
          </w:tcPr>
          <w:p w14:paraId="11378F9D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Что указано</w:t>
            </w:r>
          </w:p>
        </w:tc>
        <w:tc>
          <w:tcPr>
            <w:tcW w:w="2239" w:type="dxa"/>
            <w:vAlign w:val="center"/>
          </w:tcPr>
          <w:p w14:paraId="1B8D3E39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Источник</w:t>
            </w:r>
          </w:p>
        </w:tc>
        <w:tc>
          <w:tcPr>
            <w:tcW w:w="2098" w:type="dxa"/>
            <w:vAlign w:val="center"/>
          </w:tcPr>
          <w:p w14:paraId="1498CF6D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Статус</w:t>
            </w:r>
          </w:p>
        </w:tc>
      </w:tr>
      <w:tr w:rsidR="00D329F4" w14:paraId="4CBAD7E0" w14:textId="77777777" w:rsidTr="00FC0F23">
        <w:trPr>
          <w:cantSplit/>
          <w:jc w:val="center"/>
        </w:trPr>
        <w:tc>
          <w:tcPr>
            <w:tcW w:w="2382" w:type="dxa"/>
            <w:vAlign w:val="center"/>
          </w:tcPr>
          <w:p w14:paraId="31F054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2636" w:type="dxa"/>
            <w:vAlign w:val="center"/>
          </w:tcPr>
          <w:p w14:paraId="6BE1C6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Период Вордстата короткий для циклов (24 мес.); коммерческие формулировки почти не встречаются; расширение на СНГ измерено в Вордстате (таблица 23) и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(п. 2.3.3, таблица 50); нет разбивки студентов по профилям</w:t>
            </w:r>
          </w:p>
        </w:tc>
        <w:tc>
          <w:tcPr>
            <w:tcW w:w="2239" w:type="dxa"/>
            <w:vAlign w:val="center"/>
          </w:tcPr>
          <w:p w14:paraId="4F9993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Пп. 2.4–2.8</w:t>
            </w:r>
          </w:p>
        </w:tc>
        <w:tc>
          <w:tcPr>
            <w:tcW w:w="2098" w:type="dxa"/>
            <w:vAlign w:val="center"/>
          </w:tcPr>
          <w:p w14:paraId="51B94C8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Зафиксировано</w:t>
            </w:r>
          </w:p>
        </w:tc>
      </w:tr>
      <w:tr w:rsidR="00D329F4" w14:paraId="4B7480C3" w14:textId="77777777" w:rsidTr="00FC0F23">
        <w:trPr>
          <w:cantSplit/>
          <w:jc w:val="center"/>
        </w:trPr>
        <w:tc>
          <w:tcPr>
            <w:tcW w:w="2382" w:type="dxa"/>
            <w:vAlign w:val="center"/>
          </w:tcPr>
          <w:p w14:paraId="36F882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2636" w:type="dxa"/>
            <w:vAlign w:val="center"/>
          </w:tcPr>
          <w:p w14:paraId="76B7C3D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См. формулировку ниже</w:t>
            </w:r>
          </w:p>
        </w:tc>
        <w:tc>
          <w:tcPr>
            <w:tcW w:w="2239" w:type="dxa"/>
            <w:vAlign w:val="center"/>
          </w:tcPr>
          <w:p w14:paraId="02E1AE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Синтез</w:t>
            </w:r>
          </w:p>
        </w:tc>
        <w:tc>
          <w:tcPr>
            <w:tcW w:w="2098" w:type="dxa"/>
            <w:vAlign w:val="center"/>
          </w:tcPr>
          <w:p w14:paraId="26E8C9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4F7C8F4E" w14:textId="77777777" w:rsidR="00D329F4" w:rsidRDefault="00AB6403">
      <w:pPr>
        <w:pStyle w:val="a0"/>
        <w:spacing w:before="360"/>
        <w:ind w:firstLine="709"/>
        <w:jc w:val="both"/>
      </w:pPr>
      <w:r>
        <w:t>Итоговая формулировка границ рынка (ФОРМ, полная универсальная форма, табл. 24):</w:t>
      </w:r>
    </w:p>
    <w:p w14:paraId="789294B3" w14:textId="77777777" w:rsidR="00D329F4" w:rsidRDefault="00AB6403">
      <w:pPr>
        <w:pStyle w:val="a8"/>
        <w:ind w:left="0" w:right="0" w:firstLine="709"/>
      </w:pPr>
      <w:r>
        <w:t>Для целей дальнейшего анализа рынок фиксируется как рынок веб-инструментов построения и проверки диаграмм формальных нотаций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IDEF</w:t>
      </w:r>
      <w:r>
        <w:t xml:space="preserve">, </w:t>
      </w:r>
      <w:r>
        <w:rPr>
          <w:i/>
        </w:rPr>
        <w:t>DFD</w:t>
      </w:r>
      <w:r>
        <w:t xml:space="preserve">, сети Петри) для студентов технических специальностей, бизнес- и системных аналитиков и архитекторов ПО в пределах Республики Беларусь, с выраженной концентрацией спроса в Минске (индекс интереса по Яндекс Вордстату 194,99 против 127,61 по стране), с возможным расширением на русскоязычный сегмент РФ/СНГ. В продуктовые границы включаются текстовые </w:t>
      </w:r>
      <w:r>
        <w:rPr>
          <w:i/>
        </w:rPr>
        <w:t>DSL</w:t>
      </w:r>
      <w:r>
        <w:t xml:space="preserve"> для диаграмм, </w:t>
      </w:r>
      <w:r>
        <w:rPr>
          <w:i/>
          <w:iCs/>
        </w:rPr>
        <w:t>UML/BPMN</w:t>
      </w:r>
      <w:r>
        <w:rPr>
          <w:iCs/>
        </w:rPr>
        <w:t xml:space="preserve">-редакторы </w:t>
      </w:r>
      <w:r>
        <w:t xml:space="preserve">и онлайн-конструкторы </w:t>
      </w:r>
      <w:r>
        <w:rPr>
          <w:i/>
        </w:rPr>
        <w:t>ERD</w:t>
      </w:r>
      <w:r>
        <w:t xml:space="preserve"> с функцией экспорта, поскольку эти решения направлены на построение корректной нотационной диаграммы. Из анализа исключаются универсальные доски для визуального мышления как самостоятельный рынок, корпоративные </w:t>
      </w:r>
      <w:r>
        <w:rPr>
          <w:i/>
        </w:rPr>
        <w:t>CASE</w:t>
      </w:r>
      <w:r>
        <w:t xml:space="preserve">-платформы уровня предприятия и курсы программирования общего профиля, так как они относятся к иной задаче, иной аудитории или иной модели потребления. Основными каналами возникновения и реализации спроса являются поисковые системы, сообщества разработчиков и вузовские каналы. В качестве прямых заменителей учитываются 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 и </w:t>
      </w:r>
      <w:r>
        <w:rPr>
          <w:i/>
        </w:rPr>
        <w:t>D2</w:t>
      </w:r>
      <w:r>
        <w:t xml:space="preserve"> (частотность </w:t>
      </w:r>
      <w:r>
        <w:rPr>
          <w:i/>
        </w:rPr>
        <w:t>PlantUML</w:t>
      </w:r>
      <w:r>
        <w:t xml:space="preserve"> в Беларуси – 198 запросов в месяц по данным Яндекс Вордстата), в качестве косвенных – визуальные редакторы </w:t>
      </w:r>
      <w:r>
        <w:rPr>
          <w:i/>
        </w:rPr>
        <w:t>Miro</w:t>
      </w:r>
      <w:r>
        <w:t xml:space="preserve"> (1660 запросов/мес.), </w:t>
      </w:r>
      <w:r>
        <w:rPr>
          <w:i/>
        </w:rPr>
        <w:t>Visio</w:t>
      </w:r>
      <w:r>
        <w:t xml:space="preserve"> (1501), </w:t>
      </w:r>
      <w:r>
        <w:rPr>
          <w:i/>
        </w:rPr>
        <w:t>draw.io</w:t>
      </w:r>
      <w:r>
        <w:t xml:space="preserve"> (1072), </w:t>
      </w:r>
      <w:r>
        <w:rPr>
          <w:i/>
        </w:rPr>
        <w:t>Lucidchart</w:t>
      </w:r>
      <w:r>
        <w:t xml:space="preserve">, </w:t>
      </w:r>
      <w:r>
        <w:rPr>
          <w:i/>
        </w:rPr>
        <w:t>Excalidraw</w:t>
      </w:r>
      <w:r>
        <w:t xml:space="preserve">, </w:t>
      </w:r>
      <w:r>
        <w:rPr>
          <w:i/>
        </w:rPr>
        <w:t>bpmn.io</w:t>
      </w:r>
      <w:r>
        <w:t xml:space="preserve">, сервисы генерации диаграмм нейросетью (107 запросов/мес. по запросам «нейросеть схема» и «нейросеть диаграмма») и самостоятельное построение диаграмм вручную; спрос на визуальные инструменты в 1,8–3,5 раза выше спроса на нотационные термины, что указывает на барьер привычки. </w:t>
      </w:r>
      <w:r>
        <w:lastRenderedPageBreak/>
        <w:t xml:space="preserve">Фиксация границ основана на данных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Вордстата по Беларуси (оба источника показывают снижение среднегодового уровня интереса к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на 42,7–46,7 % и выраженную учебную сезонность), семантическом ядре запросов, открытых тарифах конкурентов и данных Белстата и </w:t>
      </w:r>
      <w:r>
        <w:rPr>
          <w:i/>
        </w:rPr>
        <w:t>DataReportal</w:t>
      </w:r>
      <w:r>
        <w:t>. Данная формулировка задает основу для дальнейшей оценки объема рынка, анализа конкурентов, целевой аудитории, цен и модели монетизации; она не является измерением объема рынка.</w:t>
      </w:r>
    </w:p>
    <w:p w14:paraId="2A5F906A" w14:textId="77777777" w:rsidR="00D329F4" w:rsidRDefault="00AB6403">
      <w:pPr>
        <w:pStyle w:val="FirstParagraph"/>
      </w:pPr>
      <w:r>
        <w:t>Журнал фиксации источников (ГРАН табл. 19) приведен в таблице 46.</w:t>
      </w:r>
    </w:p>
    <w:p w14:paraId="2F33EFE0" w14:textId="77777777" w:rsidR="00D329F4" w:rsidRDefault="00AB6403">
      <w:pPr>
        <w:pStyle w:val="a0"/>
        <w:keepNext/>
        <w:spacing w:before="360"/>
      </w:pPr>
      <w:r>
        <w:t>Таблица 46 – Журнал фиксации источников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2"/>
        <w:gridCol w:w="1819"/>
        <w:gridCol w:w="1819"/>
        <w:gridCol w:w="1814"/>
        <w:gridCol w:w="1951"/>
      </w:tblGrid>
      <w:tr w:rsidR="00D329F4" w14:paraId="38ACA27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1" w:type="dxa"/>
            <w:vAlign w:val="center"/>
          </w:tcPr>
          <w:p w14:paraId="7686352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</w:t>
            </w:r>
          </w:p>
        </w:tc>
        <w:tc>
          <w:tcPr>
            <w:tcW w:w="1819" w:type="dxa"/>
            <w:vAlign w:val="center"/>
          </w:tcPr>
          <w:p w14:paraId="15B1C54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1819" w:type="dxa"/>
            <w:vAlign w:val="center"/>
          </w:tcPr>
          <w:p w14:paraId="5FEAF45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814" w:type="dxa"/>
            <w:vAlign w:val="center"/>
          </w:tcPr>
          <w:p w14:paraId="53AD620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Параметры выборки</w:t>
            </w:r>
          </w:p>
        </w:tc>
        <w:tc>
          <w:tcPr>
            <w:tcW w:w="1951" w:type="dxa"/>
            <w:vAlign w:val="center"/>
          </w:tcPr>
          <w:p w14:paraId="3D95D8D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для границ рынка</w:t>
            </w:r>
          </w:p>
        </w:tc>
      </w:tr>
      <w:tr w:rsidR="00D329F4" w14:paraId="1F025321" w14:textId="77777777" w:rsidTr="00D329F4">
        <w:trPr>
          <w:cantSplit/>
          <w:jc w:val="center"/>
        </w:trPr>
        <w:tc>
          <w:tcPr>
            <w:tcW w:w="1951" w:type="dxa"/>
            <w:vAlign w:val="center"/>
          </w:tcPr>
          <w:p w14:paraId="51E0D04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29–30.09.2026</w:t>
            </w:r>
          </w:p>
        </w:tc>
        <w:tc>
          <w:tcPr>
            <w:tcW w:w="1819" w:type="dxa"/>
            <w:vAlign w:val="center"/>
          </w:tcPr>
          <w:p w14:paraId="38A3C82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819" w:type="dxa"/>
            <w:vAlign w:val="center"/>
          </w:tcPr>
          <w:p w14:paraId="7E416FA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интереса, регионы, связанные запросы</w:t>
            </w:r>
          </w:p>
        </w:tc>
        <w:tc>
          <w:tcPr>
            <w:tcW w:w="1814" w:type="dxa"/>
            <w:vAlign w:val="center"/>
          </w:tcPr>
          <w:p w14:paraId="2F6464E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 и весь мир; 5 лет и 12 мес.; категория 0; веб-поиск</w:t>
            </w:r>
          </w:p>
        </w:tc>
        <w:tc>
          <w:tcPr>
            <w:tcW w:w="1951" w:type="dxa"/>
            <w:vAlign w:val="center"/>
          </w:tcPr>
          <w:p w14:paraId="3980D89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Интерес к </w:t>
            </w: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есть во всех областях, низкий уровень, снижение</w:t>
            </w:r>
          </w:p>
        </w:tc>
      </w:tr>
      <w:tr w:rsidR="00D329F4" w14:paraId="7C06223A" w14:textId="77777777" w:rsidTr="00D329F4">
        <w:trPr>
          <w:cantSplit/>
          <w:jc w:val="center"/>
        </w:trPr>
        <w:tc>
          <w:tcPr>
            <w:tcW w:w="1951" w:type="dxa"/>
            <w:vAlign w:val="center"/>
          </w:tcPr>
          <w:p w14:paraId="373BE1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819" w:type="dxa"/>
            <w:vAlign w:val="center"/>
          </w:tcPr>
          <w:p w14:paraId="0F55DD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819" w:type="dxa"/>
            <w:vAlign w:val="center"/>
          </w:tcPr>
          <w:p w14:paraId="6C2F3E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Частотность, динамика, регионы</w:t>
            </w:r>
          </w:p>
        </w:tc>
        <w:tc>
          <w:tcPr>
            <w:tcW w:w="1814" w:type="dxa"/>
            <w:vAlign w:val="center"/>
          </w:tcPr>
          <w:p w14:paraId="6B6BCB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устройства; 24 мес. и 30 дней</w:t>
            </w:r>
          </w:p>
        </w:tc>
        <w:tc>
          <w:tcPr>
            <w:tcW w:w="1951" w:type="dxa"/>
            <w:vAlign w:val="center"/>
          </w:tcPr>
          <w:p w14:paraId="217AB8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Измеримый спрос, концентрация в Минске, барьер визуальных редакторов</w:t>
            </w:r>
          </w:p>
        </w:tc>
      </w:tr>
      <w:tr w:rsidR="00D329F4" w14:paraId="7DCDBACE" w14:textId="77777777" w:rsidTr="00D329F4">
        <w:trPr>
          <w:cantSplit/>
          <w:jc w:val="center"/>
        </w:trPr>
        <w:tc>
          <w:tcPr>
            <w:tcW w:w="1951" w:type="dxa"/>
            <w:vAlign w:val="center"/>
          </w:tcPr>
          <w:p w14:paraId="125C0F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819" w:type="dxa"/>
            <w:vAlign w:val="center"/>
          </w:tcPr>
          <w:p w14:paraId="70D2E6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1819" w:type="dxa"/>
            <w:vAlign w:val="center"/>
          </w:tcPr>
          <w:p w14:paraId="65E63C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>, страны</w:t>
            </w:r>
          </w:p>
        </w:tc>
        <w:tc>
          <w:tcPr>
            <w:tcW w:w="1814" w:type="dxa"/>
            <w:vAlign w:val="center"/>
          </w:tcPr>
          <w:p w14:paraId="4C9D73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Публичный доступ, 3 месяца</w:t>
            </w:r>
          </w:p>
        </w:tc>
        <w:tc>
          <w:tcPr>
            <w:tcW w:w="1951" w:type="dxa"/>
            <w:vAlign w:val="center"/>
          </w:tcPr>
          <w:p w14:paraId="4F72AF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конкурентов, доля Беларуси не видна</w:t>
            </w:r>
          </w:p>
        </w:tc>
      </w:tr>
      <w:tr w:rsidR="00D329F4" w14:paraId="38541594" w14:textId="77777777" w:rsidTr="00D329F4">
        <w:trPr>
          <w:cantSplit/>
          <w:jc w:val="center"/>
        </w:trPr>
        <w:tc>
          <w:tcPr>
            <w:tcW w:w="1951" w:type="dxa"/>
            <w:vAlign w:val="center"/>
          </w:tcPr>
          <w:p w14:paraId="588471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819" w:type="dxa"/>
            <w:vAlign w:val="center"/>
          </w:tcPr>
          <w:p w14:paraId="6BFFBD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</w:t>
            </w:r>
          </w:p>
        </w:tc>
        <w:tc>
          <w:tcPr>
            <w:tcW w:w="1819" w:type="dxa"/>
            <w:vAlign w:val="center"/>
          </w:tcPr>
          <w:p w14:paraId="4D1BC1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УВО, организации цифровой экономики, интернет</w:t>
            </w:r>
          </w:p>
        </w:tc>
        <w:tc>
          <w:tcPr>
            <w:tcW w:w="1814" w:type="dxa"/>
            <w:vAlign w:val="center"/>
          </w:tcPr>
          <w:p w14:paraId="3CCED1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 г., 2025/2026 уч. год</w:t>
            </w:r>
          </w:p>
        </w:tc>
        <w:tc>
          <w:tcPr>
            <w:tcW w:w="1951" w:type="dxa"/>
            <w:vAlign w:val="center"/>
          </w:tcPr>
          <w:p w14:paraId="655992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Размер сегмента 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>, цифровая среда</w:t>
            </w:r>
          </w:p>
        </w:tc>
      </w:tr>
      <w:tr w:rsidR="00D329F4" w14:paraId="6DF3E9FA" w14:textId="77777777" w:rsidTr="00D329F4">
        <w:trPr>
          <w:cantSplit/>
          <w:jc w:val="center"/>
        </w:trPr>
        <w:tc>
          <w:tcPr>
            <w:tcW w:w="1951" w:type="dxa"/>
            <w:vAlign w:val="center"/>
          </w:tcPr>
          <w:p w14:paraId="0CCC93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819" w:type="dxa"/>
            <w:vAlign w:val="center"/>
          </w:tcPr>
          <w:p w14:paraId="1F3F98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DataReportal</w:t>
            </w:r>
          </w:p>
        </w:tc>
        <w:tc>
          <w:tcPr>
            <w:tcW w:w="1819" w:type="dxa"/>
            <w:vAlign w:val="center"/>
          </w:tcPr>
          <w:p w14:paraId="65CD4E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Пользователи интернета и соцсетей</w:t>
            </w:r>
          </w:p>
        </w:tc>
        <w:tc>
          <w:tcPr>
            <w:tcW w:w="1814" w:type="dxa"/>
            <w:vAlign w:val="center"/>
          </w:tcPr>
          <w:p w14:paraId="1049F5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1951" w:type="dxa"/>
            <w:vAlign w:val="center"/>
          </w:tcPr>
          <w:p w14:paraId="00523C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Проникновение интернета 94,3 %</w:t>
            </w:r>
          </w:p>
        </w:tc>
      </w:tr>
      <w:tr w:rsidR="00D329F4" w14:paraId="0C80E4D1" w14:textId="77777777" w:rsidTr="00D329F4">
        <w:trPr>
          <w:cantSplit/>
          <w:jc w:val="center"/>
        </w:trPr>
        <w:tc>
          <w:tcPr>
            <w:tcW w:w="1951" w:type="dxa"/>
            <w:vAlign w:val="center"/>
          </w:tcPr>
          <w:p w14:paraId="416403A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819" w:type="dxa"/>
            <w:vAlign w:val="center"/>
          </w:tcPr>
          <w:p w14:paraId="34EDBC4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1819" w:type="dxa"/>
            <w:vAlign w:val="center"/>
          </w:tcPr>
          <w:p w14:paraId="1F5C74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1814" w:type="dxa"/>
            <w:vAlign w:val="center"/>
          </w:tcPr>
          <w:p w14:paraId="38E610D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Официальные страницы </w:t>
            </w:r>
            <w:r>
              <w:rPr>
                <w:i/>
                <w:sz w:val="24"/>
              </w:rPr>
              <w:t>pricing</w:t>
            </w:r>
          </w:p>
        </w:tc>
        <w:tc>
          <w:tcPr>
            <w:tcW w:w="1951" w:type="dxa"/>
            <w:vAlign w:val="center"/>
          </w:tcPr>
          <w:p w14:paraId="6D2055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Бесплатные альтернативы, ценовой диапазон 5–20 у.е.</w:t>
            </w:r>
          </w:p>
        </w:tc>
      </w:tr>
    </w:tbl>
    <w:p w14:paraId="47D6E0BF" w14:textId="77777777" w:rsidR="00D329F4" w:rsidRDefault="00AB6403">
      <w:pPr>
        <w:pStyle w:val="a0"/>
        <w:spacing w:before="360"/>
        <w:ind w:firstLine="709"/>
        <w:jc w:val="both"/>
      </w:pPr>
      <w:r>
        <w:t>Контроль фиксации границ выполнен по чек-листам ГРАН табл. 15 и ФОРМ раздела 9 (таблица 47).</w:t>
      </w:r>
    </w:p>
    <w:p w14:paraId="1978C96B" w14:textId="77777777" w:rsidR="00D329F4" w:rsidRDefault="00AB6403">
      <w:pPr>
        <w:pStyle w:val="a0"/>
        <w:keepNext/>
        <w:spacing w:before="360"/>
      </w:pPr>
      <w:r>
        <w:lastRenderedPageBreak/>
        <w:t>Таблица 47 – Контроль фиксации границ рынка (ГРАН табл. 15, ФОРМ раздела 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96"/>
        <w:gridCol w:w="1389"/>
        <w:gridCol w:w="3670"/>
      </w:tblGrid>
      <w:tr w:rsidR="00D329F4" w14:paraId="49127A3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95" w:type="dxa"/>
            <w:vAlign w:val="center"/>
          </w:tcPr>
          <w:p w14:paraId="49D3D30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1389" w:type="dxa"/>
            <w:vAlign w:val="center"/>
          </w:tcPr>
          <w:p w14:paraId="5E53A67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Да/нет</w:t>
            </w:r>
          </w:p>
        </w:tc>
        <w:tc>
          <w:tcPr>
            <w:tcW w:w="3670" w:type="dxa"/>
            <w:vAlign w:val="center"/>
          </w:tcPr>
          <w:p w14:paraId="4A26AEF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D329F4" w14:paraId="60ECEAA2" w14:textId="77777777" w:rsidTr="00D329F4">
        <w:trPr>
          <w:cantSplit/>
          <w:jc w:val="center"/>
        </w:trPr>
        <w:tc>
          <w:tcPr>
            <w:tcW w:w="4295" w:type="dxa"/>
            <w:vAlign w:val="center"/>
          </w:tcPr>
          <w:p w14:paraId="64E6827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Клиентская задача сформулирована, а не только название компетенции (ГРАН)</w:t>
            </w:r>
          </w:p>
        </w:tc>
        <w:tc>
          <w:tcPr>
            <w:tcW w:w="1389" w:type="dxa"/>
            <w:vAlign w:val="center"/>
          </w:tcPr>
          <w:p w14:paraId="7A26FE5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70" w:type="dxa"/>
            <w:vAlign w:val="center"/>
          </w:tcPr>
          <w:p w14:paraId="44F75E6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D329F4" w14:paraId="2F217E55" w14:textId="77777777" w:rsidTr="00D329F4">
        <w:trPr>
          <w:cantSplit/>
          <w:jc w:val="center"/>
        </w:trPr>
        <w:tc>
          <w:tcPr>
            <w:tcW w:w="4295" w:type="dxa"/>
            <w:vAlign w:val="center"/>
          </w:tcPr>
          <w:p w14:paraId="7BF22D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Продуктовые границы определены; видно, что входит и что исключено (ГРАН, ФОРМ)</w:t>
            </w:r>
          </w:p>
        </w:tc>
        <w:tc>
          <w:tcPr>
            <w:tcW w:w="1389" w:type="dxa"/>
            <w:vAlign w:val="center"/>
          </w:tcPr>
          <w:p w14:paraId="14CA7F3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70" w:type="dxa"/>
            <w:vAlign w:val="center"/>
          </w:tcPr>
          <w:p w14:paraId="377F71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43, шаги 3 и 11</w:t>
            </w:r>
          </w:p>
        </w:tc>
      </w:tr>
      <w:tr w:rsidR="00D329F4" w14:paraId="3B48D9C2" w14:textId="77777777" w:rsidTr="00D329F4">
        <w:trPr>
          <w:cantSplit/>
          <w:jc w:val="center"/>
        </w:trPr>
        <w:tc>
          <w:tcPr>
            <w:tcW w:w="4295" w:type="dxa"/>
            <w:vAlign w:val="center"/>
          </w:tcPr>
          <w:p w14:paraId="32F83E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Прямые и косвенные заменители определены, не только прямые конкуренты (ГРАН, ФОРМ)</w:t>
            </w:r>
          </w:p>
        </w:tc>
        <w:tc>
          <w:tcPr>
            <w:tcW w:w="1389" w:type="dxa"/>
            <w:vAlign w:val="center"/>
          </w:tcPr>
          <w:p w14:paraId="788644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70" w:type="dxa"/>
            <w:vAlign w:val="center"/>
          </w:tcPr>
          <w:p w14:paraId="51FEE94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44</w:t>
            </w:r>
          </w:p>
        </w:tc>
      </w:tr>
      <w:tr w:rsidR="00D329F4" w14:paraId="28F2BCBA" w14:textId="77777777" w:rsidTr="00D329F4">
        <w:trPr>
          <w:cantSplit/>
          <w:jc w:val="center"/>
        </w:trPr>
        <w:tc>
          <w:tcPr>
            <w:tcW w:w="4295" w:type="dxa"/>
            <w:vAlign w:val="center"/>
          </w:tcPr>
          <w:p w14:paraId="74D6B6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Информационные запросы отделены от коммерческих (ГРАН, ФОРМ)</w:t>
            </w:r>
          </w:p>
        </w:tc>
        <w:tc>
          <w:tcPr>
            <w:tcW w:w="1389" w:type="dxa"/>
            <w:vAlign w:val="center"/>
          </w:tcPr>
          <w:p w14:paraId="6C2244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70" w:type="dxa"/>
            <w:vAlign w:val="center"/>
          </w:tcPr>
          <w:p w14:paraId="79B828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признаки единичны, отмечены отдельно</w:t>
            </w:r>
          </w:p>
        </w:tc>
      </w:tr>
      <w:tr w:rsidR="00D329F4" w14:paraId="252897AF" w14:textId="77777777" w:rsidTr="00D329F4">
        <w:trPr>
          <w:cantSplit/>
          <w:jc w:val="center"/>
        </w:trPr>
        <w:tc>
          <w:tcPr>
            <w:tcW w:w="4295" w:type="dxa"/>
            <w:vAlign w:val="center"/>
          </w:tcPr>
          <w:p w14:paraId="033F06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Географические границы определены и обоснованы языком, платежной средой, каналами и данными интереса (ГРАН, ФОРМ)</w:t>
            </w:r>
          </w:p>
        </w:tc>
        <w:tc>
          <w:tcPr>
            <w:tcW w:w="1389" w:type="dxa"/>
            <w:vAlign w:val="center"/>
          </w:tcPr>
          <w:p w14:paraId="23DC1D8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670" w:type="dxa"/>
            <w:vAlign w:val="center"/>
          </w:tcPr>
          <w:p w14:paraId="4E65743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интереса и каналы – да; платежная среда не анализировалась</w:t>
            </w:r>
          </w:p>
        </w:tc>
      </w:tr>
      <w:tr w:rsidR="00D329F4" w14:paraId="77C60D87" w14:textId="77777777" w:rsidTr="00D329F4">
        <w:trPr>
          <w:cantSplit/>
          <w:jc w:val="center"/>
        </w:trPr>
        <w:tc>
          <w:tcPr>
            <w:tcW w:w="4295" w:type="dxa"/>
            <w:vAlign w:val="center"/>
          </w:tcPr>
          <w:p w14:paraId="214FDA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Региональные различия проверены (ГРАН)</w:t>
            </w:r>
          </w:p>
        </w:tc>
        <w:tc>
          <w:tcPr>
            <w:tcW w:w="1389" w:type="dxa"/>
            <w:vAlign w:val="center"/>
          </w:tcPr>
          <w:p w14:paraId="0F7AAC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70" w:type="dxa"/>
            <w:vAlign w:val="center"/>
          </w:tcPr>
          <w:p w14:paraId="70408F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областям, Вордстат по Минску</w:t>
            </w:r>
          </w:p>
        </w:tc>
      </w:tr>
      <w:tr w:rsidR="00D329F4" w14:paraId="174AD1BB" w14:textId="77777777" w:rsidTr="00D329F4">
        <w:trPr>
          <w:cantSplit/>
          <w:jc w:val="center"/>
        </w:trPr>
        <w:tc>
          <w:tcPr>
            <w:tcW w:w="4295" w:type="dxa"/>
            <w:vAlign w:val="center"/>
          </w:tcPr>
          <w:p w14:paraId="0401F9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Цифровые каналы указаны (ГРАН, ФОРМ)</w:t>
            </w:r>
          </w:p>
        </w:tc>
        <w:tc>
          <w:tcPr>
            <w:tcW w:w="1389" w:type="dxa"/>
            <w:vAlign w:val="center"/>
          </w:tcPr>
          <w:p w14:paraId="5AD89D1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70" w:type="dxa"/>
            <w:vAlign w:val="center"/>
          </w:tcPr>
          <w:p w14:paraId="430E51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43, шаг 9</w:t>
            </w:r>
          </w:p>
        </w:tc>
      </w:tr>
      <w:tr w:rsidR="00D329F4" w14:paraId="2C95640A" w14:textId="77777777" w:rsidTr="00D329F4">
        <w:trPr>
          <w:cantSplit/>
          <w:jc w:val="center"/>
        </w:trPr>
        <w:tc>
          <w:tcPr>
            <w:tcW w:w="4295" w:type="dxa"/>
            <w:vAlign w:val="center"/>
          </w:tcPr>
          <w:p w14:paraId="2C5CA0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Список источников и их проверяемость (ГРАН, ФОРМ)</w:t>
            </w:r>
          </w:p>
        </w:tc>
        <w:tc>
          <w:tcPr>
            <w:tcW w:w="1389" w:type="dxa"/>
            <w:vAlign w:val="center"/>
          </w:tcPr>
          <w:p w14:paraId="788B85C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70" w:type="dxa"/>
            <w:vAlign w:val="center"/>
          </w:tcPr>
          <w:p w14:paraId="1B97E0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46, список источников</w:t>
            </w:r>
          </w:p>
        </w:tc>
      </w:tr>
      <w:tr w:rsidR="00D329F4" w14:paraId="06B017E4" w14:textId="77777777" w:rsidTr="00D329F4">
        <w:trPr>
          <w:cantSplit/>
          <w:jc w:val="center"/>
        </w:trPr>
        <w:tc>
          <w:tcPr>
            <w:tcW w:w="4295" w:type="dxa"/>
            <w:vAlign w:val="center"/>
          </w:tcPr>
          <w:p w14:paraId="7A2BA2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Итоговый паспорт составлен (ГРАН)</w:t>
            </w:r>
          </w:p>
        </w:tc>
        <w:tc>
          <w:tcPr>
            <w:tcW w:w="1389" w:type="dxa"/>
            <w:vAlign w:val="center"/>
          </w:tcPr>
          <w:p w14:paraId="76F300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70" w:type="dxa"/>
            <w:vAlign w:val="center"/>
          </w:tcPr>
          <w:p w14:paraId="6363CC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45</w:t>
            </w:r>
          </w:p>
        </w:tc>
      </w:tr>
      <w:tr w:rsidR="00D329F4" w14:paraId="6A36805F" w14:textId="77777777" w:rsidTr="00D329F4">
        <w:trPr>
          <w:cantSplit/>
          <w:jc w:val="center"/>
        </w:trPr>
        <w:tc>
          <w:tcPr>
            <w:tcW w:w="4295" w:type="dxa"/>
            <w:vAlign w:val="center"/>
          </w:tcPr>
          <w:p w14:paraId="2C912F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рынка не слишком широкое; клиенты названы конкретно (ФОРМ)</w:t>
            </w:r>
          </w:p>
        </w:tc>
        <w:tc>
          <w:tcPr>
            <w:tcW w:w="1389" w:type="dxa"/>
            <w:vAlign w:val="center"/>
          </w:tcPr>
          <w:p w14:paraId="58E3276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70" w:type="dxa"/>
            <w:vAlign w:val="center"/>
          </w:tcPr>
          <w:p w14:paraId="1D6C99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«рынок диаграмм», а веб-инструменты формальных нотаций для указанных сегментов</w:t>
            </w:r>
          </w:p>
        </w:tc>
      </w:tr>
      <w:tr w:rsidR="00D329F4" w14:paraId="3AC22992" w14:textId="77777777" w:rsidTr="00D329F4">
        <w:trPr>
          <w:cantSplit/>
          <w:jc w:val="center"/>
        </w:trPr>
        <w:tc>
          <w:tcPr>
            <w:tcW w:w="4295" w:type="dxa"/>
            <w:vAlign w:val="center"/>
          </w:tcPr>
          <w:p w14:paraId="47E7A1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ограничение «интерес ≠ объем рынка» (ФОРМ)</w:t>
            </w:r>
          </w:p>
        </w:tc>
        <w:tc>
          <w:tcPr>
            <w:tcW w:w="1389" w:type="dxa"/>
            <w:vAlign w:val="center"/>
          </w:tcPr>
          <w:p w14:paraId="1C2C191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70" w:type="dxa"/>
            <w:vAlign w:val="center"/>
          </w:tcPr>
          <w:p w14:paraId="62CBAD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Итоговая формулировка</w:t>
            </w:r>
          </w:p>
        </w:tc>
      </w:tr>
    </w:tbl>
    <w:p w14:paraId="45C19E28" w14:textId="77777777" w:rsidR="00CD5F66" w:rsidRDefault="00AD37CE">
      <w:pPr>
        <w:spacing w:before="360"/>
        <w:ind w:firstLine="709"/>
        <w:jc w:val="both"/>
      </w:pPr>
      <w:r>
        <w:t>Один вопрос получил ответ «Частично» – о географических границах: платежная среда не анализировалась. Остальные пункты контрольного списка отмечены «Да».</w:t>
      </w:r>
    </w:p>
    <w:p w14:paraId="2FDD2F63" w14:textId="77777777" w:rsidR="00D329F4" w:rsidRDefault="00AB6403">
      <w:pPr>
        <w:pStyle w:val="2"/>
        <w:spacing w:before="360" w:after="360"/>
        <w:ind w:firstLine="709"/>
        <w:jc w:val="left"/>
      </w:pPr>
      <w:bookmarkStart w:id="38" w:name="аргументация-выбора-идеи-и-территории"/>
      <w:bookmarkStart w:id="39" w:name="_Toc242311299"/>
      <w:bookmarkEnd w:id="36"/>
      <w:r>
        <w:t>2.10 Аргументация выбора идеи и территории</w:t>
      </w:r>
      <w:bookmarkEnd w:id="39"/>
    </w:p>
    <w:p w14:paraId="536FAE0C" w14:textId="77777777" w:rsidR="00D329F4" w:rsidRDefault="00AB6403">
      <w:pPr>
        <w:pStyle w:val="FirstParagraph"/>
      </w:pPr>
      <w:r>
        <w:t xml:space="preserve">Данные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Вордстата сведены в формы листов 3 и 4 АРГ (табл. 9 и табл. 12, таблицы 48 и 49).</w:t>
      </w:r>
    </w:p>
    <w:p w14:paraId="7E74EE54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48 – Лист 3. Данные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(АРГ табл. 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7"/>
        <w:gridCol w:w="923"/>
        <w:gridCol w:w="923"/>
        <w:gridCol w:w="1299"/>
        <w:gridCol w:w="1770"/>
        <w:gridCol w:w="1017"/>
        <w:gridCol w:w="1017"/>
        <w:gridCol w:w="1299"/>
      </w:tblGrid>
      <w:tr w:rsidR="00D329F4" w14:paraId="3DF0F27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6" w:type="dxa"/>
            <w:vAlign w:val="center"/>
          </w:tcPr>
          <w:p w14:paraId="66E802E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923" w:type="dxa"/>
            <w:vAlign w:val="center"/>
          </w:tcPr>
          <w:p w14:paraId="6DC4317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индекс 0–100</w:t>
            </w:r>
          </w:p>
        </w:tc>
        <w:tc>
          <w:tcPr>
            <w:tcW w:w="923" w:type="dxa"/>
            <w:vAlign w:val="center"/>
          </w:tcPr>
          <w:p w14:paraId="1AAA31A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интереса</w:t>
            </w:r>
          </w:p>
        </w:tc>
        <w:tc>
          <w:tcPr>
            <w:tcW w:w="1299" w:type="dxa"/>
            <w:vAlign w:val="center"/>
          </w:tcPr>
          <w:p w14:paraId="0E4030C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770" w:type="dxa"/>
            <w:vAlign w:val="center"/>
          </w:tcPr>
          <w:p w14:paraId="4F9C435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017" w:type="dxa"/>
            <w:vAlign w:val="center"/>
          </w:tcPr>
          <w:p w14:paraId="38CF726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 интереса</w:t>
            </w:r>
          </w:p>
        </w:tc>
        <w:tc>
          <w:tcPr>
            <w:tcW w:w="1017" w:type="dxa"/>
            <w:vAlign w:val="center"/>
          </w:tcPr>
          <w:p w14:paraId="0964126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299" w:type="dxa"/>
            <w:vAlign w:val="center"/>
          </w:tcPr>
          <w:p w14:paraId="5F22324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для бизнес-идеи</w:t>
            </w:r>
          </w:p>
        </w:tc>
      </w:tr>
      <w:tr w:rsidR="00D329F4" w14:paraId="6B33089E" w14:textId="77777777" w:rsidTr="00D329F4">
        <w:trPr>
          <w:cantSplit/>
          <w:jc w:val="center"/>
        </w:trPr>
        <w:tc>
          <w:tcPr>
            <w:tcW w:w="1106" w:type="dxa"/>
            <w:vAlign w:val="center"/>
          </w:tcPr>
          <w:p w14:paraId="5F91A88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923" w:type="dxa"/>
            <w:vAlign w:val="center"/>
          </w:tcPr>
          <w:p w14:paraId="71FBF85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14,52 (12 мес.); 23,20 (5 лет)</w:t>
            </w:r>
          </w:p>
        </w:tc>
        <w:tc>
          <w:tcPr>
            <w:tcW w:w="923" w:type="dxa"/>
            <w:vAlign w:val="center"/>
          </w:tcPr>
          <w:p w14:paraId="6A7340F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Декабрь 2025 г. (12 мес.); май 2022 г. (5 лет)</w:t>
            </w:r>
          </w:p>
        </w:tc>
        <w:tc>
          <w:tcPr>
            <w:tcW w:w="1299" w:type="dxa"/>
            <w:vAlign w:val="center"/>
          </w:tcPr>
          <w:p w14:paraId="62909E2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(−43,8 %)</w:t>
            </w:r>
          </w:p>
        </w:tc>
        <w:tc>
          <w:tcPr>
            <w:tcW w:w="1770" w:type="dxa"/>
            <w:vAlign w:val="center"/>
          </w:tcPr>
          <w:p w14:paraId="610FDDC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(пики сентябрь–декабрь)</w:t>
            </w:r>
          </w:p>
        </w:tc>
        <w:tc>
          <w:tcPr>
            <w:tcW w:w="1017" w:type="dxa"/>
            <w:vAlign w:val="center"/>
          </w:tcPr>
          <w:p w14:paraId="38BC5AE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 6 областей</w:t>
            </w:r>
          </w:p>
        </w:tc>
        <w:tc>
          <w:tcPr>
            <w:tcW w:w="1017" w:type="dxa"/>
            <w:vAlign w:val="center"/>
          </w:tcPr>
          <w:p w14:paraId="2CF77B6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299" w:type="dxa"/>
            <w:vAlign w:val="center"/>
          </w:tcPr>
          <w:p w14:paraId="2D45D61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Основное направление, но интерес низкий и снижается</w:t>
            </w:r>
          </w:p>
        </w:tc>
      </w:tr>
      <w:tr w:rsidR="00D329F4" w14:paraId="65C5E607" w14:textId="77777777" w:rsidTr="00D329F4">
        <w:trPr>
          <w:cantSplit/>
          <w:jc w:val="center"/>
        </w:trPr>
        <w:tc>
          <w:tcPr>
            <w:tcW w:w="1106" w:type="dxa"/>
            <w:vAlign w:val="center"/>
          </w:tcPr>
          <w:p w14:paraId="1FDE948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923" w:type="dxa"/>
            <w:vAlign w:val="center"/>
          </w:tcPr>
          <w:p w14:paraId="38F5C88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16,17 (12 мес.); 12,31 (5 лет)</w:t>
            </w:r>
          </w:p>
        </w:tc>
        <w:tc>
          <w:tcPr>
            <w:tcW w:w="923" w:type="dxa"/>
            <w:vAlign w:val="center"/>
          </w:tcPr>
          <w:p w14:paraId="4819CA3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Начало декабря 2025 г. (12 мес.); март 2025 г. (5 лет)</w:t>
            </w:r>
          </w:p>
        </w:tc>
        <w:tc>
          <w:tcPr>
            <w:tcW w:w="1299" w:type="dxa"/>
            <w:vAlign w:val="center"/>
          </w:tcPr>
          <w:p w14:paraId="206E7EA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(−46,7 %)</w:t>
            </w:r>
          </w:p>
        </w:tc>
        <w:tc>
          <w:tcPr>
            <w:tcW w:w="1770" w:type="dxa"/>
            <w:vAlign w:val="center"/>
          </w:tcPr>
          <w:p w14:paraId="49FDF07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Есть, нерегулярная</w:t>
            </w:r>
          </w:p>
        </w:tc>
        <w:tc>
          <w:tcPr>
            <w:tcW w:w="1017" w:type="dxa"/>
            <w:vAlign w:val="center"/>
          </w:tcPr>
          <w:p w14:paraId="2DFEBB4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 6 областей</w:t>
            </w:r>
          </w:p>
        </w:tc>
        <w:tc>
          <w:tcPr>
            <w:tcW w:w="1017" w:type="dxa"/>
            <w:vAlign w:val="center"/>
          </w:tcPr>
          <w:p w14:paraId="2062850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299" w:type="dxa"/>
            <w:vAlign w:val="center"/>
          </w:tcPr>
          <w:p w14:paraId="7E96444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Второе направление, сегмент аналитиков</w:t>
            </w:r>
          </w:p>
        </w:tc>
      </w:tr>
      <w:tr w:rsidR="00D329F4" w14:paraId="4C652F61" w14:textId="77777777" w:rsidTr="00D329F4">
        <w:trPr>
          <w:cantSplit/>
          <w:jc w:val="center"/>
        </w:trPr>
        <w:tc>
          <w:tcPr>
            <w:tcW w:w="1106" w:type="dxa"/>
            <w:vAlign w:val="center"/>
          </w:tcPr>
          <w:p w14:paraId="7416882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923" w:type="dxa"/>
            <w:vAlign w:val="center"/>
          </w:tcPr>
          <w:p w14:paraId="1F72832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2,38 (12 мес.); 1,73 (5 лет, 59 месяцев)</w:t>
            </w:r>
          </w:p>
        </w:tc>
        <w:tc>
          <w:tcPr>
            <w:tcW w:w="923" w:type="dxa"/>
            <w:vAlign w:val="center"/>
          </w:tcPr>
          <w:p w14:paraId="071D7B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Конец апреля 2026 г.</w:t>
            </w:r>
          </w:p>
        </w:tc>
        <w:tc>
          <w:tcPr>
            <w:tcW w:w="1299" w:type="dxa"/>
            <w:vAlign w:val="center"/>
          </w:tcPr>
          <w:p w14:paraId="110886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определяется</w:t>
            </w:r>
          </w:p>
        </w:tc>
        <w:tc>
          <w:tcPr>
            <w:tcW w:w="1770" w:type="dxa"/>
            <w:vAlign w:val="center"/>
          </w:tcPr>
          <w:p w14:paraId="0F27AD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017" w:type="dxa"/>
            <w:vAlign w:val="center"/>
          </w:tcPr>
          <w:p w14:paraId="00474B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Только Минская область</w:t>
            </w:r>
          </w:p>
        </w:tc>
        <w:tc>
          <w:tcPr>
            <w:tcW w:w="1017" w:type="dxa"/>
            <w:vAlign w:val="center"/>
          </w:tcPr>
          <w:p w14:paraId="4A25DD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299" w:type="dxa"/>
            <w:vAlign w:val="center"/>
          </w:tcPr>
          <w:p w14:paraId="29A8D0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Данных недостаточно для вывода</w:t>
            </w:r>
          </w:p>
        </w:tc>
      </w:tr>
    </w:tbl>
    <w:p w14:paraId="60D7770D" w14:textId="77777777" w:rsidR="00CD5F66" w:rsidRDefault="00AD37CE">
      <w:pPr>
        <w:spacing w:before="360"/>
        <w:ind w:firstLine="709"/>
        <w:jc w:val="both"/>
      </w:pPr>
      <w:r>
        <w:t xml:space="preserve">Средний индекс </w:t>
      </w:r>
      <w:r>
        <w:rPr>
          <w:i/>
        </w:rPr>
        <w:t>BPMN</w:t>
      </w:r>
      <w:r>
        <w:t xml:space="preserve"> за 12 мес. (16,17) выше, чем у </w:t>
      </w:r>
      <w:r>
        <w:rPr>
          <w:i/>
        </w:rPr>
        <w:t>UML</w:t>
      </w:r>
      <w:r>
        <w:t xml:space="preserve"> (14,52), а за 5 лет выше у </w:t>
      </w:r>
      <w:r>
        <w:rPr>
          <w:i/>
        </w:rPr>
        <w:t>UML</w:t>
      </w:r>
      <w:r>
        <w:t xml:space="preserve"> (23,20). У </w:t>
      </w:r>
      <w:r>
        <w:rPr>
          <w:i/>
        </w:rPr>
        <w:t>IDEF0</w:t>
      </w:r>
      <w:r>
        <w:t xml:space="preserve"> тренд не определяется, данных недостаточно для вывода.</w:t>
      </w:r>
    </w:p>
    <w:p w14:paraId="44FF0D42" w14:textId="77777777" w:rsidR="00CD5F66" w:rsidRDefault="00AD37CE">
      <w:pPr>
        <w:keepNext/>
        <w:spacing w:before="360"/>
        <w:ind w:firstLine="709"/>
        <w:jc w:val="both"/>
      </w:pPr>
      <w:r>
        <w:lastRenderedPageBreak/>
        <w:t>Данные по теме «лист 4. Данные Яндекс Вордстат» приведены в таблице 49.</w:t>
      </w:r>
    </w:p>
    <w:p w14:paraId="07AC6729" w14:textId="77777777" w:rsidR="00D329F4" w:rsidRDefault="00AB6403">
      <w:pPr>
        <w:pStyle w:val="a0"/>
        <w:keepNext/>
        <w:spacing w:before="360"/>
      </w:pPr>
      <w:r>
        <w:t>Таблица 49 – Лист 4. Данные Яндекс Вордстат (АРГ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7"/>
        <w:gridCol w:w="1292"/>
        <w:gridCol w:w="883"/>
        <w:gridCol w:w="1047"/>
        <w:gridCol w:w="965"/>
        <w:gridCol w:w="1537"/>
        <w:gridCol w:w="1374"/>
        <w:gridCol w:w="1210"/>
      </w:tblGrid>
      <w:tr w:rsidR="00D329F4" w14:paraId="4E29815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7" w:type="dxa"/>
            <w:vAlign w:val="center"/>
          </w:tcPr>
          <w:p w14:paraId="7BFE3CA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292" w:type="dxa"/>
            <w:vAlign w:val="center"/>
          </w:tcPr>
          <w:p w14:paraId="6368B0D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</w:t>
            </w:r>
          </w:p>
        </w:tc>
        <w:tc>
          <w:tcPr>
            <w:tcW w:w="883" w:type="dxa"/>
            <w:vAlign w:val="center"/>
          </w:tcPr>
          <w:p w14:paraId="42545B4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047" w:type="dxa"/>
            <w:vAlign w:val="center"/>
          </w:tcPr>
          <w:p w14:paraId="393F923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965" w:type="dxa"/>
            <w:vAlign w:val="center"/>
          </w:tcPr>
          <w:p w14:paraId="56D8D10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537" w:type="dxa"/>
            <w:vAlign w:val="center"/>
          </w:tcPr>
          <w:p w14:paraId="56D8926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 признак</w:t>
            </w:r>
          </w:p>
        </w:tc>
        <w:tc>
          <w:tcPr>
            <w:tcW w:w="1374" w:type="dxa"/>
            <w:vAlign w:val="center"/>
          </w:tcPr>
          <w:p w14:paraId="4D743E9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Похожие запросы</w:t>
            </w:r>
          </w:p>
        </w:tc>
        <w:tc>
          <w:tcPr>
            <w:tcW w:w="1210" w:type="dxa"/>
            <w:vAlign w:val="center"/>
          </w:tcPr>
          <w:p w14:paraId="7F933A1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для бизнес-идеи</w:t>
            </w:r>
          </w:p>
        </w:tc>
      </w:tr>
      <w:tr w:rsidR="00D329F4" w14:paraId="0E41A835" w14:textId="77777777" w:rsidTr="00D329F4">
        <w:trPr>
          <w:cantSplit/>
          <w:jc w:val="center"/>
        </w:trPr>
        <w:tc>
          <w:tcPr>
            <w:tcW w:w="1047" w:type="dxa"/>
            <w:vAlign w:val="center"/>
          </w:tcPr>
          <w:p w14:paraId="2954BF5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292" w:type="dxa"/>
            <w:vAlign w:val="center"/>
          </w:tcPr>
          <w:p w14:paraId="333DAF1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83" w:type="dxa"/>
            <w:vAlign w:val="center"/>
          </w:tcPr>
          <w:p w14:paraId="6074006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Беларусь; Минск – индекс 194,99</w:t>
            </w:r>
          </w:p>
        </w:tc>
        <w:tc>
          <w:tcPr>
            <w:tcW w:w="1047" w:type="dxa"/>
            <w:vAlign w:val="center"/>
          </w:tcPr>
          <w:p w14:paraId="5D40DFA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965" w:type="dxa"/>
            <w:vAlign w:val="center"/>
          </w:tcPr>
          <w:p w14:paraId="1CD0571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(−42,7 %)</w:t>
            </w:r>
          </w:p>
        </w:tc>
        <w:tc>
          <w:tcPr>
            <w:tcW w:w="1537" w:type="dxa"/>
            <w:vAlign w:val="center"/>
          </w:tcPr>
          <w:p w14:paraId="7FA9F64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4" w:type="dxa"/>
            <w:vAlign w:val="center"/>
          </w:tcPr>
          <w:p w14:paraId="365900D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диаграммы,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проектирования,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210" w:type="dxa"/>
            <w:vAlign w:val="center"/>
          </w:tcPr>
          <w:p w14:paraId="0F82213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 спроса, учебная сезонность</w:t>
            </w:r>
          </w:p>
        </w:tc>
      </w:tr>
      <w:tr w:rsidR="00D329F4" w14:paraId="12A04A5A" w14:textId="77777777" w:rsidTr="00D329F4">
        <w:trPr>
          <w:cantSplit/>
          <w:jc w:val="center"/>
        </w:trPr>
        <w:tc>
          <w:tcPr>
            <w:tcW w:w="1047" w:type="dxa"/>
            <w:vAlign w:val="center"/>
          </w:tcPr>
          <w:p w14:paraId="07DEAF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292" w:type="dxa"/>
            <w:vAlign w:val="center"/>
          </w:tcPr>
          <w:p w14:paraId="05028E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83" w:type="dxa"/>
            <w:vAlign w:val="center"/>
          </w:tcPr>
          <w:p w14:paraId="4E28F2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13ED9A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476</w:t>
            </w:r>
          </w:p>
        </w:tc>
        <w:tc>
          <w:tcPr>
            <w:tcW w:w="965" w:type="dxa"/>
            <w:vAlign w:val="center"/>
          </w:tcPr>
          <w:p w14:paraId="1D5E886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(−44,1 %)</w:t>
            </w:r>
          </w:p>
        </w:tc>
        <w:tc>
          <w:tcPr>
            <w:tcW w:w="1537" w:type="dxa"/>
            <w:vAlign w:val="center"/>
          </w:tcPr>
          <w:p w14:paraId="4EA320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4" w:type="dxa"/>
            <w:vAlign w:val="center"/>
          </w:tcPr>
          <w:p w14:paraId="63255C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диаграмма,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210" w:type="dxa"/>
            <w:vAlign w:val="center"/>
          </w:tcPr>
          <w:p w14:paraId="2B55B8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Второе направление</w:t>
            </w:r>
          </w:p>
        </w:tc>
      </w:tr>
      <w:tr w:rsidR="00D329F4" w14:paraId="4E95397F" w14:textId="77777777" w:rsidTr="00D329F4">
        <w:trPr>
          <w:cantSplit/>
          <w:jc w:val="center"/>
        </w:trPr>
        <w:tc>
          <w:tcPr>
            <w:tcW w:w="1047" w:type="dxa"/>
            <w:vAlign w:val="center"/>
          </w:tcPr>
          <w:p w14:paraId="2A510E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292" w:type="dxa"/>
            <w:vAlign w:val="center"/>
          </w:tcPr>
          <w:p w14:paraId="0294DA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 (прямой конкурент)</w:t>
            </w:r>
          </w:p>
        </w:tc>
        <w:tc>
          <w:tcPr>
            <w:tcW w:w="883" w:type="dxa"/>
            <w:vAlign w:val="center"/>
          </w:tcPr>
          <w:p w14:paraId="23998D7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54D3BB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198</w:t>
            </w:r>
          </w:p>
        </w:tc>
        <w:tc>
          <w:tcPr>
            <w:tcW w:w="965" w:type="dxa"/>
            <w:vAlign w:val="center"/>
          </w:tcPr>
          <w:p w14:paraId="59C5AA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(−3,9 %); стабильный тренд; рост 2023–2025</w:t>
            </w:r>
          </w:p>
        </w:tc>
        <w:tc>
          <w:tcPr>
            <w:tcW w:w="1537" w:type="dxa"/>
            <w:vAlign w:val="center"/>
          </w:tcPr>
          <w:p w14:paraId="0F2430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4" w:type="dxa"/>
            <w:vAlign w:val="center"/>
          </w:tcPr>
          <w:p w14:paraId="7A5942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1210" w:type="dxa"/>
            <w:vAlign w:val="center"/>
          </w:tcPr>
          <w:p w14:paraId="4D5846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Интерес к текстовому подходу есть, спрос не падает</w:t>
            </w:r>
          </w:p>
        </w:tc>
      </w:tr>
      <w:tr w:rsidR="00D329F4" w14:paraId="029E2FB6" w14:textId="77777777" w:rsidTr="00D329F4">
        <w:trPr>
          <w:cantSplit/>
          <w:jc w:val="center"/>
        </w:trPr>
        <w:tc>
          <w:tcPr>
            <w:tcW w:w="1047" w:type="dxa"/>
            <w:vAlign w:val="center"/>
          </w:tcPr>
          <w:p w14:paraId="4DCBA2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292" w:type="dxa"/>
            <w:vAlign w:val="center"/>
          </w:tcPr>
          <w:p w14:paraId="181DD2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83" w:type="dxa"/>
            <w:vAlign w:val="center"/>
          </w:tcPr>
          <w:p w14:paraId="4B331EA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032BCD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965" w:type="dxa"/>
            <w:vAlign w:val="center"/>
          </w:tcPr>
          <w:p w14:paraId="42682F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(−34,9 %)</w:t>
            </w:r>
          </w:p>
        </w:tc>
        <w:tc>
          <w:tcPr>
            <w:tcW w:w="1537" w:type="dxa"/>
            <w:vAlign w:val="center"/>
          </w:tcPr>
          <w:p w14:paraId="31F3C9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4" w:type="dxa"/>
            <w:vAlign w:val="center"/>
          </w:tcPr>
          <w:p w14:paraId="707F54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диаграмма, декомпозиция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контекстная</w:t>
            </w:r>
          </w:p>
        </w:tc>
        <w:tc>
          <w:tcPr>
            <w:tcW w:w="1210" w:type="dxa"/>
            <w:vAlign w:val="center"/>
          </w:tcPr>
          <w:p w14:paraId="5FEC2D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Нишевая нотация, отличительная функция </w:t>
            </w:r>
            <w:r>
              <w:rPr>
                <w:i/>
                <w:sz w:val="24"/>
              </w:rPr>
              <w:t>NotaCode</w:t>
            </w:r>
          </w:p>
        </w:tc>
      </w:tr>
      <w:tr w:rsidR="00D329F4" w14:paraId="7CB8B8B3" w14:textId="77777777" w:rsidTr="00D329F4">
        <w:trPr>
          <w:cantSplit/>
          <w:jc w:val="center"/>
        </w:trPr>
        <w:tc>
          <w:tcPr>
            <w:tcW w:w="1047" w:type="dxa"/>
            <w:vAlign w:val="center"/>
          </w:tcPr>
          <w:p w14:paraId="099906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292" w:type="dxa"/>
            <w:vAlign w:val="center"/>
          </w:tcPr>
          <w:p w14:paraId="4E9C1F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83" w:type="dxa"/>
            <w:vAlign w:val="center"/>
          </w:tcPr>
          <w:p w14:paraId="566C3E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1195F6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965" w:type="dxa"/>
            <w:vAlign w:val="center"/>
          </w:tcPr>
          <w:p w14:paraId="411BB5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(−55,4 %)</w:t>
            </w:r>
          </w:p>
        </w:tc>
        <w:tc>
          <w:tcPr>
            <w:tcW w:w="1537" w:type="dxa"/>
            <w:vAlign w:val="center"/>
          </w:tcPr>
          <w:p w14:paraId="5F014E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4" w:type="dxa"/>
            <w:vAlign w:val="center"/>
          </w:tcPr>
          <w:p w14:paraId="503983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10" w:type="dxa"/>
            <w:vAlign w:val="center"/>
          </w:tcPr>
          <w:p w14:paraId="49848A4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частотность</w:t>
            </w:r>
          </w:p>
        </w:tc>
      </w:tr>
      <w:tr w:rsidR="00D329F4" w14:paraId="4FA04B73" w14:textId="77777777" w:rsidTr="00D329F4">
        <w:trPr>
          <w:cantSplit/>
          <w:jc w:val="center"/>
        </w:trPr>
        <w:tc>
          <w:tcPr>
            <w:tcW w:w="1047" w:type="dxa"/>
            <w:vAlign w:val="center"/>
          </w:tcPr>
          <w:p w14:paraId="5592AA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292" w:type="dxa"/>
            <w:vAlign w:val="center"/>
          </w:tcPr>
          <w:p w14:paraId="7694AA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83" w:type="dxa"/>
            <w:vAlign w:val="center"/>
          </w:tcPr>
          <w:p w14:paraId="404C58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4BF8F8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965" w:type="dxa"/>
            <w:vAlign w:val="center"/>
          </w:tcPr>
          <w:p w14:paraId="296FF8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(−43,3 %)</w:t>
            </w:r>
          </w:p>
        </w:tc>
        <w:tc>
          <w:tcPr>
            <w:tcW w:w="1537" w:type="dxa"/>
            <w:vAlign w:val="center"/>
          </w:tcPr>
          <w:p w14:paraId="478CB6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4" w:type="dxa"/>
            <w:vAlign w:val="center"/>
          </w:tcPr>
          <w:p w14:paraId="7C4E0F1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диаграмма сущность связь </w:t>
            </w:r>
            <w:r>
              <w:rPr>
                <w:i/>
                <w:sz w:val="24"/>
              </w:rPr>
              <w:t>erd</w:t>
            </w:r>
          </w:p>
        </w:tc>
        <w:tc>
          <w:tcPr>
            <w:tcW w:w="1210" w:type="dxa"/>
            <w:vAlign w:val="center"/>
          </w:tcPr>
          <w:p w14:paraId="59A5FB2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частотность</w:t>
            </w:r>
          </w:p>
        </w:tc>
      </w:tr>
      <w:tr w:rsidR="00D329F4" w14:paraId="12EC943F" w14:textId="77777777" w:rsidTr="00D329F4">
        <w:trPr>
          <w:cantSplit/>
          <w:jc w:val="center"/>
        </w:trPr>
        <w:tc>
          <w:tcPr>
            <w:tcW w:w="1047" w:type="dxa"/>
            <w:vAlign w:val="center"/>
          </w:tcPr>
          <w:p w14:paraId="537B5D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1292" w:type="dxa"/>
            <w:vAlign w:val="center"/>
          </w:tcPr>
          <w:p w14:paraId="3EC013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83" w:type="dxa"/>
            <w:vAlign w:val="center"/>
          </w:tcPr>
          <w:p w14:paraId="69BFDB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00649A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965" w:type="dxa"/>
            <w:vAlign w:val="center"/>
          </w:tcPr>
          <w:p w14:paraId="2E9412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(−50,0 %)</w:t>
            </w:r>
          </w:p>
        </w:tc>
        <w:tc>
          <w:tcPr>
            <w:tcW w:w="1537" w:type="dxa"/>
            <w:vAlign w:val="center"/>
          </w:tcPr>
          <w:p w14:paraId="019A6D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4" w:type="dxa"/>
            <w:vAlign w:val="center"/>
          </w:tcPr>
          <w:p w14:paraId="1C5A0C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анализ сетей петри</w:t>
            </w:r>
          </w:p>
        </w:tc>
        <w:tc>
          <w:tcPr>
            <w:tcW w:w="1210" w:type="dxa"/>
            <w:vAlign w:val="center"/>
          </w:tcPr>
          <w:p w14:paraId="459C29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Очень низкая частотность</w:t>
            </w:r>
          </w:p>
        </w:tc>
      </w:tr>
    </w:tbl>
    <w:p w14:paraId="18FFE571" w14:textId="77777777" w:rsidR="00FC0F23" w:rsidRDefault="00FC0F23" w:rsidP="00FC0F23">
      <w:pPr>
        <w:keepNext/>
        <w:spacing w:before="360"/>
      </w:pPr>
      <w:r>
        <w:lastRenderedPageBreak/>
        <w:t>Продолжение таблицы 49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7"/>
        <w:gridCol w:w="1292"/>
        <w:gridCol w:w="883"/>
        <w:gridCol w:w="1047"/>
        <w:gridCol w:w="965"/>
        <w:gridCol w:w="1537"/>
        <w:gridCol w:w="1374"/>
        <w:gridCol w:w="1210"/>
      </w:tblGrid>
      <w:tr w:rsidR="00FC0F23" w:rsidRPr="00FC0F23" w14:paraId="46DF95A3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7" w:type="dxa"/>
            <w:vAlign w:val="center"/>
          </w:tcPr>
          <w:p w14:paraId="2C11EE81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Запрос</w:t>
            </w:r>
          </w:p>
        </w:tc>
        <w:tc>
          <w:tcPr>
            <w:tcW w:w="1292" w:type="dxa"/>
            <w:vAlign w:val="center"/>
          </w:tcPr>
          <w:p w14:paraId="46F78528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Группа</w:t>
            </w:r>
          </w:p>
        </w:tc>
        <w:tc>
          <w:tcPr>
            <w:tcW w:w="883" w:type="dxa"/>
            <w:vAlign w:val="center"/>
          </w:tcPr>
          <w:p w14:paraId="20BC3583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Регион</w:t>
            </w:r>
          </w:p>
        </w:tc>
        <w:tc>
          <w:tcPr>
            <w:tcW w:w="1047" w:type="dxa"/>
            <w:vAlign w:val="center"/>
          </w:tcPr>
          <w:p w14:paraId="6F5D9E3B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Частотность</w:t>
            </w:r>
          </w:p>
        </w:tc>
        <w:tc>
          <w:tcPr>
            <w:tcW w:w="965" w:type="dxa"/>
            <w:vAlign w:val="center"/>
          </w:tcPr>
          <w:p w14:paraId="758C2DC0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Динамика</w:t>
            </w:r>
          </w:p>
        </w:tc>
        <w:tc>
          <w:tcPr>
            <w:tcW w:w="1537" w:type="dxa"/>
            <w:vAlign w:val="center"/>
          </w:tcPr>
          <w:p w14:paraId="1DC40362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Коммерческий признак</w:t>
            </w:r>
          </w:p>
        </w:tc>
        <w:tc>
          <w:tcPr>
            <w:tcW w:w="1374" w:type="dxa"/>
            <w:vAlign w:val="center"/>
          </w:tcPr>
          <w:p w14:paraId="03C277FC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Похожие запросы</w:t>
            </w:r>
          </w:p>
        </w:tc>
        <w:tc>
          <w:tcPr>
            <w:tcW w:w="1210" w:type="dxa"/>
            <w:vAlign w:val="center"/>
          </w:tcPr>
          <w:p w14:paraId="5681A68F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Вывод для бизнес-идеи</w:t>
            </w:r>
          </w:p>
        </w:tc>
      </w:tr>
      <w:tr w:rsidR="00D329F4" w14:paraId="03B0CF5D" w14:textId="77777777" w:rsidTr="00D329F4">
        <w:trPr>
          <w:cantSplit/>
          <w:jc w:val="center"/>
        </w:trPr>
        <w:tc>
          <w:tcPr>
            <w:tcW w:w="1047" w:type="dxa"/>
            <w:vAlign w:val="center"/>
          </w:tcPr>
          <w:p w14:paraId="0A7C78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конструктор диаграмм онлайн</w:t>
            </w:r>
          </w:p>
        </w:tc>
        <w:tc>
          <w:tcPr>
            <w:tcW w:w="1292" w:type="dxa"/>
            <w:vAlign w:val="center"/>
          </w:tcPr>
          <w:p w14:paraId="642076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Общий</w:t>
            </w:r>
          </w:p>
        </w:tc>
        <w:tc>
          <w:tcPr>
            <w:tcW w:w="883" w:type="dxa"/>
            <w:vAlign w:val="center"/>
          </w:tcPr>
          <w:p w14:paraId="4C76582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73202F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965" w:type="dxa"/>
            <w:vAlign w:val="center"/>
          </w:tcPr>
          <w:p w14:paraId="34D973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снималась (значения малы)</w:t>
            </w:r>
          </w:p>
        </w:tc>
        <w:tc>
          <w:tcPr>
            <w:tcW w:w="1537" w:type="dxa"/>
            <w:vAlign w:val="center"/>
          </w:tcPr>
          <w:p w14:paraId="152548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4" w:type="dxa"/>
            <w:vAlign w:val="center"/>
          </w:tcPr>
          <w:p w14:paraId="526173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10" w:type="dxa"/>
            <w:vAlign w:val="center"/>
          </w:tcPr>
          <w:p w14:paraId="7F8A9C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Общие формулировки почти не используются</w:t>
            </w:r>
          </w:p>
        </w:tc>
      </w:tr>
      <w:tr w:rsidR="00D329F4" w14:paraId="7499569C" w14:textId="77777777" w:rsidTr="00D329F4">
        <w:trPr>
          <w:cantSplit/>
          <w:jc w:val="center"/>
        </w:trPr>
        <w:tc>
          <w:tcPr>
            <w:tcW w:w="1047" w:type="dxa"/>
            <w:vAlign w:val="center"/>
          </w:tcPr>
          <w:p w14:paraId="310FC6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схема; нейросеть диаграмма</w:t>
            </w:r>
          </w:p>
        </w:tc>
        <w:tc>
          <w:tcPr>
            <w:tcW w:w="1292" w:type="dxa"/>
            <w:vAlign w:val="center"/>
          </w:tcPr>
          <w:p w14:paraId="4545B4E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-генерация)</w:t>
            </w:r>
          </w:p>
        </w:tc>
        <w:tc>
          <w:tcPr>
            <w:tcW w:w="883" w:type="dxa"/>
            <w:vAlign w:val="center"/>
          </w:tcPr>
          <w:p w14:paraId="1E3A353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3A1898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76; 31</w:t>
            </w:r>
          </w:p>
        </w:tc>
        <w:tc>
          <w:tcPr>
            <w:tcW w:w="965" w:type="dxa"/>
            <w:vAlign w:val="center"/>
          </w:tcPr>
          <w:p w14:paraId="5CA833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(−12,8 %; −22,7 %); рост с 2023 г.</w:t>
            </w:r>
          </w:p>
        </w:tc>
        <w:tc>
          <w:tcPr>
            <w:tcW w:w="1537" w:type="dxa"/>
            <w:vAlign w:val="center"/>
          </w:tcPr>
          <w:p w14:paraId="3BD228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(«бесплатно» – признак ценовой чувствительности)</w:t>
            </w:r>
          </w:p>
        </w:tc>
        <w:tc>
          <w:tcPr>
            <w:tcW w:w="1374" w:type="dxa"/>
            <w:vAlign w:val="center"/>
          </w:tcPr>
          <w:p w14:paraId="086844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для схем, схема по тексту нейросеть</w:t>
            </w:r>
          </w:p>
        </w:tc>
        <w:tc>
          <w:tcPr>
            <w:tcW w:w="1210" w:type="dxa"/>
            <w:vAlign w:val="center"/>
          </w:tcPr>
          <w:p w14:paraId="231EED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Подтверждает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-функции</w:t>
            </w:r>
          </w:p>
        </w:tc>
      </w:tr>
    </w:tbl>
    <w:p w14:paraId="399C9882" w14:textId="77777777" w:rsidR="00D329F4" w:rsidRDefault="00AB6403">
      <w:pPr>
        <w:pStyle w:val="a0"/>
        <w:spacing w:before="360"/>
        <w:ind w:firstLine="709"/>
        <w:jc w:val="both"/>
      </w:pPr>
      <w:r>
        <w:t>Операторы уточнения (АРГ табл. 13) применялись только для очистки омонимов («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>», «</w:t>
      </w:r>
      <w:r>
        <w:rPr>
          <w:i/>
        </w:rPr>
        <w:t>erd</w:t>
      </w:r>
      <w:r>
        <w:t xml:space="preserve"> диаграмма»); минус-слова и фиксация словоформ не использовались.</w:t>
      </w:r>
    </w:p>
    <w:p w14:paraId="47937430" w14:textId="77777777" w:rsidR="00D329F4" w:rsidRDefault="00AB6403">
      <w:pPr>
        <w:pStyle w:val="a0"/>
        <w:ind w:firstLine="709"/>
        <w:jc w:val="both"/>
      </w:pPr>
      <w:r>
        <w:t>Обоснование географических границ (АРГ табл. 17) – таблица 50.</w:t>
      </w:r>
    </w:p>
    <w:p w14:paraId="7EDD41C8" w14:textId="77777777" w:rsidR="00D329F4" w:rsidRDefault="00AB6403">
      <w:pPr>
        <w:pStyle w:val="a0"/>
        <w:keepNext/>
        <w:spacing w:before="360"/>
      </w:pPr>
      <w:r>
        <w:t>Таблица 50 – Оценка вариантов территории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69"/>
        <w:gridCol w:w="2006"/>
        <w:gridCol w:w="2232"/>
        <w:gridCol w:w="1893"/>
        <w:gridCol w:w="1555"/>
      </w:tblGrid>
      <w:tr w:rsidR="00D329F4" w14:paraId="315F93B3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69" w:type="dxa"/>
            <w:vAlign w:val="center"/>
          </w:tcPr>
          <w:p w14:paraId="0931888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2006" w:type="dxa"/>
            <w:vAlign w:val="center"/>
          </w:tcPr>
          <w:p w14:paraId="4C4F41B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2232" w:type="dxa"/>
            <w:vAlign w:val="center"/>
          </w:tcPr>
          <w:p w14:paraId="1797E1F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893" w:type="dxa"/>
            <w:vAlign w:val="center"/>
          </w:tcPr>
          <w:p w14:paraId="38C3AEB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555" w:type="dxa"/>
            <w:vAlign w:val="center"/>
          </w:tcPr>
          <w:p w14:paraId="4611BBD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D329F4" w14:paraId="58835EAE" w14:textId="77777777" w:rsidTr="00FC0F23">
        <w:trPr>
          <w:cantSplit/>
          <w:jc w:val="center"/>
        </w:trPr>
        <w:tc>
          <w:tcPr>
            <w:tcW w:w="1669" w:type="dxa"/>
            <w:vAlign w:val="center"/>
          </w:tcPr>
          <w:p w14:paraId="3AB2122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</w:t>
            </w:r>
          </w:p>
        </w:tc>
        <w:tc>
          <w:tcPr>
            <w:tcW w:w="2006" w:type="dxa"/>
            <w:vAlign w:val="center"/>
          </w:tcPr>
          <w:p w14:paraId="5C6EE04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Отдельно не выделяется: в справочнике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шесть областей, г. Минск входит в Минскую область; на уровне «Город» данных нет ни по одному городу (повторная выгрузка 30.09.2026)</w:t>
            </w:r>
          </w:p>
        </w:tc>
        <w:tc>
          <w:tcPr>
            <w:tcW w:w="2232" w:type="dxa"/>
            <w:vAlign w:val="center"/>
          </w:tcPr>
          <w:p w14:paraId="249F88B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интереса 194,99 – выше среднего по стране (127,61)</w:t>
            </w:r>
          </w:p>
        </w:tc>
        <w:tc>
          <w:tcPr>
            <w:tcW w:w="1893" w:type="dxa"/>
            <w:vAlign w:val="center"/>
          </w:tcPr>
          <w:p w14:paraId="174BDA4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Дистанционная модель, ресурсы команды достаточны</w:t>
            </w:r>
          </w:p>
        </w:tc>
        <w:tc>
          <w:tcPr>
            <w:tcW w:w="1555" w:type="dxa"/>
            <w:vAlign w:val="center"/>
          </w:tcPr>
          <w:p w14:paraId="54017F7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Приоритетный сегмент внутри основного рынка</w:t>
            </w:r>
          </w:p>
        </w:tc>
      </w:tr>
      <w:tr w:rsidR="00D329F4" w14:paraId="7DE73E23" w14:textId="77777777" w:rsidTr="00FC0F23">
        <w:trPr>
          <w:cantSplit/>
          <w:jc w:val="center"/>
        </w:trPr>
        <w:tc>
          <w:tcPr>
            <w:tcW w:w="1669" w:type="dxa"/>
            <w:vAlign w:val="center"/>
          </w:tcPr>
          <w:p w14:paraId="42D415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Минская область</w:t>
            </w:r>
          </w:p>
        </w:tc>
        <w:tc>
          <w:tcPr>
            <w:tcW w:w="2006" w:type="dxa"/>
            <w:vAlign w:val="center"/>
          </w:tcPr>
          <w:p w14:paraId="5D44C7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82,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98 из 100 (повторная выгрузка: 100 и 78)</w:t>
            </w:r>
          </w:p>
        </w:tc>
        <w:tc>
          <w:tcPr>
            <w:tcW w:w="2232" w:type="dxa"/>
            <w:vAlign w:val="center"/>
          </w:tcPr>
          <w:p w14:paraId="32A1ED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Входит в общий показатель «Минск и область»: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325 (индекс 119,43),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372 (194,99)</w:t>
            </w:r>
          </w:p>
        </w:tc>
        <w:tc>
          <w:tcPr>
            <w:tcW w:w="1893" w:type="dxa"/>
            <w:vAlign w:val="center"/>
          </w:tcPr>
          <w:p w14:paraId="092879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Дистанционно</w:t>
            </w:r>
          </w:p>
        </w:tc>
        <w:tc>
          <w:tcPr>
            <w:tcW w:w="1555" w:type="dxa"/>
            <w:vAlign w:val="center"/>
          </w:tcPr>
          <w:p w14:paraId="70BC2B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рынок</w:t>
            </w:r>
          </w:p>
        </w:tc>
      </w:tr>
    </w:tbl>
    <w:p w14:paraId="2B47B961" w14:textId="77777777" w:rsidR="00FC0F23" w:rsidRDefault="00FC0F23" w:rsidP="00FC0F23">
      <w:pPr>
        <w:keepNext/>
        <w:spacing w:before="360"/>
      </w:pPr>
      <w:r>
        <w:lastRenderedPageBreak/>
        <w:t>Продолжение таблицы 50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69"/>
        <w:gridCol w:w="2006"/>
        <w:gridCol w:w="2232"/>
        <w:gridCol w:w="1893"/>
        <w:gridCol w:w="1555"/>
      </w:tblGrid>
      <w:tr w:rsidR="00FC0F23" w:rsidRPr="00FC0F23" w14:paraId="741C485A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69" w:type="dxa"/>
            <w:vAlign w:val="center"/>
          </w:tcPr>
          <w:p w14:paraId="799F9108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Территория</w:t>
            </w:r>
          </w:p>
        </w:tc>
        <w:tc>
          <w:tcPr>
            <w:tcW w:w="2006" w:type="dxa"/>
            <w:vAlign w:val="center"/>
          </w:tcPr>
          <w:p w14:paraId="798BD517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 xml:space="preserve">Данные </w:t>
            </w:r>
            <w:r w:rsidRPr="00FC0F23">
              <w:rPr>
                <w:i/>
                <w:sz w:val="24"/>
              </w:rPr>
              <w:t>GT</w:t>
            </w:r>
          </w:p>
        </w:tc>
        <w:tc>
          <w:tcPr>
            <w:tcW w:w="2232" w:type="dxa"/>
            <w:vAlign w:val="center"/>
          </w:tcPr>
          <w:p w14:paraId="047AD6DC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 xml:space="preserve">Данные </w:t>
            </w:r>
            <w:r w:rsidRPr="00FC0F23">
              <w:rPr>
                <w:i/>
                <w:sz w:val="24"/>
              </w:rPr>
              <w:t>YW</w:t>
            </w:r>
          </w:p>
        </w:tc>
        <w:tc>
          <w:tcPr>
            <w:tcW w:w="1893" w:type="dxa"/>
            <w:vAlign w:val="center"/>
          </w:tcPr>
          <w:p w14:paraId="77916101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Операционная реализуемость</w:t>
            </w:r>
          </w:p>
        </w:tc>
        <w:tc>
          <w:tcPr>
            <w:tcW w:w="1555" w:type="dxa"/>
            <w:vAlign w:val="center"/>
          </w:tcPr>
          <w:p w14:paraId="1F434E37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Решение</w:t>
            </w:r>
          </w:p>
        </w:tc>
      </w:tr>
      <w:tr w:rsidR="00D329F4" w14:paraId="2DF51378" w14:textId="77777777" w:rsidTr="00FC0F23">
        <w:trPr>
          <w:cantSplit/>
          <w:jc w:val="center"/>
        </w:trPr>
        <w:tc>
          <w:tcPr>
            <w:tcW w:w="1669" w:type="dxa"/>
            <w:vAlign w:val="center"/>
          </w:tcPr>
          <w:p w14:paraId="7C10A3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Другие области РБ</w:t>
            </w:r>
          </w:p>
        </w:tc>
        <w:tc>
          <w:tcPr>
            <w:tcW w:w="2006" w:type="dxa"/>
            <w:vAlign w:val="center"/>
          </w:tcPr>
          <w:p w14:paraId="2561FF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Данные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(66–100)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(50–100) во всех областях</w:t>
            </w:r>
          </w:p>
        </w:tc>
        <w:tc>
          <w:tcPr>
            <w:tcW w:w="2232" w:type="dxa"/>
            <w:vAlign w:val="center"/>
          </w:tcPr>
          <w:p w14:paraId="3B968B2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Учтены в общем показателе по РБ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513 запросов;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422, окно 29.08–29.09.2026)</w:t>
            </w:r>
          </w:p>
        </w:tc>
        <w:tc>
          <w:tcPr>
            <w:tcW w:w="1893" w:type="dxa"/>
            <w:vAlign w:val="center"/>
          </w:tcPr>
          <w:p w14:paraId="196484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Дистанционно, онлайн-оказание услуги</w:t>
            </w:r>
          </w:p>
        </w:tc>
        <w:tc>
          <w:tcPr>
            <w:tcW w:w="1555" w:type="dxa"/>
            <w:vAlign w:val="center"/>
          </w:tcPr>
          <w:p w14:paraId="403435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рынок</w:t>
            </w:r>
          </w:p>
        </w:tc>
      </w:tr>
      <w:tr w:rsidR="00D329F4" w14:paraId="334932B0" w14:textId="77777777" w:rsidTr="00FC0F23">
        <w:trPr>
          <w:cantSplit/>
          <w:jc w:val="center"/>
        </w:trPr>
        <w:tc>
          <w:tcPr>
            <w:tcW w:w="1669" w:type="dxa"/>
            <w:vAlign w:val="center"/>
          </w:tcPr>
          <w:p w14:paraId="2DF89D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Республика Беларусь (целиком)</w:t>
            </w:r>
          </w:p>
        </w:tc>
        <w:tc>
          <w:tcPr>
            <w:tcW w:w="2006" w:type="dxa"/>
            <w:vAlign w:val="center"/>
          </w:tcPr>
          <w:p w14:paraId="35B5F5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Географически распределенный сигнал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2232" w:type="dxa"/>
            <w:vAlign w:val="center"/>
          </w:tcPr>
          <w:p w14:paraId="20A360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476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запросов/мес.</w:t>
            </w:r>
          </w:p>
        </w:tc>
        <w:tc>
          <w:tcPr>
            <w:tcW w:w="1893" w:type="dxa"/>
            <w:vAlign w:val="center"/>
          </w:tcPr>
          <w:p w14:paraId="36BA4D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Полностью дистанционная модель, </w:t>
            </w:r>
            <w:r>
              <w:rPr>
                <w:i/>
                <w:sz w:val="24"/>
              </w:rPr>
              <w:t>PWA</w:t>
            </w:r>
          </w:p>
        </w:tc>
        <w:tc>
          <w:tcPr>
            <w:tcW w:w="1555" w:type="dxa"/>
            <w:vAlign w:val="center"/>
          </w:tcPr>
          <w:p w14:paraId="2438D4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рынок</w:t>
            </w:r>
          </w:p>
        </w:tc>
      </w:tr>
      <w:tr w:rsidR="00D329F4" w14:paraId="65C53868" w14:textId="77777777" w:rsidTr="00FC0F23">
        <w:trPr>
          <w:cantSplit/>
          <w:jc w:val="center"/>
        </w:trPr>
        <w:tc>
          <w:tcPr>
            <w:tcW w:w="1669" w:type="dxa"/>
            <w:vAlign w:val="center"/>
          </w:tcPr>
          <w:p w14:paraId="1A2A5E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Русскоязычный сегмент РФ/СНГ</w:t>
            </w:r>
          </w:p>
        </w:tc>
        <w:tc>
          <w:tcPr>
            <w:tcW w:w="2006" w:type="dxa"/>
            <w:vAlign w:val="center"/>
          </w:tcPr>
          <w:p w14:paraId="6684E3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Снято 30.09.2026 (5 лет; 12 мес. вычислены из 5-летнего ряда; индексы стран между собой не сопоставляются): Россия –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50,02 (12 мес.) и 56,19 (5 лет),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61,52 и 55,33, данные в каждой неделе, последний год к предыдущему −18,0 %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−12,3 %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); Казахстан –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12,87 и 13,94,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20,10 и 13,24, данные в 12 и 17 из 52 недель (последний год к предыдущему −0,9 % и +69,0 %)</w:t>
            </w:r>
          </w:p>
        </w:tc>
        <w:tc>
          <w:tcPr>
            <w:tcW w:w="2232" w:type="dxa"/>
            <w:vAlign w:val="center"/>
          </w:tcPr>
          <w:p w14:paraId="131882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Россия – 21 755 (окно «Регионов» 25.08–23.09.2026) запросов/мес.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во вкладке «Регионы» – в 42,4 раза больше, чем Беларусь в той же вкладке (513);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31 582 против 422 (в 74,8 раза, окно 29.08–29.09.2026); Казахстан – 358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и 309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</w:t>
            </w:r>
          </w:p>
        </w:tc>
        <w:tc>
          <w:tcPr>
            <w:tcW w:w="1893" w:type="dxa"/>
            <w:vAlign w:val="center"/>
          </w:tcPr>
          <w:p w14:paraId="2E4CF9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Дистанционно, без адаптации языка</w:t>
            </w:r>
          </w:p>
        </w:tc>
        <w:tc>
          <w:tcPr>
            <w:tcW w:w="1555" w:type="dxa"/>
            <w:vAlign w:val="center"/>
          </w:tcPr>
          <w:p w14:paraId="59FD4E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Расширение, проверка на следующем этапе</w:t>
            </w:r>
          </w:p>
        </w:tc>
      </w:tr>
    </w:tbl>
    <w:p w14:paraId="5A11EC7C" w14:textId="77777777" w:rsidR="00D329F4" w:rsidRDefault="00AB6403">
      <w:pPr>
        <w:pStyle w:val="a0"/>
        <w:spacing w:before="360"/>
        <w:ind w:firstLine="709"/>
        <w:jc w:val="both"/>
      </w:pPr>
      <w:r>
        <w:t>Формула вывода о территории (АРГ табл. 18 – пересечение трех условий): (1) подтвержденный поисковый интерес аудитории – есть, в двух источниках; (2) наличие коммерческих или продуктовых запросов – продуктовые (инструментальные) запросы подтверждены, коммерческие единичны («</w:t>
      </w:r>
      <w:r>
        <w:rPr>
          <w:i/>
        </w:rPr>
        <w:t>uml</w:t>
      </w:r>
      <w:r>
        <w:t xml:space="preserve"> купить» – 5 запросов/мес.); (3) способность бизнеса обслуживать клиентов на территории – есть (</w:t>
      </w:r>
      <w:r>
        <w:rPr>
          <w:i/>
        </w:rPr>
        <w:t>PWA</w:t>
      </w:r>
      <w:r>
        <w:t>, дистанционная модель). Территория Беларусь принимается как основная с оговоркой по коммерческой составляющей.</w:t>
      </w:r>
    </w:p>
    <w:p w14:paraId="7CAA30CD" w14:textId="77777777" w:rsidR="00D329F4" w:rsidRDefault="00AB6403">
      <w:pPr>
        <w:pStyle w:val="a0"/>
        <w:ind w:firstLine="709"/>
        <w:jc w:val="both"/>
      </w:pPr>
      <w:r>
        <w:lastRenderedPageBreak/>
        <w:t>Оценочная матрица перспективности (АРГ раздела 9, шкала 0–3 по шести критериям) – таблица 51.</w:t>
      </w:r>
    </w:p>
    <w:p w14:paraId="281F2DEC" w14:textId="77777777" w:rsidR="00D329F4" w:rsidRDefault="00AB6403">
      <w:pPr>
        <w:pStyle w:val="a0"/>
        <w:keepNext/>
        <w:spacing w:before="360"/>
      </w:pPr>
      <w:r>
        <w:t xml:space="preserve">Таблица 51 – Оценочная матрица перспективности идеи </w:t>
      </w:r>
      <w:r>
        <w:rPr>
          <w:i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19"/>
        <w:gridCol w:w="1564"/>
        <w:gridCol w:w="5472"/>
      </w:tblGrid>
      <w:tr w:rsidR="00D329F4" w14:paraId="628952F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19" w:type="dxa"/>
            <w:vAlign w:val="center"/>
          </w:tcPr>
          <w:p w14:paraId="4F317D8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1564" w:type="dxa"/>
            <w:vAlign w:val="center"/>
          </w:tcPr>
          <w:p w14:paraId="38AA09E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 (0–3)</w:t>
            </w:r>
          </w:p>
        </w:tc>
        <w:tc>
          <w:tcPr>
            <w:tcW w:w="5471" w:type="dxa"/>
            <w:vAlign w:val="center"/>
          </w:tcPr>
          <w:p w14:paraId="6E4B871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Обоснование</w:t>
            </w:r>
          </w:p>
        </w:tc>
      </w:tr>
      <w:tr w:rsidR="00D329F4" w14:paraId="06297468" w14:textId="77777777" w:rsidTr="00D329F4">
        <w:trPr>
          <w:cantSplit/>
          <w:jc w:val="center"/>
        </w:trPr>
        <w:tc>
          <w:tcPr>
            <w:tcW w:w="2319" w:type="dxa"/>
            <w:vAlign w:val="center"/>
          </w:tcPr>
          <w:p w14:paraId="4940CC2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564" w:type="dxa"/>
            <w:vAlign w:val="center"/>
          </w:tcPr>
          <w:p w14:paraId="55E41E9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 (вариант: 1)</w:t>
            </w:r>
          </w:p>
        </w:tc>
        <w:tc>
          <w:tcPr>
            <w:tcW w:w="5471" w:type="dxa"/>
            <w:vAlign w:val="center"/>
          </w:tcPr>
          <w:p w14:paraId="2B76C32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Средний интерес: по Вордстату умеренный объем (591 и 476 запросов/мес.),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низкий уровень по обеим шкалам. При оценке только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1 («низкий интерес»)</w:t>
            </w:r>
          </w:p>
        </w:tc>
      </w:tr>
      <w:tr w:rsidR="00D329F4" w14:paraId="10DB5C9A" w14:textId="77777777" w:rsidTr="00D329F4">
        <w:trPr>
          <w:cantSplit/>
          <w:jc w:val="center"/>
        </w:trPr>
        <w:tc>
          <w:tcPr>
            <w:tcW w:w="2319" w:type="dxa"/>
            <w:vAlign w:val="center"/>
          </w:tcPr>
          <w:p w14:paraId="7F6366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564" w:type="dxa"/>
            <w:vAlign w:val="center"/>
          </w:tcPr>
          <w:p w14:paraId="2371D9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5471" w:type="dxa"/>
            <w:vAlign w:val="center"/>
          </w:tcPr>
          <w:p w14:paraId="61B251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подтверждено обоими источниками (−42,7…−46,7 % год к году)</w:t>
            </w:r>
          </w:p>
        </w:tc>
      </w:tr>
      <w:tr w:rsidR="00D329F4" w14:paraId="1E774A18" w14:textId="77777777" w:rsidTr="00D329F4">
        <w:trPr>
          <w:cantSplit/>
          <w:jc w:val="center"/>
        </w:trPr>
        <w:tc>
          <w:tcPr>
            <w:tcW w:w="2319" w:type="dxa"/>
            <w:vAlign w:val="center"/>
          </w:tcPr>
          <w:p w14:paraId="4A7C38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564" w:type="dxa"/>
            <w:vAlign w:val="center"/>
          </w:tcPr>
          <w:p w14:paraId="1A8B3F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(вариант: 0)</w:t>
            </w:r>
          </w:p>
        </w:tc>
        <w:tc>
          <w:tcPr>
            <w:tcW w:w="5471" w:type="dxa"/>
            <w:vAlign w:val="center"/>
          </w:tcPr>
          <w:p w14:paraId="6B0AF5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 пять коммерческих формулировок ядра и дополнительные (таблица 19): запросов нет, кроме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 (0,8 %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»). По формулировке АРГ табл. 19 это «коммерческие признаки единичны» – 1; по 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табл. 18 – «единичные запросы» –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). Балл 0 («только информационные запросы») получается, если не считать единичный запрос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коммерческим признаком сервиса: его смысл по данным Вордстата не раскрывается (других строк нет)</w:t>
            </w:r>
          </w:p>
        </w:tc>
      </w:tr>
      <w:tr w:rsidR="00D329F4" w14:paraId="2CA1EE99" w14:textId="77777777" w:rsidTr="00D329F4">
        <w:trPr>
          <w:cantSplit/>
          <w:jc w:val="center"/>
        </w:trPr>
        <w:tc>
          <w:tcPr>
            <w:tcW w:w="2319" w:type="dxa"/>
            <w:vAlign w:val="center"/>
          </w:tcPr>
          <w:p w14:paraId="616244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564" w:type="dxa"/>
            <w:vAlign w:val="center"/>
          </w:tcPr>
          <w:p w14:paraId="11E5DF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(вариант: 2)</w:t>
            </w:r>
          </w:p>
        </w:tc>
        <w:tc>
          <w:tcPr>
            <w:tcW w:w="5471" w:type="dxa"/>
            <w:vAlign w:val="center"/>
          </w:tcPr>
          <w:p w14:paraId="3ABE2BC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Территория подтверждена данными обоих источников, включая концентрацию в Минске. Для варианта «вся Республика Беларусь» АРГ табл. 16 требует также «коммерческий интерес по стране», которого нет; при строгом прочтении – 2 («есть предпочтительная территория»)</w:t>
            </w:r>
          </w:p>
        </w:tc>
      </w:tr>
      <w:tr w:rsidR="00D329F4" w14:paraId="085F56D3" w14:textId="77777777" w:rsidTr="00D329F4">
        <w:trPr>
          <w:cantSplit/>
          <w:jc w:val="center"/>
        </w:trPr>
        <w:tc>
          <w:tcPr>
            <w:tcW w:w="2319" w:type="dxa"/>
            <w:vAlign w:val="center"/>
          </w:tcPr>
          <w:p w14:paraId="5B4B28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564" w:type="dxa"/>
            <w:vAlign w:val="center"/>
          </w:tcPr>
          <w:p w14:paraId="6D66CD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471" w:type="dxa"/>
            <w:vAlign w:val="center"/>
          </w:tcPr>
          <w:p w14:paraId="1BEA58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Полноценная услуга – продукт построен под задачу нотационных диаграмм</w:t>
            </w:r>
          </w:p>
        </w:tc>
      </w:tr>
      <w:tr w:rsidR="00D329F4" w14:paraId="2ACAF3DC" w14:textId="77777777" w:rsidTr="00D329F4">
        <w:trPr>
          <w:cantSplit/>
          <w:jc w:val="center"/>
        </w:trPr>
        <w:tc>
          <w:tcPr>
            <w:tcW w:w="2319" w:type="dxa"/>
            <w:vAlign w:val="center"/>
          </w:tcPr>
          <w:p w14:paraId="4C9295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564" w:type="dxa"/>
            <w:vAlign w:val="center"/>
          </w:tcPr>
          <w:p w14:paraId="2E8D69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71" w:type="dxa"/>
            <w:vAlign w:val="center"/>
          </w:tcPr>
          <w:p w14:paraId="021CED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Реализуемо с ограничениями (продукт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, спринт </w:t>
            </w:r>
            <w:r>
              <w:rPr>
                <w:i/>
                <w:sz w:val="24"/>
              </w:rPr>
              <w:t>S10</w:t>
            </w:r>
            <w:r>
              <w:rPr>
                <w:sz w:val="24"/>
              </w:rPr>
              <w:t>, 06.12.2026)</w:t>
            </w:r>
          </w:p>
        </w:tc>
      </w:tr>
    </w:tbl>
    <w:p w14:paraId="46FA080E" w14:textId="77777777" w:rsidR="00D329F4" w:rsidRDefault="00AB6403">
      <w:pPr>
        <w:pStyle w:val="a0"/>
        <w:spacing w:before="360"/>
        <w:ind w:firstLine="709"/>
        <w:jc w:val="both"/>
      </w:pPr>
      <w:r>
        <w:t>Сумма зависит от прочтения трех критериев (таблица 52).</w:t>
      </w:r>
    </w:p>
    <w:p w14:paraId="0113D65C" w14:textId="77777777" w:rsidR="00D329F4" w:rsidRDefault="00AB6403">
      <w:pPr>
        <w:pStyle w:val="a0"/>
        <w:keepNext/>
        <w:spacing w:before="360"/>
      </w:pPr>
      <w:r>
        <w:lastRenderedPageBreak/>
        <w:t>Таблица 52 – Варианты итоговой оценки по матрице АРГ раздела 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4"/>
        <w:gridCol w:w="1366"/>
        <w:gridCol w:w="1365"/>
        <w:gridCol w:w="1563"/>
        <w:gridCol w:w="1069"/>
        <w:gridCol w:w="964"/>
        <w:gridCol w:w="1464"/>
      </w:tblGrid>
      <w:tr w:rsidR="00D329F4" w14:paraId="594C5EC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3" w:type="dxa"/>
            <w:vAlign w:val="center"/>
          </w:tcPr>
          <w:p w14:paraId="71132FA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Вариант</w:t>
            </w:r>
          </w:p>
        </w:tc>
        <w:tc>
          <w:tcPr>
            <w:tcW w:w="1365" w:type="dxa"/>
            <w:vAlign w:val="center"/>
          </w:tcPr>
          <w:p w14:paraId="08182EA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365" w:type="dxa"/>
            <w:vAlign w:val="center"/>
          </w:tcPr>
          <w:p w14:paraId="22C1996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563" w:type="dxa"/>
            <w:vAlign w:val="center"/>
          </w:tcPr>
          <w:p w14:paraId="7826BFC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069" w:type="dxa"/>
            <w:vAlign w:val="center"/>
          </w:tcPr>
          <w:p w14:paraId="0197704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Остальные три критерия</w:t>
            </w:r>
          </w:p>
        </w:tc>
        <w:tc>
          <w:tcPr>
            <w:tcW w:w="964" w:type="dxa"/>
            <w:vAlign w:val="center"/>
          </w:tcPr>
          <w:p w14:paraId="29BB6F4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464" w:type="dxa"/>
            <w:vAlign w:val="center"/>
          </w:tcPr>
          <w:p w14:paraId="16A8803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Рекомендация АРГ табл. 20</w:t>
            </w:r>
          </w:p>
        </w:tc>
      </w:tr>
      <w:tr w:rsidR="00D329F4" w14:paraId="0EC7C38E" w14:textId="77777777" w:rsidTr="00D329F4">
        <w:trPr>
          <w:cantSplit/>
          <w:jc w:val="center"/>
        </w:trPr>
        <w:tc>
          <w:tcPr>
            <w:tcW w:w="1563" w:type="dxa"/>
            <w:vAlign w:val="center"/>
          </w:tcPr>
          <w:p w14:paraId="61DD5D8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(основной: коммерческие признаки единичны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купить»)</w:t>
            </w:r>
          </w:p>
        </w:tc>
        <w:tc>
          <w:tcPr>
            <w:tcW w:w="1365" w:type="dxa"/>
            <w:vAlign w:val="center"/>
          </w:tcPr>
          <w:p w14:paraId="045A336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65" w:type="dxa"/>
            <w:vAlign w:val="center"/>
          </w:tcPr>
          <w:p w14:paraId="1371C53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63" w:type="dxa"/>
            <w:vAlign w:val="center"/>
          </w:tcPr>
          <w:p w14:paraId="0EA7929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69" w:type="dxa"/>
            <w:vAlign w:val="center"/>
          </w:tcPr>
          <w:p w14:paraId="4DAE985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964" w:type="dxa"/>
            <w:vAlign w:val="center"/>
          </w:tcPr>
          <w:p w14:paraId="3E184A3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464" w:type="dxa"/>
            <w:vAlign w:val="center"/>
          </w:tcPr>
          <w:p w14:paraId="44E48B7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10–14 – перспективна, но требует уточнения сегмента, услуги или территории</w:t>
            </w:r>
          </w:p>
        </w:tc>
      </w:tr>
      <w:tr w:rsidR="00D329F4" w14:paraId="44A9264E" w14:textId="77777777" w:rsidTr="00D329F4">
        <w:trPr>
          <w:cantSplit/>
          <w:jc w:val="center"/>
        </w:trPr>
        <w:tc>
          <w:tcPr>
            <w:tcW w:w="1563" w:type="dxa"/>
            <w:vAlign w:val="center"/>
          </w:tcPr>
          <w:p w14:paraId="20A5D8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 (только информационные запросы)</w:t>
            </w:r>
          </w:p>
        </w:tc>
        <w:tc>
          <w:tcPr>
            <w:tcW w:w="1365" w:type="dxa"/>
            <w:vAlign w:val="center"/>
          </w:tcPr>
          <w:p w14:paraId="156436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65" w:type="dxa"/>
            <w:vAlign w:val="center"/>
          </w:tcPr>
          <w:p w14:paraId="409A36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63" w:type="dxa"/>
            <w:vAlign w:val="center"/>
          </w:tcPr>
          <w:p w14:paraId="772886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69" w:type="dxa"/>
            <w:vAlign w:val="center"/>
          </w:tcPr>
          <w:p w14:paraId="68BE3A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964" w:type="dxa"/>
            <w:vAlign w:val="center"/>
          </w:tcPr>
          <w:p w14:paraId="64C49C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464" w:type="dxa"/>
            <w:vAlign w:val="center"/>
          </w:tcPr>
          <w:p w14:paraId="65A9F85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10–14 – то же</w:t>
            </w:r>
          </w:p>
        </w:tc>
      </w:tr>
      <w:tr w:rsidR="00D329F4" w14:paraId="58AC8B7A" w14:textId="77777777" w:rsidTr="00D329F4">
        <w:trPr>
          <w:cantSplit/>
          <w:jc w:val="center"/>
        </w:trPr>
        <w:tc>
          <w:tcPr>
            <w:tcW w:w="1563" w:type="dxa"/>
            <w:vAlign w:val="center"/>
          </w:tcPr>
          <w:p w14:paraId="282F4C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 (интерес только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)</w:t>
            </w:r>
          </w:p>
        </w:tc>
        <w:tc>
          <w:tcPr>
            <w:tcW w:w="1365" w:type="dxa"/>
            <w:vAlign w:val="center"/>
          </w:tcPr>
          <w:p w14:paraId="3987BC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65" w:type="dxa"/>
            <w:vAlign w:val="center"/>
          </w:tcPr>
          <w:p w14:paraId="276468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63" w:type="dxa"/>
            <w:vAlign w:val="center"/>
          </w:tcPr>
          <w:p w14:paraId="5215AB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69" w:type="dxa"/>
            <w:vAlign w:val="center"/>
          </w:tcPr>
          <w:p w14:paraId="246DF4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964" w:type="dxa"/>
            <w:vAlign w:val="center"/>
          </w:tcPr>
          <w:p w14:paraId="29378E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464" w:type="dxa"/>
            <w:vAlign w:val="center"/>
          </w:tcPr>
          <w:p w14:paraId="536B5B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6–9 – нуждается в существенной доработке: изменить запросы, сузить продукт или выбрать другую территорию</w:t>
            </w:r>
          </w:p>
        </w:tc>
      </w:tr>
      <w:tr w:rsidR="00D329F4" w14:paraId="5EFE804B" w14:textId="77777777" w:rsidTr="00D329F4">
        <w:trPr>
          <w:cantSplit/>
          <w:jc w:val="center"/>
        </w:trPr>
        <w:tc>
          <w:tcPr>
            <w:tcW w:w="1563" w:type="dxa"/>
            <w:vAlign w:val="center"/>
          </w:tcPr>
          <w:p w14:paraId="6E6FAB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 (строгое прочтение географии)</w:t>
            </w:r>
          </w:p>
        </w:tc>
        <w:tc>
          <w:tcPr>
            <w:tcW w:w="1365" w:type="dxa"/>
            <w:vAlign w:val="center"/>
          </w:tcPr>
          <w:p w14:paraId="4D0A82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65" w:type="dxa"/>
            <w:vAlign w:val="center"/>
          </w:tcPr>
          <w:p w14:paraId="272E32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63" w:type="dxa"/>
            <w:vAlign w:val="center"/>
          </w:tcPr>
          <w:p w14:paraId="324F94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69" w:type="dxa"/>
            <w:vAlign w:val="center"/>
          </w:tcPr>
          <w:p w14:paraId="32065C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964" w:type="dxa"/>
            <w:vAlign w:val="center"/>
          </w:tcPr>
          <w:p w14:paraId="3925DC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464" w:type="dxa"/>
            <w:vAlign w:val="center"/>
          </w:tcPr>
          <w:p w14:paraId="7C8A41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6–9 – то же</w:t>
            </w:r>
          </w:p>
        </w:tc>
      </w:tr>
    </w:tbl>
    <w:p w14:paraId="648CA612" w14:textId="77777777" w:rsidR="00D329F4" w:rsidRDefault="00AB6403">
      <w:pPr>
        <w:pStyle w:val="a0"/>
        <w:spacing w:before="360"/>
        <w:ind w:firstLine="709"/>
        <w:jc w:val="both"/>
      </w:pPr>
      <w:r>
        <w:t>Основным принят вариант 1 (11 из 18): коммерческие признаки единичны («</w:t>
      </w:r>
      <w:r>
        <w:rPr>
          <w:i/>
        </w:rPr>
        <w:t>uml</w:t>
      </w:r>
      <w:r>
        <w:t xml:space="preserve"> купить» – 5 запросов в месяц), а интерес оценен по двум источникам. Если единичный запрос не считать коммерческим признаком, сумма равна 10 (вариант 2). Оба значения находятся у нижней границы градации 10–14; при более строгой оценке выраженности интереса или географии итог переходит в градацию 6–9 («существенная доработка»). По </w:t>
      </w:r>
      <w:r>
        <w:rPr>
          <w:i/>
        </w:rPr>
        <w:t>GT</w:t>
      </w:r>
      <w:r>
        <w:t xml:space="preserve">-РБ (таблица 15) сумма 11 или 15 из 25 – «ниже 14, лучше не запускать без дополнительных подтверждений» или «требует доработки позиционирования»; по </w:t>
      </w:r>
      <w:r>
        <w:rPr>
          <w:i/>
        </w:rPr>
        <w:t>YW</w:t>
      </w:r>
      <w:r>
        <w:t xml:space="preserve"> табл. 18 (таблица 26) – 10 и 8 из 18, «осторожная проверка». Шкалы с разными критериями согласованно указывают, что идея требует как минимум уточнения и дополнительной проверки, а по части вариантов – существенной доработки. Решение: сузить идею до сегмента, где интерес подтвержден (студенты, </w:t>
      </w:r>
      <w:r>
        <w:rPr>
          <w:i/>
        </w:rPr>
        <w:t>UML</w:t>
      </w:r>
      <w:r>
        <w:t xml:space="preserve">, генерация диаграмм по тексту), </w:t>
      </w:r>
      <w:r>
        <w:lastRenderedPageBreak/>
        <w:t xml:space="preserve">продолжать разработку </w:t>
      </w:r>
      <w:r>
        <w:rPr>
          <w:i/>
        </w:rPr>
        <w:t>MVP</w:t>
      </w:r>
      <w:r>
        <w:t xml:space="preserve"> и до плана роста проверить готовность платить и причину снижения спроса на </w:t>
      </w:r>
      <w:r>
        <w:rPr>
          <w:i/>
          <w:iCs/>
        </w:rPr>
        <w:t>UML/BPMN</w:t>
      </w:r>
      <w:r>
        <w:rPr>
          <w:iCs/>
        </w:rPr>
        <w:t xml:space="preserve"> </w:t>
      </w:r>
      <w:r>
        <w:t>в Беларуси.</w:t>
      </w:r>
    </w:p>
    <w:p w14:paraId="02CBDECE" w14:textId="77777777" w:rsidR="00D329F4" w:rsidRDefault="00AB6403">
      <w:pPr>
        <w:pStyle w:val="a0"/>
        <w:ind w:firstLine="709"/>
        <w:jc w:val="both"/>
      </w:pPr>
      <w:r>
        <w:t>Итоговая аргументация по ЯДРО табл. 26 приведена в таблице 53.</w:t>
      </w:r>
    </w:p>
    <w:p w14:paraId="622F2547" w14:textId="77777777" w:rsidR="00D329F4" w:rsidRDefault="00AB6403">
      <w:pPr>
        <w:pStyle w:val="a0"/>
        <w:keepNext/>
        <w:spacing w:before="360"/>
      </w:pPr>
      <w:r>
        <w:t>Таблица 53 – Итоговая аргументация (ЯДРО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82"/>
        <w:gridCol w:w="2239"/>
        <w:gridCol w:w="1956"/>
        <w:gridCol w:w="2778"/>
      </w:tblGrid>
      <w:tr w:rsidR="00D329F4" w14:paraId="25DE82F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81" w:type="dxa"/>
            <w:vAlign w:val="center"/>
          </w:tcPr>
          <w:p w14:paraId="45B6079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Тезис</w:t>
            </w:r>
          </w:p>
        </w:tc>
        <w:tc>
          <w:tcPr>
            <w:tcW w:w="2239" w:type="dxa"/>
            <w:vAlign w:val="center"/>
          </w:tcPr>
          <w:p w14:paraId="734DDA7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Доказательство из данных</w:t>
            </w:r>
          </w:p>
        </w:tc>
        <w:tc>
          <w:tcPr>
            <w:tcW w:w="1956" w:type="dxa"/>
            <w:vAlign w:val="center"/>
          </w:tcPr>
          <w:p w14:paraId="0CC2B9F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Ограничение</w:t>
            </w:r>
          </w:p>
        </w:tc>
        <w:tc>
          <w:tcPr>
            <w:tcW w:w="2778" w:type="dxa"/>
            <w:vAlign w:val="center"/>
          </w:tcPr>
          <w:p w14:paraId="2564C4C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Следующее действие</w:t>
            </w:r>
          </w:p>
        </w:tc>
      </w:tr>
      <w:tr w:rsidR="00D329F4" w14:paraId="617F582D" w14:textId="77777777" w:rsidTr="00D329F4">
        <w:trPr>
          <w:cantSplit/>
          <w:jc w:val="center"/>
        </w:trPr>
        <w:tc>
          <w:tcPr>
            <w:tcW w:w="2381" w:type="dxa"/>
            <w:vAlign w:val="center"/>
          </w:tcPr>
          <w:p w14:paraId="645290F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Бизнес-идея имеет признаки интереса аудитории</w:t>
            </w:r>
          </w:p>
        </w:tc>
        <w:tc>
          <w:tcPr>
            <w:tcW w:w="2239" w:type="dxa"/>
            <w:vAlign w:val="center"/>
          </w:tcPr>
          <w:p w14:paraId="4E9175F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запросов/мес.; 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всем областям</w:t>
            </w:r>
          </w:p>
        </w:tc>
        <w:tc>
          <w:tcPr>
            <w:tcW w:w="1956" w:type="dxa"/>
            <w:vAlign w:val="center"/>
          </w:tcPr>
          <w:p w14:paraId="3D67F4E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интерес не равен объему рынка; интерес снижается</w:t>
            </w:r>
          </w:p>
        </w:tc>
        <w:tc>
          <w:tcPr>
            <w:tcW w:w="2778" w:type="dxa"/>
            <w:vAlign w:val="center"/>
          </w:tcPr>
          <w:p w14:paraId="582A154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Изучить конкурентов и платежеспособность</w:t>
            </w:r>
          </w:p>
        </w:tc>
      </w:tr>
      <w:tr w:rsidR="00D329F4" w14:paraId="0FB56B06" w14:textId="77777777" w:rsidTr="00D329F4">
        <w:trPr>
          <w:cantSplit/>
          <w:jc w:val="center"/>
        </w:trPr>
        <w:tc>
          <w:tcPr>
            <w:tcW w:w="2381" w:type="dxa"/>
            <w:vAlign w:val="center"/>
          </w:tcPr>
          <w:p w14:paraId="6D669B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Выбранная территория может рассматриваться как первичный рынок</w:t>
            </w:r>
          </w:p>
        </w:tc>
        <w:tc>
          <w:tcPr>
            <w:tcW w:w="2239" w:type="dxa"/>
            <w:vAlign w:val="center"/>
          </w:tcPr>
          <w:p w14:paraId="145CE01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Минск – индекс 194,99; Беларусь – 127,61; все области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56" w:type="dxa"/>
            <w:vAlign w:val="center"/>
          </w:tcPr>
          <w:p w14:paraId="4A0E00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Региональный интерес требует проверки каналами продаж</w:t>
            </w:r>
          </w:p>
        </w:tc>
        <w:tc>
          <w:tcPr>
            <w:tcW w:w="2778" w:type="dxa"/>
            <w:vAlign w:val="center"/>
          </w:tcPr>
          <w:p w14:paraId="16387A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Сравнить регионы и города (таблица 23)</w:t>
            </w:r>
          </w:p>
        </w:tc>
      </w:tr>
      <w:tr w:rsidR="00D329F4" w14:paraId="672552EB" w14:textId="77777777" w:rsidTr="00D329F4">
        <w:trPr>
          <w:cantSplit/>
          <w:jc w:val="center"/>
        </w:trPr>
        <w:tc>
          <w:tcPr>
            <w:tcW w:w="2381" w:type="dxa"/>
            <w:vAlign w:val="center"/>
          </w:tcPr>
          <w:p w14:paraId="3DD76C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Существуют отдельные группы потребностей клиентов</w:t>
            </w:r>
          </w:p>
        </w:tc>
        <w:tc>
          <w:tcPr>
            <w:tcW w:w="2239" w:type="dxa"/>
            <w:vAlign w:val="center"/>
          </w:tcPr>
          <w:p w14:paraId="0C794B0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Учебная сезонность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(студенты);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(аналитики); «схема по тексту нейросеть»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-генерация)</w:t>
            </w:r>
          </w:p>
        </w:tc>
        <w:tc>
          <w:tcPr>
            <w:tcW w:w="1956" w:type="dxa"/>
            <w:vAlign w:val="center"/>
          </w:tcPr>
          <w:p w14:paraId="243F5F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 могут иметь разное намерение</w:t>
            </w:r>
          </w:p>
        </w:tc>
        <w:tc>
          <w:tcPr>
            <w:tcW w:w="2778" w:type="dxa"/>
            <w:vAlign w:val="center"/>
          </w:tcPr>
          <w:p w14:paraId="2E50A7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Сегментировать аудиторию, провести опрос</w:t>
            </w:r>
          </w:p>
        </w:tc>
      </w:tr>
      <w:tr w:rsidR="00D329F4" w14:paraId="67639811" w14:textId="77777777" w:rsidTr="00D329F4">
        <w:trPr>
          <w:cantSplit/>
          <w:jc w:val="center"/>
        </w:trPr>
        <w:tc>
          <w:tcPr>
            <w:tcW w:w="2381" w:type="dxa"/>
            <w:vAlign w:val="center"/>
          </w:tcPr>
          <w:p w14:paraId="1DEB00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основания для формирования коммерческого предложения</w:t>
            </w:r>
          </w:p>
        </w:tc>
        <w:tc>
          <w:tcPr>
            <w:tcW w:w="2239" w:type="dxa"/>
            <w:vAlign w:val="center"/>
          </w:tcPr>
          <w:p w14:paraId="5B7478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 у.е. ниже тарифов конкурентов (5–20 у.е.)</w:t>
            </w:r>
          </w:p>
        </w:tc>
        <w:tc>
          <w:tcPr>
            <w:tcW w:w="1956" w:type="dxa"/>
            <w:vAlign w:val="center"/>
          </w:tcPr>
          <w:p w14:paraId="1E3BDE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Нужно проверить готовность платить при бесплатном </w:t>
            </w:r>
            <w:r>
              <w:rPr>
                <w:i/>
                <w:sz w:val="24"/>
              </w:rPr>
              <w:t>draw.io</w:t>
            </w:r>
          </w:p>
        </w:tc>
        <w:tc>
          <w:tcPr>
            <w:tcW w:w="2778" w:type="dxa"/>
            <w:vAlign w:val="center"/>
          </w:tcPr>
          <w:p w14:paraId="79CA77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Провести рыночный анализ и тест цены</w:t>
            </w:r>
          </w:p>
        </w:tc>
      </w:tr>
    </w:tbl>
    <w:p w14:paraId="72CDA9DA" w14:textId="77777777" w:rsidR="00D329F4" w:rsidRDefault="00AB6403">
      <w:pPr>
        <w:pStyle w:val="a0"/>
        <w:spacing w:before="360"/>
        <w:ind w:firstLine="709"/>
        <w:jc w:val="both"/>
      </w:pPr>
      <w:r>
        <w:t>Итоговый текст аргументации (АРГ табл. 21):</w:t>
      </w:r>
    </w:p>
    <w:p w14:paraId="56F9FCB1" w14:textId="77777777" w:rsidR="00D329F4" w:rsidRDefault="00AB6403">
      <w:pPr>
        <w:pStyle w:val="a8"/>
        <w:ind w:left="0" w:right="0" w:firstLine="709"/>
      </w:pPr>
      <w:r>
        <w:t xml:space="preserve">На основании анализа поискового интереса аудитории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 выбрана бизнес-идея: веб-</w:t>
      </w:r>
      <w:r>
        <w:rPr>
          <w:i/>
        </w:rPr>
        <w:t>IDE</w:t>
      </w:r>
      <w:r>
        <w:t xml:space="preserve"> </w:t>
      </w:r>
      <w:r>
        <w:rPr>
          <w:i/>
        </w:rPr>
        <w:t>NotaCode</w:t>
      </w:r>
      <w:r>
        <w:t xml:space="preserve"> для построения диаграмм формальных нотаций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IDEF</w:t>
      </w:r>
      <w:r>
        <w:t xml:space="preserve">, </w:t>
      </w:r>
      <w:r>
        <w:rPr>
          <w:i/>
        </w:rPr>
        <w:t>DFD</w:t>
      </w:r>
      <w:r>
        <w:t>, сети Петри) как текста с автоматической проверкой правил нотации. Идея основана на компетенции разработки веб-инструментов моделирования и ориентирована на студентов технических специальностей, бизнес- и системных аналитиков и архитекторов ПО.</w:t>
      </w:r>
    </w:p>
    <w:p w14:paraId="4F5FECBD" w14:textId="77777777" w:rsidR="00D329F4" w:rsidRDefault="00AB6403">
      <w:pPr>
        <w:pStyle w:val="a8"/>
        <w:ind w:left="0" w:right="0" w:firstLine="709"/>
      </w:pPr>
      <w:r>
        <w:t xml:space="preserve">Выбор идеи обоснован тем, что запросы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в Беларуси показывают измеримую частотность (591 и 476 запросов в месяц по данным Яндекс Вордстата), подтвержденную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(данные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– во всех шести областях страны). Оба источника показывают снижение среднегодового уровня интереса на 42,7–46,7 % за последние два года и </w:t>
      </w:r>
      <w:r>
        <w:lastRenderedPageBreak/>
        <w:t xml:space="preserve">выраженную сезонность, связанную с учебным календарем (спад летом, рост к сессиям в октябре–декабре и мае), что указывает на студенческий сегмент </w:t>
      </w:r>
      <w:r>
        <w:rPr>
          <w:i/>
        </w:rPr>
        <w:t>S-01</w:t>
      </w:r>
      <w:r>
        <w:t>. Связанные запросы (</w:t>
      </w:r>
      <w:r>
        <w:rPr>
          <w:i/>
        </w:rPr>
        <w:t>plant</w:t>
      </w:r>
      <w:r>
        <w:t xml:space="preserve">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 2.0, </w:t>
      </w:r>
      <w:r>
        <w:rPr>
          <w:i/>
        </w:rPr>
        <w:t>bpmn</w:t>
      </w:r>
      <w:r>
        <w:t xml:space="preserve"> </w:t>
      </w:r>
      <w:r>
        <w:rPr>
          <w:i/>
        </w:rPr>
        <w:t>io</w:t>
      </w:r>
      <w:r>
        <w:t>) носят инструментальный характер; коммерческие формулировки единичны («</w:t>
      </w:r>
      <w:r>
        <w:rPr>
          <w:i/>
        </w:rPr>
        <w:t>uml</w:t>
      </w:r>
      <w:r>
        <w:t xml:space="preserve"> купить» – 5 запросов в месяц). Это свидетельствует о наличии поискового спроса на решения, связанные с построением корректных нотационных диаграмм.</w:t>
      </w:r>
    </w:p>
    <w:p w14:paraId="2E09F1B7" w14:textId="77777777" w:rsidR="00D329F4" w:rsidRDefault="00AB6403">
      <w:pPr>
        <w:pStyle w:val="a8"/>
        <w:ind w:left="0" w:right="0" w:firstLine="709"/>
      </w:pPr>
      <w:r>
        <w:t xml:space="preserve">В качестве первичной географической границы рынка выбрана территория Республики Беларусь целиком: данные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показывают интерес во всех шести областях, а данные Яндекс Вордстата по </w:t>
      </w:r>
      <w:r>
        <w:rPr>
          <w:i/>
        </w:rPr>
        <w:t>UML</w:t>
      </w:r>
      <w:r>
        <w:t xml:space="preserve"> – концентрацию в Минске (индекс 194,99 против 127,61 по стране в целом). Бизнес может обслуживать клиентов на этой территории через дистанционный формат (</w:t>
      </w:r>
      <w:r>
        <w:rPr>
          <w:i/>
        </w:rPr>
        <w:t>PWA</w:t>
      </w:r>
      <w:r>
        <w:t xml:space="preserve">). Спрос в России на порядок выше (21 755 (окно «Регионов» 25.08–23.09.2026) запросов/мес. по </w:t>
      </w:r>
      <w:r>
        <w:rPr>
          <w:i/>
        </w:rPr>
        <w:t>uml</w:t>
      </w:r>
      <w:r>
        <w:t>) – это направление возможного расширения после проверки бизнес-модели на белорусском рынке.</w:t>
      </w:r>
    </w:p>
    <w:p w14:paraId="4E8AD844" w14:textId="77777777" w:rsidR="00D329F4" w:rsidRDefault="00AB6403">
      <w:pPr>
        <w:pStyle w:val="a8"/>
        <w:ind w:left="0" w:right="0" w:firstLine="709"/>
      </w:pPr>
      <w:r>
        <w:t>Таким образом, выбранная бизнес-идея является предварительно обоснованной по интересу аудитории, территории и компетенции исполнителя, но не по коммерческим поисковым намерениям: они единичны («</w:t>
      </w:r>
      <w:r>
        <w:rPr>
          <w:i/>
        </w:rPr>
        <w:t>uml</w:t>
      </w:r>
      <w:r>
        <w:t xml:space="preserve"> купить» – 5 запросов в месяц), а спрос на визуальные редакторы (</w:t>
      </w:r>
      <w:r>
        <w:rPr>
          <w:i/>
        </w:rPr>
        <w:t>Miro</w:t>
      </w:r>
      <w:r>
        <w:t xml:space="preserve"> – 1660, </w:t>
      </w:r>
      <w:r>
        <w:rPr>
          <w:i/>
        </w:rPr>
        <w:t>Visio</w:t>
      </w:r>
      <w:r>
        <w:t xml:space="preserve"> – 1501, </w:t>
      </w:r>
      <w:r>
        <w:rPr>
          <w:i/>
        </w:rPr>
        <w:t>draw.io</w:t>
      </w:r>
      <w:r>
        <w:t xml:space="preserve"> – 1072 запроса/мес.) в 1,8–3,5 раза выше спроса на нотационные термины. Итоговое решение – сузить идею до сегмента студентов и функции генерации диаграмм по тексту (107 запросов/мес. по запросам «нейросеть схема» и «нейросеть диаграмма», рост с 2023 г.) и дополнительно проверить конкурентов, цены, каналы продаж, финансовую модель и готовность клиентов платить за услугу.</w:t>
      </w:r>
    </w:p>
    <w:p w14:paraId="3F9779ED" w14:textId="77777777" w:rsidR="00D329F4" w:rsidRDefault="00AB6403">
      <w:pPr>
        <w:pStyle w:val="FirstParagraph"/>
      </w:pPr>
      <w:r>
        <w:t>Чек-лист качества итогового вывода (АРГ табл. 26) – таблица 54.</w:t>
      </w:r>
    </w:p>
    <w:p w14:paraId="312D4F0B" w14:textId="77777777" w:rsidR="00D329F4" w:rsidRDefault="00AB6403">
      <w:pPr>
        <w:pStyle w:val="a0"/>
        <w:keepNext/>
        <w:spacing w:before="360"/>
      </w:pPr>
      <w:r>
        <w:t>Таблица 54 – Чек-лист качества итогового вывода (АРГ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8"/>
        <w:gridCol w:w="1106"/>
        <w:gridCol w:w="4071"/>
      </w:tblGrid>
      <w:tr w:rsidR="00D329F4" w14:paraId="0007D57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8" w:type="dxa"/>
            <w:vAlign w:val="center"/>
          </w:tcPr>
          <w:p w14:paraId="323E199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1106" w:type="dxa"/>
            <w:vAlign w:val="center"/>
          </w:tcPr>
          <w:p w14:paraId="1368590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Да/нет</w:t>
            </w:r>
          </w:p>
        </w:tc>
        <w:tc>
          <w:tcPr>
            <w:tcW w:w="4071" w:type="dxa"/>
            <w:vAlign w:val="center"/>
          </w:tcPr>
          <w:p w14:paraId="252B0FB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D329F4" w14:paraId="0E22E857" w14:textId="77777777" w:rsidTr="00D329F4">
        <w:trPr>
          <w:cantSplit/>
          <w:jc w:val="center"/>
        </w:trPr>
        <w:tc>
          <w:tcPr>
            <w:tcW w:w="4178" w:type="dxa"/>
            <w:vAlign w:val="center"/>
          </w:tcPr>
          <w:p w14:paraId="4794660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Идея конкретна</w:t>
            </w:r>
          </w:p>
        </w:tc>
        <w:tc>
          <w:tcPr>
            <w:tcW w:w="1106" w:type="dxa"/>
            <w:vAlign w:val="center"/>
          </w:tcPr>
          <w:p w14:paraId="231C19A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71" w:type="dxa"/>
            <w:vAlign w:val="center"/>
          </w:tcPr>
          <w:p w14:paraId="0810F8B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диаграмм формальных нотаций</w:t>
            </w:r>
          </w:p>
        </w:tc>
      </w:tr>
      <w:tr w:rsidR="00D329F4" w14:paraId="52E6D334" w14:textId="77777777" w:rsidTr="00D329F4">
        <w:trPr>
          <w:cantSplit/>
          <w:jc w:val="center"/>
        </w:trPr>
        <w:tc>
          <w:tcPr>
            <w:tcW w:w="4178" w:type="dxa"/>
            <w:vAlign w:val="center"/>
          </w:tcPr>
          <w:p w14:paraId="6C38133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Компетенция связана с услугой</w:t>
            </w:r>
          </w:p>
        </w:tc>
        <w:tc>
          <w:tcPr>
            <w:tcW w:w="1106" w:type="dxa"/>
            <w:vAlign w:val="center"/>
          </w:tcPr>
          <w:p w14:paraId="3E470F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71" w:type="dxa"/>
            <w:vAlign w:val="center"/>
          </w:tcPr>
          <w:p w14:paraId="473838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D329F4" w14:paraId="1E930094" w14:textId="77777777" w:rsidTr="00D329F4">
        <w:trPr>
          <w:cantSplit/>
          <w:jc w:val="center"/>
        </w:trPr>
        <w:tc>
          <w:tcPr>
            <w:tcW w:w="4178" w:type="dxa"/>
            <w:vAlign w:val="center"/>
          </w:tcPr>
          <w:p w14:paraId="7C4152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106" w:type="dxa"/>
            <w:vAlign w:val="center"/>
          </w:tcPr>
          <w:p w14:paraId="7105CA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71" w:type="dxa"/>
            <w:vAlign w:val="center"/>
          </w:tcPr>
          <w:p w14:paraId="06484B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D329F4" w14:paraId="6C4DBB31" w14:textId="77777777" w:rsidTr="00D329F4">
        <w:trPr>
          <w:cantSplit/>
          <w:jc w:val="center"/>
        </w:trPr>
        <w:tc>
          <w:tcPr>
            <w:tcW w:w="4178" w:type="dxa"/>
            <w:vAlign w:val="center"/>
          </w:tcPr>
          <w:p w14:paraId="0889F6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категория, тип поиска</w:t>
            </w:r>
          </w:p>
        </w:tc>
        <w:tc>
          <w:tcPr>
            <w:tcW w:w="1106" w:type="dxa"/>
            <w:vAlign w:val="center"/>
          </w:tcPr>
          <w:p w14:paraId="2FC054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71" w:type="dxa"/>
            <w:vAlign w:val="center"/>
          </w:tcPr>
          <w:p w14:paraId="007A3B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П. 2.3.1</w:t>
            </w:r>
          </w:p>
        </w:tc>
      </w:tr>
      <w:tr w:rsidR="00D329F4" w14:paraId="777485C2" w14:textId="77777777" w:rsidTr="00D329F4">
        <w:trPr>
          <w:cantSplit/>
          <w:jc w:val="center"/>
        </w:trPr>
        <w:tc>
          <w:tcPr>
            <w:tcW w:w="4178" w:type="dxa"/>
            <w:vAlign w:val="center"/>
          </w:tcPr>
          <w:p w14:paraId="7D1339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Вордстате зафиксированы регион, частотность, динамика, похожие запросы</w:t>
            </w:r>
          </w:p>
        </w:tc>
        <w:tc>
          <w:tcPr>
            <w:tcW w:w="1106" w:type="dxa"/>
            <w:vAlign w:val="center"/>
          </w:tcPr>
          <w:p w14:paraId="659B05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71" w:type="dxa"/>
            <w:vAlign w:val="center"/>
          </w:tcPr>
          <w:p w14:paraId="072D7F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– по запросам ядра (таблица 21); окна «Топов» и «Регионов» указаны</w:t>
            </w:r>
          </w:p>
        </w:tc>
      </w:tr>
      <w:tr w:rsidR="00D329F4" w14:paraId="144004AF" w14:textId="77777777" w:rsidTr="00D329F4">
        <w:trPr>
          <w:cantSplit/>
          <w:jc w:val="center"/>
        </w:trPr>
        <w:tc>
          <w:tcPr>
            <w:tcW w:w="4178" w:type="dxa"/>
            <w:vAlign w:val="center"/>
          </w:tcPr>
          <w:p w14:paraId="4C3C6E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Сопоставлены два источника</w:t>
            </w:r>
          </w:p>
        </w:tc>
        <w:tc>
          <w:tcPr>
            <w:tcW w:w="1106" w:type="dxa"/>
            <w:vAlign w:val="center"/>
          </w:tcPr>
          <w:p w14:paraId="456109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71" w:type="dxa"/>
            <w:vAlign w:val="center"/>
          </w:tcPr>
          <w:p w14:paraId="36B9E2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39</w:t>
            </w:r>
          </w:p>
        </w:tc>
      </w:tr>
    </w:tbl>
    <w:p w14:paraId="7700785A" w14:textId="77777777" w:rsidR="00FC0F23" w:rsidRDefault="00FC0F23" w:rsidP="00FC0F23">
      <w:pPr>
        <w:keepNext/>
        <w:spacing w:before="360"/>
      </w:pPr>
      <w:r>
        <w:lastRenderedPageBreak/>
        <w:t>Продолжение таблицы 54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8"/>
        <w:gridCol w:w="1106"/>
        <w:gridCol w:w="4071"/>
      </w:tblGrid>
      <w:tr w:rsidR="00FC0F23" w:rsidRPr="00FC0F23" w14:paraId="4A7BD2F6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8" w:type="dxa"/>
            <w:vAlign w:val="center"/>
          </w:tcPr>
          <w:p w14:paraId="6815F92C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Вопрос</w:t>
            </w:r>
          </w:p>
        </w:tc>
        <w:tc>
          <w:tcPr>
            <w:tcW w:w="1106" w:type="dxa"/>
            <w:vAlign w:val="center"/>
          </w:tcPr>
          <w:p w14:paraId="2E04FD27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Да/нет</w:t>
            </w:r>
          </w:p>
        </w:tc>
        <w:tc>
          <w:tcPr>
            <w:tcW w:w="4071" w:type="dxa"/>
            <w:vAlign w:val="center"/>
          </w:tcPr>
          <w:p w14:paraId="107097CA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Комментарий</w:t>
            </w:r>
          </w:p>
        </w:tc>
      </w:tr>
      <w:tr w:rsidR="00D329F4" w14:paraId="7B9FB0E0" w14:textId="77777777" w:rsidTr="00D329F4">
        <w:trPr>
          <w:cantSplit/>
          <w:jc w:val="center"/>
        </w:trPr>
        <w:tc>
          <w:tcPr>
            <w:tcW w:w="4178" w:type="dxa"/>
            <w:vAlign w:val="center"/>
          </w:tcPr>
          <w:p w14:paraId="0B58F2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 обоснована данными и операционной возможностью</w:t>
            </w:r>
          </w:p>
        </w:tc>
        <w:tc>
          <w:tcPr>
            <w:tcW w:w="1106" w:type="dxa"/>
            <w:vAlign w:val="center"/>
          </w:tcPr>
          <w:p w14:paraId="6E4E59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71" w:type="dxa"/>
            <w:vAlign w:val="center"/>
          </w:tcPr>
          <w:p w14:paraId="4EDC7C7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50</w:t>
            </w:r>
          </w:p>
        </w:tc>
      </w:tr>
      <w:tr w:rsidR="00D329F4" w14:paraId="445AAFFE" w14:textId="77777777" w:rsidTr="00D329F4">
        <w:trPr>
          <w:cantSplit/>
          <w:jc w:val="center"/>
        </w:trPr>
        <w:tc>
          <w:tcPr>
            <w:tcW w:w="4178" w:type="dxa"/>
            <w:vAlign w:val="center"/>
          </w:tcPr>
          <w:p w14:paraId="385184C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Указаны ограничения</w:t>
            </w:r>
          </w:p>
        </w:tc>
        <w:tc>
          <w:tcPr>
            <w:tcW w:w="1106" w:type="dxa"/>
            <w:vAlign w:val="center"/>
          </w:tcPr>
          <w:p w14:paraId="2A6077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71" w:type="dxa"/>
            <w:vAlign w:val="center"/>
          </w:tcPr>
          <w:p w14:paraId="51C317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Пп. 2.6, 2.9</w:t>
            </w:r>
          </w:p>
        </w:tc>
      </w:tr>
      <w:tr w:rsidR="00D329F4" w14:paraId="2F68068D" w14:textId="77777777" w:rsidTr="00D329F4">
        <w:trPr>
          <w:cantSplit/>
          <w:jc w:val="center"/>
        </w:trPr>
        <w:tc>
          <w:tcPr>
            <w:tcW w:w="4178" w:type="dxa"/>
            <w:vAlign w:val="center"/>
          </w:tcPr>
          <w:p w14:paraId="661E71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 ясно: принять, сузить, изменить или отложить</w:t>
            </w:r>
          </w:p>
        </w:tc>
        <w:tc>
          <w:tcPr>
            <w:tcW w:w="1106" w:type="dxa"/>
            <w:vAlign w:val="center"/>
          </w:tcPr>
          <w:p w14:paraId="390086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71" w:type="dxa"/>
            <w:vAlign w:val="center"/>
          </w:tcPr>
          <w:p w14:paraId="643DBC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Сузить (п. 2.10)</w:t>
            </w:r>
          </w:p>
        </w:tc>
      </w:tr>
    </w:tbl>
    <w:p w14:paraId="44D015A8" w14:textId="77777777" w:rsidR="00CD5F66" w:rsidRDefault="00AD37CE">
      <w:pPr>
        <w:spacing w:before="360"/>
        <w:ind w:firstLine="709"/>
        <w:jc w:val="both"/>
      </w:pPr>
      <w:r>
        <w:t>Все девять пунктов получили ответ «Да». Итоговое решение сформулировано как «Сузить».</w:t>
      </w:r>
    </w:p>
    <w:p w14:paraId="7DDB9DFA" w14:textId="77777777" w:rsidR="00D329F4" w:rsidRDefault="00AB6403">
      <w:pPr>
        <w:pStyle w:val="2"/>
        <w:spacing w:before="360" w:after="360"/>
        <w:ind w:firstLine="709"/>
        <w:jc w:val="left"/>
      </w:pPr>
      <w:bookmarkStart w:id="40" w:name="переход-к-анализу-рынка"/>
      <w:bookmarkStart w:id="41" w:name="_Toc242311300"/>
      <w:bookmarkEnd w:id="38"/>
      <w:r>
        <w:t>2.11 Переход к анализу рынка</w:t>
      </w:r>
      <w:bookmarkEnd w:id="41"/>
    </w:p>
    <w:p w14:paraId="6D4878C1" w14:textId="77777777" w:rsidR="00D329F4" w:rsidRDefault="00AB6403">
      <w:pPr>
        <w:pStyle w:val="FirstParagraph"/>
      </w:pPr>
      <w:r>
        <w:t>Файл шаблонов коммерческого перехода к анализу рынка в комплекте материалов отсутствует; переход сформулирован по ЯДРО раздела 1.3 (краткая формулировка для отчета):</w:t>
      </w:r>
    </w:p>
    <w:p w14:paraId="104D648D" w14:textId="77777777" w:rsidR="00D329F4" w:rsidRDefault="00AB6403">
      <w:pPr>
        <w:pStyle w:val="a8"/>
        <w:ind w:left="0" w:right="0" w:firstLine="709"/>
      </w:pPr>
      <w:r>
        <w:t>Результаты первичного анализа поискового интереса, полученные по двум источникам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Вордстат), показывают наличие в Беларуси измеримой, но снижающейся аудитории, интересующейся направлением «веб-инструменты для построения диаграмм формальных нотаций» – прежде всего через запросы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с выраженной концентрацией в Минске и отдельным интересом к построению схем по тексту с помощью нейросети. Это создает основание для дальнейшего изучения рынка с целью оценки коммерческой перспективности идеи, определения целевых потребителей, географических границ спроса и условий конкурентной среды. Сам факт поискового интереса не гарантирует успеха бизнеса: выявленное снижение интереса за последние два года и неподтвержденная коммерческая составляющая требуют рыночного анализа, который покажет, может ли выявленный интерес быть преобразован в устойчивый платежеспособный спрос.</w:t>
      </w:r>
    </w:p>
    <w:p w14:paraId="04172003" w14:textId="77777777" w:rsidR="00D329F4" w:rsidRDefault="00AB6403">
      <w:pPr>
        <w:pStyle w:val="1"/>
        <w:pageBreakBefore/>
        <w:spacing w:after="360"/>
        <w:ind w:firstLine="709"/>
        <w:jc w:val="left"/>
      </w:pPr>
      <w:bookmarkStart w:id="42" w:name="ответы-на-контрольные-вопросы"/>
      <w:bookmarkStart w:id="43" w:name="_Toc242311301"/>
      <w:bookmarkEnd w:id="0"/>
      <w:bookmarkEnd w:id="40"/>
      <w:r>
        <w:lastRenderedPageBreak/>
        <w:t>3 ОТВЕТЫ НА КОНТРОЛЬНЫЕ ВОПРОСЫ</w:t>
      </w:r>
      <w:bookmarkEnd w:id="43"/>
    </w:p>
    <w:p w14:paraId="0633BBB4" w14:textId="77777777" w:rsidR="00D329F4" w:rsidRDefault="00AB6403">
      <w:pPr>
        <w:pStyle w:val="FirstParagraph"/>
      </w:pPr>
      <w:r>
        <w:t>По НАВ1 раздела 8 (13 вопросов):</w:t>
      </w:r>
    </w:p>
    <w:p w14:paraId="09B4AD1A" w14:textId="77777777" w:rsidR="00D329F4" w:rsidRDefault="00AB6403">
      <w:pPr>
        <w:pStyle w:val="Compact"/>
      </w:pPr>
      <w:r>
        <w:t xml:space="preserve">Да – идея сформулирована как коммерческое предложение (подписка </w:t>
      </w:r>
      <w:r>
        <w:rPr>
          <w:i/>
        </w:rPr>
        <w:t>Pro</w:t>
      </w:r>
      <w:r>
        <w:t xml:space="preserve"> 4 </w:t>
      </w:r>
      <w:r>
        <w:rPr>
          <w:iCs/>
        </w:rPr>
        <w:t xml:space="preserve">у.е./мес, </w:t>
      </w:r>
      <w:r>
        <w:t xml:space="preserve">тарифы </w:t>
      </w:r>
      <w:r>
        <w:rPr>
          <w:i/>
          <w:iCs/>
        </w:rPr>
        <w:t>Free/Pro</w:t>
      </w:r>
      <w:r>
        <w:rPr>
          <w:iCs/>
        </w:rPr>
        <w:t xml:space="preserve">), </w:t>
      </w:r>
      <w:r>
        <w:t>см. таблицы 1–3.</w:t>
      </w:r>
    </w:p>
    <w:p w14:paraId="73618793" w14:textId="77777777" w:rsidR="00D329F4" w:rsidRDefault="00AB6403">
      <w:pPr>
        <w:pStyle w:val="Compact"/>
      </w:pPr>
      <w:r>
        <w:t xml:space="preserve">Да – ядро разложено по семи группам АРГ (таблица 5) и классифицировано по намерениям (таблица 6); информационные и инструментальные запросы собраны и проверены, региональные – в двух источниках (регионы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Вордстата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); коммерческие, проблемные, сегментные и городские формулировки проверены отдельными запросами (таблица 19): запросов почти нет.</w:t>
      </w:r>
    </w:p>
    <w:p w14:paraId="7F9AF707" w14:textId="77777777" w:rsidR="00D329F4" w:rsidRDefault="00AB6403">
      <w:pPr>
        <w:pStyle w:val="Compact"/>
      </w:pPr>
      <w:r>
        <w:t xml:space="preserve">Да – ключевые запросы проверены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при единых настройках: география </w:t>
      </w:r>
      <w:r>
        <w:rPr>
          <w:i/>
        </w:rPr>
        <w:t>BY</w:t>
      </w:r>
      <w:r>
        <w:t>, периоды 5 лет и 12 месяцев, категория «0», тип поиска «веб» (п. 2.3.1).</w:t>
      </w:r>
    </w:p>
    <w:p w14:paraId="7703C5A5" w14:textId="77777777" w:rsidR="00D329F4" w:rsidRDefault="00AB6403">
      <w:pPr>
        <w:pStyle w:val="Compact"/>
      </w:pPr>
      <w:r>
        <w:t xml:space="preserve">Да – запросы ядра проверены в Яндекс Вордстате (Динамика за 24 месяца и с 2018 г., Топы запросов, Регионы для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разбивка по устройствам), п. 2.4.</w:t>
      </w:r>
    </w:p>
    <w:p w14:paraId="66C23FC1" w14:textId="77777777" w:rsidR="00D329F4" w:rsidRDefault="00AB6403">
      <w:pPr>
        <w:pStyle w:val="Compact"/>
      </w:pPr>
      <w:r>
        <w:t xml:space="preserve">Да – все выгрузки сохранены в </w:t>
      </w:r>
      <w:r>
        <w:rPr>
          <w:i/>
          <w:iCs/>
        </w:rPr>
        <w:t>JSON/CSV</w:t>
      </w:r>
      <w:r>
        <w:rPr>
          <w:iCs/>
        </w:rPr>
        <w:t xml:space="preserve"> </w:t>
      </w:r>
      <w:r>
        <w:t>с зафиксированными настройками (таблица 11, приложение А).</w:t>
      </w:r>
    </w:p>
    <w:p w14:paraId="4514AFD9" w14:textId="77777777" w:rsidR="00D329F4" w:rsidRDefault="00AB6403">
      <w:pPr>
        <w:pStyle w:val="Compact"/>
      </w:pPr>
      <w:r>
        <w:t>Да – построен помесячный ряд из 24 точек по двум источникам для двух кластеров (п. 2.6.1).</w:t>
      </w:r>
    </w:p>
    <w:p w14:paraId="45AADE6A" w14:textId="77777777" w:rsidR="00D329F4" w:rsidRDefault="00AB6403">
      <w:pPr>
        <w:pStyle w:val="Compact"/>
      </w:pPr>
      <w:r>
        <w:t>Да – тренд и сезонность разделены расчетом (таблицы 33–36) по каждому источнику отдельно.</w:t>
      </w:r>
    </w:p>
    <w:p w14:paraId="47236665" w14:textId="77777777" w:rsidR="00D329F4" w:rsidRDefault="00AB6403">
      <w:pPr>
        <w:pStyle w:val="Compact"/>
      </w:pPr>
      <w:r>
        <w:t xml:space="preserve">Да – циклические отклонения проверены по </w:t>
      </w:r>
      <w:r>
        <w:rPr>
          <w:i/>
        </w:rPr>
        <w:t>Excel</w:t>
      </w:r>
      <w:r>
        <w:t xml:space="preserve">-модели (циклический коэффициент) и по </w:t>
      </w:r>
      <w:r>
        <w:rPr>
          <w:i/>
        </w:rPr>
        <w:t>Word</w:t>
      </w:r>
      <w:r>
        <w:t>-модели (скользящие средние, очищенный ряд, шесть фаз), с оговоркой о длине периода (п. 2.6.4).</w:t>
      </w:r>
    </w:p>
    <w:p w14:paraId="341BFB05" w14:textId="77777777" w:rsidR="00D329F4" w:rsidRDefault="00AB6403">
      <w:pPr>
        <w:pStyle w:val="Compact"/>
      </w:pPr>
      <w:r>
        <w:t>Да – во всех выводах разделяются относительный поисковый интерес, частотность запросов и объем рынка (пп. 2.3, 2.4, 2.7, 2.9).</w:t>
      </w:r>
    </w:p>
    <w:p w14:paraId="3079CFDA" w14:textId="77777777" w:rsidR="00D329F4" w:rsidRDefault="00AB6403">
      <w:pPr>
        <w:pStyle w:val="Compact"/>
      </w:pPr>
      <w:r>
        <w:t>Да, с оговоркой – географические границы обоснованы данными обоих источников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– данные во всех 6 областях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, г. Минск отдельно не выделяется; Вордстат – страна и Минск по </w:t>
      </w:r>
      <w:r>
        <w:rPr>
          <w:i/>
        </w:rPr>
        <w:t>uml</w:t>
      </w:r>
      <w:r>
        <w:t xml:space="preserve">) и статистикой Белстата и </w:t>
      </w:r>
      <w:r>
        <w:rPr>
          <w:i/>
        </w:rPr>
        <w:t>DataReportal</w:t>
      </w:r>
      <w:r>
        <w:t xml:space="preserve"> (таблица 41); коммерческий интерес по стране, который АРГ табл. 16 требует для варианта «вся Республика Беларусь», не подтвержден.</w:t>
      </w:r>
    </w:p>
    <w:p w14:paraId="4C279A4A" w14:textId="77777777" w:rsidR="00D329F4" w:rsidRDefault="00AB6403">
      <w:pPr>
        <w:pStyle w:val="Compact"/>
      </w:pPr>
      <w:r>
        <w:t>Да – зафиксированы все 6 видов границ (продуктовые, клиентские, географические, канальные, семантические, конкурентные) – п. 2.9, таблицы 43–45.</w:t>
      </w:r>
    </w:p>
    <w:p w14:paraId="2656D649" w14:textId="77777777" w:rsidR="00D329F4" w:rsidRDefault="00AB6403">
      <w:pPr>
        <w:pStyle w:val="Compact"/>
      </w:pPr>
      <w:r>
        <w:t>Да – составлен паспорт границ рынка (таблица 45).</w:t>
      </w:r>
    </w:p>
    <w:p w14:paraId="6C677A58" w14:textId="77777777" w:rsidR="00D329F4" w:rsidRDefault="00AB6403">
      <w:pPr>
        <w:pStyle w:val="Compact"/>
      </w:pPr>
      <w:r>
        <w:t>Да – сформулирован осторожный переход к анализу рынка без утверждений о гарантированном успехе (п. 2.11).</w:t>
      </w:r>
    </w:p>
    <w:p w14:paraId="58CD7B47" w14:textId="77777777" w:rsidR="00D329F4" w:rsidRDefault="00AB6403">
      <w:pPr>
        <w:pStyle w:val="FirstParagraph"/>
      </w:pPr>
      <w:r>
        <w:lastRenderedPageBreak/>
        <w:t>По НАВ3 (7 вопросов):</w:t>
      </w:r>
    </w:p>
    <w:p w14:paraId="5DFF2FA1" w14:textId="77777777" w:rsidR="00D329F4" w:rsidRDefault="00AB6403">
      <w:pPr>
        <w:pStyle w:val="Compact"/>
      </w:pPr>
      <w:r>
        <w:t>Дальше анализируется рынок веб-инструментов для построения и проверки диаграмм формальных нотаций в Беларуси (с расширением на русскоязычный сегмент СНГ) – п. 2.9.</w:t>
      </w:r>
    </w:p>
    <w:p w14:paraId="21D30F5A" w14:textId="77777777" w:rsidR="00D329F4" w:rsidRDefault="00AB6403">
      <w:pPr>
        <w:pStyle w:val="Compact"/>
      </w:pPr>
      <w:r>
        <w:t>Нет – формулировка не «рынок маркетинга»: указаны конкретная услуга, клиент и территория.</w:t>
      </w:r>
    </w:p>
    <w:p w14:paraId="3900BDB2" w14:textId="77777777" w:rsidR="00D329F4" w:rsidRDefault="00AB6403">
      <w:pPr>
        <w:pStyle w:val="Compact"/>
      </w:pPr>
      <w:r>
        <w:t xml:space="preserve">Да – определены сегменты </w:t>
      </w:r>
      <w:r>
        <w:rPr>
          <w:i/>
        </w:rPr>
        <w:t>S-01</w:t>
      </w:r>
      <w:r>
        <w:t>–</w:t>
      </w:r>
      <w:r>
        <w:rPr>
          <w:i/>
        </w:rPr>
        <w:t>S-04</w:t>
      </w:r>
      <w:r>
        <w:t xml:space="preserve"> (таблица 3).</w:t>
      </w:r>
    </w:p>
    <w:p w14:paraId="6C7A32DF" w14:textId="77777777" w:rsidR="00D329F4" w:rsidRDefault="00AB6403">
      <w:pPr>
        <w:pStyle w:val="Compact"/>
      </w:pPr>
      <w:r>
        <w:t>Да – см. ответ НАВ1 № 10.</w:t>
      </w:r>
    </w:p>
    <w:p w14:paraId="26FE93B8" w14:textId="77777777" w:rsidR="00D329F4" w:rsidRDefault="00AB6403">
      <w:pPr>
        <w:pStyle w:val="Compact"/>
      </w:pPr>
      <w:r>
        <w:t>Да – заменители зафиксированы по 6 типам, частотность подтверждена Вордстатом, тарифы – официальными страницами (таблицы 42, 44).</w:t>
      </w:r>
    </w:p>
    <w:p w14:paraId="0F75B351" w14:textId="77777777" w:rsidR="00D329F4" w:rsidRDefault="00AB6403">
      <w:pPr>
        <w:pStyle w:val="Compact"/>
      </w:pPr>
      <w:r>
        <w:t xml:space="preserve">Да – границы рынка связаны с результатами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, Яндекс Вордстата и анализа динамики (снижение, сезонность).</w:t>
      </w:r>
    </w:p>
    <w:p w14:paraId="316CEA1E" w14:textId="77777777" w:rsidR="00D329F4" w:rsidRDefault="00AB6403">
      <w:pPr>
        <w:pStyle w:val="Compact"/>
      </w:pPr>
      <w:r>
        <w:t xml:space="preserve">На следующем этапе потребуются: повторное снятие «Топов» и «Регионов» Вордстата на дату сдачи, разбивка студентов по профилям, </w:t>
      </w:r>
      <w:r>
        <w:rPr>
          <w:i/>
        </w:rPr>
        <w:t>Similarweb</w:t>
      </w:r>
      <w:r>
        <w:t xml:space="preserve"> по расширенному списку доменов, опрос студентов о готовности платить (п. 2.9, «Ограничения»).</w:t>
      </w:r>
    </w:p>
    <w:p w14:paraId="3A5E4383" w14:textId="77777777" w:rsidR="00D329F4" w:rsidRDefault="00AB6403">
      <w:pPr>
        <w:pStyle w:val="1"/>
        <w:pageBreakBefore/>
        <w:spacing w:after="360"/>
      </w:pPr>
      <w:bookmarkStart w:id="44" w:name="выводы"/>
      <w:bookmarkStart w:id="45" w:name="_Toc242311302"/>
      <w:bookmarkEnd w:id="42"/>
      <w:r>
        <w:lastRenderedPageBreak/>
        <w:t>ВЫВОДЫ</w:t>
      </w:r>
      <w:bookmarkEnd w:id="45"/>
    </w:p>
    <w:p w14:paraId="4D50BE6C" w14:textId="77777777" w:rsidR="00D329F4" w:rsidRDefault="00AB6403">
      <w:pPr>
        <w:pStyle w:val="Compact"/>
      </w:pPr>
      <w:r>
        <w:t xml:space="preserve">По двум ключевым запросам </w:t>
      </w:r>
      <w:r>
        <w:rPr>
          <w:i/>
        </w:rPr>
        <w:t>NotaCode</w:t>
      </w:r>
      <w:r>
        <w:t xml:space="preserve"> получены данные обоих требуемых источников –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Вордстат: </w:t>
      </w:r>
      <w:r>
        <w:rPr>
          <w:i/>
        </w:rPr>
        <w:t>uml</w:t>
      </w:r>
      <w:r>
        <w:t xml:space="preserve"> – 591 запрос/мес. по Беларуси, </w:t>
      </w:r>
      <w:r>
        <w:rPr>
          <w:i/>
        </w:rPr>
        <w:t>bpmn</w:t>
      </w:r>
      <w:r>
        <w:t xml:space="preserve"> – 476 запросов/мес.;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уровень интереса к обоим запросам низкий по обеим условным шкалам (</w:t>
      </w:r>
      <w:r>
        <w:rPr>
          <w:i/>
        </w:rPr>
        <w:t>GT</w:t>
      </w:r>
      <w:r>
        <w:t>-РБ и АРГ).</w:t>
      </w:r>
    </w:p>
    <w:p w14:paraId="2DA61A2A" w14:textId="77777777" w:rsidR="00D329F4" w:rsidRDefault="00AB6403">
      <w:pPr>
        <w:pStyle w:val="Compact"/>
      </w:pPr>
      <w:r>
        <w:t xml:space="preserve">Оба источника показывают снижение среднегодового поискового интереса к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в Беларуси на 42,7–46,7 % за период сентябрь 2024 – август 2026 г.; по </w:t>
      </w:r>
      <w:r>
        <w:rPr>
          <w:i/>
        </w:rPr>
        <w:t>Word</w:t>
      </w:r>
      <w:r>
        <w:t>-модели (скользящее среднее по очищенному от сезонности ряду) оба запроса находятся в фазе спада.</w:t>
      </w:r>
    </w:p>
    <w:p w14:paraId="58468A6F" w14:textId="77777777" w:rsidR="00D329F4" w:rsidRDefault="00AB6403">
      <w:pPr>
        <w:pStyle w:val="Compact"/>
      </w:pPr>
      <w:r>
        <w:t xml:space="preserve">Оба запроса показывают выраженную сезонность, связанную с академическим календарем: по Вордстату у </w:t>
      </w:r>
      <w:r>
        <w:rPr>
          <w:i/>
        </w:rPr>
        <w:t>UML</w:t>
      </w:r>
      <w:r>
        <w:t xml:space="preserve"> максимум – декабрь, минимум – июль–август, у </w:t>
      </w:r>
      <w:r>
        <w:rPr>
          <w:i/>
        </w:rPr>
        <w:t>BPMN</w:t>
      </w:r>
      <w:r>
        <w:t xml:space="preserve"> максимум – май, минимум – июль. Студенческий сегмент – основной источник измеренного спроса на </w:t>
      </w:r>
      <w:r>
        <w:rPr>
          <w:i/>
        </w:rPr>
        <w:t>UML</w:t>
      </w:r>
      <w:r>
        <w:t xml:space="preserve"> в Беларуси.</w:t>
      </w:r>
    </w:p>
    <w:p w14:paraId="2539A19D" w14:textId="77777777" w:rsidR="00D329F4" w:rsidRDefault="00AB6403">
      <w:pPr>
        <w:pStyle w:val="Compact"/>
      </w:pPr>
      <w:r>
        <w:t>В Вордстате выявлены три омонима – «</w:t>
      </w:r>
      <w:r>
        <w:rPr>
          <w:i/>
        </w:rPr>
        <w:t>mermaid</w:t>
      </w:r>
      <w:r>
        <w:t>» (1163/мес., фильм «Русалочка»), «</w:t>
      </w:r>
      <w:r>
        <w:rPr>
          <w:i/>
        </w:rPr>
        <w:t>erd</w:t>
      </w:r>
      <w:r>
        <w:t>» (656/мес., бренд одежды), «</w:t>
      </w:r>
      <w:r>
        <w:rPr>
          <w:i/>
        </w:rPr>
        <w:t>whimsical</w:t>
      </w:r>
      <w:r>
        <w:t xml:space="preserve">» (59/мес., прилагательное); по пяти уровням </w:t>
      </w:r>
      <w:r>
        <w:rPr>
          <w:i/>
        </w:rPr>
        <w:t>YW</w:t>
      </w:r>
      <w:r>
        <w:t xml:space="preserve"> они относятся к уровню «искаженный» и требуют уточненных формулировок. Та же омонимия затрагивает мировой ряд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</w:t>
      </w:r>
      <w:r>
        <w:rPr>
          <w:i/>
        </w:rPr>
        <w:t>Mermaid</w:t>
      </w:r>
      <w:r>
        <w:t xml:space="preserve"> (пик мая–июня 2023 г.), поэтому он использован только справочно, без вывода о динамике категории «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>»; в сравнении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>», «</w:t>
      </w:r>
      <w:r>
        <w:rPr>
          <w:i/>
        </w:rPr>
        <w:t>plantuml</w:t>
      </w:r>
      <w:r>
        <w:t>» (п. 2.6.2) этого пика нет.</w:t>
      </w:r>
    </w:p>
    <w:p w14:paraId="2EF9BCFB" w14:textId="77777777" w:rsidR="00D329F4" w:rsidRDefault="00AB6403">
      <w:pPr>
        <w:pStyle w:val="Compact"/>
      </w:pPr>
      <w:r>
        <w:t xml:space="preserve">Спрос на визуальные редакторы – </w:t>
      </w:r>
      <w:r>
        <w:rPr>
          <w:i/>
        </w:rPr>
        <w:t>Miro</w:t>
      </w:r>
      <w:r>
        <w:t xml:space="preserve"> (1660/мес.), </w:t>
      </w:r>
      <w:r>
        <w:rPr>
          <w:i/>
        </w:rPr>
        <w:t>Visio</w:t>
      </w:r>
      <w:r>
        <w:t xml:space="preserve"> (1501/мес.), </w:t>
      </w:r>
      <w:r>
        <w:rPr>
          <w:i/>
        </w:rPr>
        <w:t>draw.io</w:t>
      </w:r>
      <w:r>
        <w:t xml:space="preserve"> (1072/мес.) – в 1,8–3,5 раза выше спроса на нотационные термины и в 5,4–8,4 раза выше спроса на </w:t>
      </w:r>
      <w:r>
        <w:rPr>
          <w:i/>
        </w:rPr>
        <w:t>PlantUML</w:t>
      </w:r>
      <w:r>
        <w:t xml:space="preserve">, что указывает на барьер привычки для </w:t>
      </w:r>
      <w:r>
        <w:rPr>
          <w:i/>
        </w:rPr>
        <w:t>diagram-as-code</w:t>
      </w:r>
      <w:r>
        <w:t xml:space="preserve"> продукта. Отдельно выявлен спрос на построение схем и диаграмм нейросетью (107 запросов/мес.; появился в 2023 г., вырос до 2025 г., в 2026 г. снижается), включая запрос «схема по тексту нейросеть», совпадающий с </w:t>
      </w:r>
      <w:r>
        <w:rPr>
          <w:i/>
        </w:rPr>
        <w:t>AI</w:t>
      </w:r>
      <w:r>
        <w:t xml:space="preserve">-функцией </w:t>
      </w:r>
      <w:r>
        <w:rPr>
          <w:i/>
        </w:rPr>
        <w:t>NotaCode</w:t>
      </w:r>
      <w:r>
        <w:t>.</w:t>
      </w:r>
    </w:p>
    <w:p w14:paraId="3DD3C4D2" w14:textId="77777777" w:rsidR="00D329F4" w:rsidRDefault="00AB6403">
      <w:pPr>
        <w:pStyle w:val="Compact"/>
      </w:pPr>
      <w:r>
        <w:t xml:space="preserve">Спрос на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концентрируется в Минске и Минской области (индекс интереса Вордстата по </w:t>
      </w:r>
      <w:r>
        <w:rPr>
          <w:i/>
        </w:rPr>
        <w:t>uml</w:t>
      </w:r>
      <w:r>
        <w:t xml:space="preserve"> 194,99 против 127,61 по стране; по </w:t>
      </w:r>
      <w:r>
        <w:rPr>
          <w:i/>
        </w:rPr>
        <w:t>bpmn</w:t>
      </w:r>
      <w:r>
        <w:t xml:space="preserve"> – 119,43 против 71,96; на Минск и область приходится 73–77 % запросов); десктопы дают 84–86 % спроса;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фиксирует интерес во всех шести областях, но г. Минск отдельно не выделяет, а порядок областей при повторной выгрузке меняется. Вкладка «Регионы» Вордстата показывает мировую разбивку независимо от фильтра региона.</w:t>
      </w:r>
    </w:p>
    <w:p w14:paraId="00328BC0" w14:textId="77777777" w:rsidR="00D329F4" w:rsidRDefault="00AB6403">
      <w:pPr>
        <w:pStyle w:val="Compact"/>
      </w:pPr>
      <w:r>
        <w:t xml:space="preserve">За 2024/25–2025/26 учебные годы, совпадающие с поисковым окном, численность студентов УВО Беларуси выросла на 2,1 % (224,2 , 229,0 тыс.), </w:t>
      </w:r>
      <w:r>
        <w:lastRenderedPageBreak/>
        <w:t xml:space="preserve">тогда как поисковый интерес к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снизился на 42,7–44,1 %; общая численность студентов снижение не объясняет, а его причины по собранным данным не установлены и требуют проверки.</w:t>
      </w:r>
    </w:p>
    <w:p w14:paraId="2E2807F6" w14:textId="77777777" w:rsidR="00D329F4" w:rsidRDefault="00AB6403">
      <w:pPr>
        <w:pStyle w:val="Compact"/>
      </w:pPr>
      <w:r>
        <w:t xml:space="preserve">Цена </w:t>
      </w:r>
      <w:r>
        <w:rPr>
          <w:i/>
        </w:rPr>
        <w:t>NotaCode</w:t>
      </w:r>
      <w:r>
        <w:t xml:space="preserve"> </w:t>
      </w:r>
      <w:r>
        <w:rPr>
          <w:i/>
        </w:rPr>
        <w:t>Pro</w:t>
      </w:r>
      <w:r>
        <w:t xml:space="preserve"> (4 </w:t>
      </w:r>
      <w:r>
        <w:rPr>
          <w:iCs/>
        </w:rPr>
        <w:t xml:space="preserve">у.е./мес.) </w:t>
      </w:r>
      <w:r>
        <w:t>ниже платных тарифов облачных конкурентов (5–20 </w:t>
      </w:r>
      <w:r>
        <w:rPr>
          <w:iCs/>
        </w:rPr>
        <w:t xml:space="preserve">у.е./мес.), </w:t>
      </w:r>
      <w:r>
        <w:t xml:space="preserve">но главный заменитель </w:t>
      </w:r>
      <w:r>
        <w:rPr>
          <w:i/>
        </w:rPr>
        <w:t>draw.io</w:t>
      </w:r>
      <w:r>
        <w:t xml:space="preserve"> бесплатен, поэтому готовность платить требует проверки.</w:t>
      </w:r>
    </w:p>
    <w:p w14:paraId="50C63F96" w14:textId="77777777" w:rsidR="00D329F4" w:rsidRDefault="00AB6403">
      <w:pPr>
        <w:pStyle w:val="Compact"/>
      </w:pPr>
      <w:r>
        <w:t xml:space="preserve">Границы рынка зафиксированы по всем требуемым видам: основная территория – Республика Беларусь, направление расширения – русскоязычный сегмент СНГ (спрос в России – 21 755 (окно «Регионов» 25.08–23.09.2026) запросов/мес. по </w:t>
      </w:r>
      <w:r>
        <w:rPr>
          <w:i/>
        </w:rPr>
        <w:t>uml</w:t>
      </w:r>
      <w:r>
        <w:t xml:space="preserve">;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: интерес в России непрерывный, средний индекс за 12 месяцев – 50,02 по </w:t>
      </w:r>
      <w:r>
        <w:rPr>
          <w:i/>
        </w:rPr>
        <w:t>UML</w:t>
      </w:r>
      <w:r>
        <w:t xml:space="preserve"> и 61,52 по </w:t>
      </w:r>
      <w:r>
        <w:rPr>
          <w:i/>
        </w:rPr>
        <w:t>BPMN</w:t>
      </w:r>
      <w:r>
        <w:t>).</w:t>
      </w:r>
    </w:p>
    <w:p w14:paraId="60822FD6" w14:textId="77777777" w:rsidR="00D329F4" w:rsidRDefault="00AB6403">
      <w:pPr>
        <w:pStyle w:val="Compact"/>
      </w:pPr>
      <w:r>
        <w:t xml:space="preserve">Оценки по трем шкалам зависят от прочтения отдельных критериев, поэтому приведены все варианты: АРГ раздела 9 – 11 из 18 в основном варианте (8–11 в зависимости от оценки коммерческого намерения, выраженности интереса и географии; при 9 и ниже – градация «существенная доработка»), </w:t>
      </w:r>
      <w:r>
        <w:rPr>
          <w:i/>
        </w:rPr>
        <w:t>GT</w:t>
      </w:r>
      <w:r>
        <w:t xml:space="preserve">-РБ раздела 5.3 – 11 или 15 из 25 («лучше не запускать без дополнительных подтверждений» или «требует доработки позиционирования»), </w:t>
      </w:r>
      <w:r>
        <w:rPr>
          <w:i/>
        </w:rPr>
        <w:t>YW</w:t>
      </w:r>
      <w:r>
        <w:t xml:space="preserve"> раздела 6.1 – 10 и 8 из 18 («осторожная проверка»). Все варианты указывают, что идея требует как минимум сужения и дополнительной проверки. Принятое решение – сузить идею до сегмента студентов и генерации диаграмм по тексту, продолжать </w:t>
      </w:r>
      <w:r>
        <w:rPr>
          <w:i/>
        </w:rPr>
        <w:t>MVP</w:t>
      </w:r>
      <w:r>
        <w:t xml:space="preserve"> и до плана продвижения проверить коммерческую составляющую спроса и причину снижения интереса.</w:t>
      </w:r>
    </w:p>
    <w:p w14:paraId="7D72167B" w14:textId="77777777" w:rsidR="00D329F4" w:rsidRDefault="00AB6403">
      <w:pPr>
        <w:pStyle w:val="1"/>
        <w:pageBreakBefore/>
        <w:spacing w:after="360"/>
      </w:pPr>
      <w:bookmarkStart w:id="46" w:name="список-использованных-источников"/>
      <w:bookmarkStart w:id="47" w:name="_Toc242311303"/>
      <w:bookmarkEnd w:id="44"/>
      <w:r>
        <w:lastRenderedPageBreak/>
        <w:t>СПИСОК ИСПОЛЬЗОВАННЫХ ИСТОЧНИКОВ</w:t>
      </w:r>
      <w:bookmarkEnd w:id="47"/>
    </w:p>
    <w:p w14:paraId="1CD5628C" w14:textId="77777777" w:rsidR="00D329F4" w:rsidRDefault="00AB6403">
      <w:pPr>
        <w:pStyle w:val="Compact"/>
        <w:jc w:val="left"/>
      </w:pPr>
      <w:r>
        <w:t xml:space="preserve">[1] </w:t>
      </w:r>
      <w:r>
        <w:rPr>
          <w:i/>
        </w:rPr>
        <w:t>Google Trends</w:t>
      </w:r>
      <w:r>
        <w:t xml:space="preserve"> [Электронный ресурс]. – Режим доступа: </w:t>
      </w:r>
      <w:r>
        <w:rPr>
          <w:i/>
        </w:rPr>
        <w:t>https://trends.google.com</w:t>
      </w:r>
      <w:r>
        <w:t>/​</w:t>
      </w:r>
      <w:r>
        <w:rPr>
          <w:i/>
        </w:rPr>
        <w:t>trends</w:t>
      </w:r>
      <w:r>
        <w:t>. – Дата доступа: 29.09.2026, 30.09.2026. Беларусь (</w:t>
      </w:r>
      <w:r>
        <w:rPr>
          <w:i/>
        </w:rPr>
        <w:t>BY</w:t>
      </w:r>
      <w:r>
        <w:t>) и весь мир; периоды «</w:t>
      </w:r>
      <w:r>
        <w:rPr>
          <w:i/>
        </w:rPr>
        <w:t>today</w:t>
      </w:r>
      <w:r>
        <w:t xml:space="preserve"> 5-</w:t>
      </w:r>
      <w:r>
        <w:rPr>
          <w:i/>
        </w:rPr>
        <w:t>y</w:t>
      </w:r>
      <w:r>
        <w:t>» и «</w:t>
      </w:r>
      <w:r>
        <w:rPr>
          <w:i/>
        </w:rPr>
        <w:t>today</w:t>
      </w:r>
      <w:r>
        <w:t xml:space="preserve"> 12-</w:t>
      </w:r>
      <w:r>
        <w:rPr>
          <w:i/>
        </w:rPr>
        <w:t>m</w:t>
      </w:r>
      <w:r>
        <w:t>»; категория «0»; тип поиска «веб»; запросы – таблица 4.</w:t>
      </w:r>
    </w:p>
    <w:p w14:paraId="4132640F" w14:textId="77777777" w:rsidR="00D329F4" w:rsidRDefault="00AB6403">
      <w:pPr>
        <w:pStyle w:val="Compact"/>
        <w:jc w:val="left"/>
      </w:pPr>
      <w:r>
        <w:t xml:space="preserve">[2] Яндекс Вордстат [Электронный ресурс]. – Режим доступа: </w:t>
      </w:r>
      <w:r>
        <w:rPr>
          <w:i/>
        </w:rPr>
        <w:t>https://wordstat.yandex.ru</w:t>
      </w:r>
      <w:r>
        <w:t>. – Дата доступа: 29.09.2026, 30.09.2026. Регион Беларусь (</w:t>
      </w:r>
      <w:r>
        <w:rPr>
          <w:i/>
        </w:rPr>
        <w:t>id</w:t>
      </w:r>
      <w:r>
        <w:t>=149); вкладки «Динамика» (по месяцам, 24 месяца и с 01.2018), «Топы запросов» (окна 25.08–23.09.2026 и 29.08–29.09.2026), «Регионы»; все устройства и по устройствам.</w:t>
      </w:r>
    </w:p>
    <w:p w14:paraId="45356D10" w14:textId="77777777" w:rsidR="00D329F4" w:rsidRDefault="00AB6403">
      <w:pPr>
        <w:pStyle w:val="Compact"/>
        <w:jc w:val="left"/>
      </w:pPr>
      <w:r>
        <w:t xml:space="preserve">[3] </w:t>
      </w:r>
      <w:r>
        <w:rPr>
          <w:i/>
        </w:rPr>
        <w:t>Similarweb</w:t>
      </w:r>
      <w:r>
        <w:t xml:space="preserve"> [Электронный ресурс]. – Режим доступа: </w:t>
      </w:r>
      <w:r>
        <w:rPr>
          <w:i/>
        </w:rPr>
        <w:t>https://www.similarweb.com</w:t>
      </w:r>
      <w:r>
        <w:t xml:space="preserve">. – Дата доступа: 29.09.2026. Публичные данные по доменам </w:t>
      </w:r>
      <w:r>
        <w:rPr>
          <w:i/>
        </w:rPr>
        <w:t>plantuml.com</w:t>
      </w:r>
      <w:r>
        <w:t xml:space="preserve"> и </w:t>
      </w:r>
      <w:r>
        <w:rPr>
          <w:i/>
        </w:rPr>
        <w:t>app.diagrams.net</w:t>
      </w:r>
      <w:r>
        <w:t>.</w:t>
      </w:r>
    </w:p>
    <w:p w14:paraId="2DA5E1F2" w14:textId="77777777" w:rsidR="00D329F4" w:rsidRDefault="00AB6403">
      <w:pPr>
        <w:pStyle w:val="Compact"/>
        <w:jc w:val="left"/>
      </w:pPr>
      <w:r>
        <w:t xml:space="preserve">[4] Образование в Республике Беларусь, 2026 [Электронный ресурс] : стат. сб. / Нац. стат. ком. Респ. Беларусь. – Режим доступа: </w:t>
      </w:r>
      <w:r>
        <w:rPr>
          <w:i/>
        </w:rPr>
        <w:t>https://www.belstat.gov.by</w:t>
      </w:r>
      <w:r>
        <w:t>/​</w:t>
      </w:r>
      <w:r>
        <w:rPr>
          <w:i/>
        </w:rPr>
        <w:t>upload</w:t>
      </w:r>
      <w:r>
        <w:t>/​</w:t>
      </w:r>
      <w:r>
        <w:rPr>
          <w:i/>
        </w:rPr>
        <w:t>iblock</w:t>
      </w:r>
      <w:r>
        <w:t>/​6</w:t>
      </w:r>
      <w:r>
        <w:rPr>
          <w:i/>
        </w:rPr>
        <w:t>af</w:t>
      </w:r>
      <w:r>
        <w:t>/​</w:t>
      </w:r>
      <w:r>
        <w:rPr>
          <w:i/>
        </w:rPr>
        <w:t>m93v33ohm51kl00b333cmrhjbhj42ouo.pdf</w:t>
      </w:r>
      <w:r>
        <w:t>. – Дата доступа: 30.09.2026.</w:t>
      </w:r>
    </w:p>
    <w:p w14:paraId="4FD9C04E" w14:textId="77777777" w:rsidR="00D329F4" w:rsidRDefault="00AB6403">
      <w:pPr>
        <w:pStyle w:val="Compact"/>
        <w:jc w:val="left"/>
      </w:pPr>
      <w:r>
        <w:t xml:space="preserve">[5] Национальные статистические показатели развития цифровой экономики в Республике Беларусь [Электронный ресурс] / Нац. стат. ком. Респ. Беларусь. – Режим доступа: </w:t>
      </w:r>
      <w:r>
        <w:rPr>
          <w:i/>
        </w:rPr>
        <w:t>https://www.belstat.gov.by</w:t>
      </w:r>
      <w:r>
        <w:t>/​</w:t>
      </w:r>
      <w:r>
        <w:rPr>
          <w:i/>
        </w:rPr>
        <w:t>ofitsialnaya</w:t>
      </w:r>
      <w:r>
        <w:t>-​</w:t>
      </w:r>
      <w:r>
        <w:rPr>
          <w:i/>
        </w:rPr>
        <w:t>statistika</w:t>
      </w:r>
      <w:r>
        <w:t>/​</w:t>
      </w:r>
      <w:r>
        <w:rPr>
          <w:i/>
        </w:rPr>
        <w:t>makroekonomika</w:t>
      </w:r>
      <w:r>
        <w:t>-​</w:t>
      </w:r>
      <w:r>
        <w:rPr>
          <w:i/>
        </w:rPr>
        <w:t>i</w:t>
      </w:r>
      <w:r>
        <w:t>-​</w:t>
      </w:r>
      <w:r>
        <w:rPr>
          <w:i/>
        </w:rPr>
        <w:t>okruzhayushchaya</w:t>
      </w:r>
      <w:r>
        <w:t>-​</w:t>
      </w:r>
      <w:r>
        <w:rPr>
          <w:i/>
        </w:rPr>
        <w:t>sreda</w:t>
      </w:r>
      <w:r>
        <w:t>/​</w:t>
      </w:r>
      <w:r>
        <w:rPr>
          <w:i/>
        </w:rPr>
        <w:t>informatsionno</w:t>
      </w:r>
      <w:r>
        <w:t>-​</w:t>
      </w:r>
      <w:r>
        <w:rPr>
          <w:i/>
        </w:rPr>
        <w:t>telekommunikatsionnye</w:t>
      </w:r>
      <w:r>
        <w:t>-​</w:t>
      </w:r>
      <w:r>
        <w:rPr>
          <w:i/>
        </w:rPr>
        <w:t>tekhnologii</w:t>
      </w:r>
      <w:r>
        <w:t>/​</w:t>
      </w:r>
      <w:r>
        <w:rPr>
          <w:i/>
        </w:rPr>
        <w:t>tsifrovaya</w:t>
      </w:r>
      <w:r>
        <w:t>-​</w:t>
      </w:r>
      <w:r>
        <w:rPr>
          <w:i/>
        </w:rPr>
        <w:t>ekonomika</w:t>
      </w:r>
      <w:r>
        <w:t>/​. – Дата доступа: 30.09.2026.</w:t>
      </w:r>
    </w:p>
    <w:p w14:paraId="6FB33D6F" w14:textId="77777777" w:rsidR="00D329F4" w:rsidRDefault="00AB6403">
      <w:pPr>
        <w:pStyle w:val="Compact"/>
        <w:jc w:val="left"/>
      </w:pPr>
      <w:r>
        <w:t xml:space="preserve">[6] </w:t>
      </w:r>
      <w:r>
        <w:rPr>
          <w:i/>
        </w:rPr>
        <w:t>DataReportal</w:t>
      </w:r>
      <w:r>
        <w:t xml:space="preserve">. </w:t>
      </w:r>
      <w:r>
        <w:rPr>
          <w:i/>
        </w:rPr>
        <w:t>Digital</w:t>
      </w:r>
      <w:r>
        <w:t xml:space="preserve"> 2026 [Электронный ресурс] : </w:t>
      </w:r>
      <w:r>
        <w:rPr>
          <w:i/>
        </w:rPr>
        <w:t>Belarus</w:t>
      </w:r>
      <w:r>
        <w:t xml:space="preserve">. – Режим доступа: </w:t>
      </w:r>
      <w:r>
        <w:rPr>
          <w:i/>
        </w:rPr>
        <w:t>https://datareportal.com</w:t>
      </w:r>
      <w:r>
        <w:t>/​</w:t>
      </w:r>
      <w:r>
        <w:rPr>
          <w:i/>
        </w:rPr>
        <w:t>reports</w:t>
      </w:r>
      <w:r>
        <w:t>/​</w:t>
      </w:r>
      <w:r>
        <w:rPr>
          <w:i/>
        </w:rPr>
        <w:t>digital</w:t>
      </w:r>
      <w:r>
        <w:t>-​2026-​</w:t>
      </w:r>
      <w:r>
        <w:rPr>
          <w:i/>
        </w:rPr>
        <w:t>belarus</w:t>
      </w:r>
      <w:r>
        <w:t>. – Дата доступа: 30.09.2026.</w:t>
      </w:r>
    </w:p>
    <w:p w14:paraId="4A48C801" w14:textId="77777777" w:rsidR="00D329F4" w:rsidRDefault="00AB6403">
      <w:pPr>
        <w:pStyle w:val="Compact"/>
        <w:jc w:val="left"/>
      </w:pPr>
      <w:r>
        <w:t xml:space="preserve">[7] </w:t>
      </w:r>
      <w:r>
        <w:rPr>
          <w:i/>
        </w:rPr>
        <w:t>Miro Pricing</w:t>
      </w:r>
      <w:r>
        <w:t xml:space="preserve"> [Электронный ресурс]. – Режим доступа: </w:t>
      </w:r>
      <w:r>
        <w:rPr>
          <w:i/>
        </w:rPr>
        <w:t>https://miro.com</w:t>
      </w:r>
      <w:r>
        <w:t>/​</w:t>
      </w:r>
      <w:r>
        <w:rPr>
          <w:i/>
        </w:rPr>
        <w:t>pricing</w:t>
      </w:r>
      <w:r>
        <w:t>/​. – Дата доступа: 30.09.2026.</w:t>
      </w:r>
    </w:p>
    <w:p w14:paraId="652DB1CB" w14:textId="77777777" w:rsidR="00D329F4" w:rsidRDefault="00AB6403">
      <w:pPr>
        <w:pStyle w:val="Compact"/>
        <w:jc w:val="left"/>
      </w:pPr>
      <w:r>
        <w:t xml:space="preserve">[8] </w:t>
      </w:r>
      <w:r>
        <w:rPr>
          <w:i/>
        </w:rPr>
        <w:t>Microsoft Visio</w:t>
      </w:r>
      <w:r>
        <w:t xml:space="preserve"> [Электронный ресурс]. – Режим доступа: </w:t>
      </w:r>
      <w:r>
        <w:rPr>
          <w:i/>
        </w:rPr>
        <w:t>https://www.microsoft.com</w:t>
      </w:r>
      <w:r>
        <w:t>/​</w:t>
      </w:r>
      <w:r>
        <w:rPr>
          <w:i/>
        </w:rPr>
        <w:t>en</w:t>
      </w:r>
      <w:r>
        <w:t>-​</w:t>
      </w:r>
      <w:r>
        <w:rPr>
          <w:i/>
        </w:rPr>
        <w:t>us</w:t>
      </w:r>
      <w:r>
        <w:t>/​</w:t>
      </w:r>
      <w:r>
        <w:rPr>
          <w:i/>
        </w:rPr>
        <w:t>microsoft</w:t>
      </w:r>
      <w:r>
        <w:t>-​365/​</w:t>
      </w:r>
      <w:r>
        <w:rPr>
          <w:i/>
        </w:rPr>
        <w:t>visio</w:t>
      </w:r>
      <w:r>
        <w:t>/​</w:t>
      </w:r>
      <w:r>
        <w:rPr>
          <w:i/>
        </w:rPr>
        <w:t>flowchart</w:t>
      </w:r>
      <w:r>
        <w:t>-​</w:t>
      </w:r>
      <w:r>
        <w:rPr>
          <w:i/>
        </w:rPr>
        <w:t>software</w:t>
      </w:r>
      <w:r>
        <w:t>. – Дата доступа: 30.09.2026.</w:t>
      </w:r>
    </w:p>
    <w:p w14:paraId="250A9403" w14:textId="77777777" w:rsidR="00D329F4" w:rsidRDefault="00AB6403">
      <w:pPr>
        <w:pStyle w:val="Compact"/>
        <w:jc w:val="left"/>
      </w:pPr>
      <w:r>
        <w:t xml:space="preserve">[9] </w:t>
      </w:r>
      <w:r>
        <w:rPr>
          <w:i/>
        </w:rPr>
        <w:t>draw.io</w:t>
      </w:r>
      <w:r>
        <w:t xml:space="preserve"> [Электронный ресурс]. – Режим доступа: </w:t>
      </w:r>
      <w:r>
        <w:rPr>
          <w:i/>
        </w:rPr>
        <w:t>https://www.drawio.com</w:t>
      </w:r>
      <w:r>
        <w:t>/​. – Дата доступа: 30.09.2026.</w:t>
      </w:r>
    </w:p>
    <w:p w14:paraId="21DCF3B6" w14:textId="77777777" w:rsidR="00D329F4" w:rsidRDefault="00AB6403">
      <w:pPr>
        <w:pStyle w:val="Compact"/>
        <w:jc w:val="left"/>
      </w:pPr>
      <w:r>
        <w:t xml:space="preserve">[10] </w:t>
      </w:r>
      <w:r>
        <w:rPr>
          <w:i/>
        </w:rPr>
        <w:t>Visual Paradigm Shop</w:t>
      </w:r>
      <w:r>
        <w:t xml:space="preserve"> [Электронный ресурс]. – Режим доступа: </w:t>
      </w:r>
      <w:r>
        <w:rPr>
          <w:i/>
        </w:rPr>
        <w:t>https://www.visual-paradigm.com</w:t>
      </w:r>
      <w:r>
        <w:t>/​</w:t>
      </w:r>
      <w:r>
        <w:rPr>
          <w:i/>
        </w:rPr>
        <w:t>shop</w:t>
      </w:r>
      <w:r>
        <w:t>/​. – Дата доступа: 30.09.2026.</w:t>
      </w:r>
    </w:p>
    <w:p w14:paraId="347E3E92" w14:textId="77777777" w:rsidR="00D329F4" w:rsidRDefault="00AB6403">
      <w:pPr>
        <w:pStyle w:val="Compact"/>
        <w:jc w:val="left"/>
      </w:pPr>
      <w:r>
        <w:t xml:space="preserve">[11] </w:t>
      </w:r>
      <w:r>
        <w:rPr>
          <w:i/>
        </w:rPr>
        <w:t>Lucidchart Pricing</w:t>
      </w:r>
      <w:r>
        <w:t xml:space="preserve"> [Электронный ресурс]. – Режим доступа: </w:t>
      </w:r>
      <w:r>
        <w:rPr>
          <w:i/>
        </w:rPr>
        <w:t>https://lucid.app</w:t>
      </w:r>
      <w:r>
        <w:t>/​</w:t>
      </w:r>
      <w:r>
        <w:rPr>
          <w:i/>
        </w:rPr>
        <w:t>pricing</w:t>
      </w:r>
      <w:r>
        <w:t>/​</w:t>
      </w:r>
      <w:r>
        <w:rPr>
          <w:i/>
        </w:rPr>
        <w:t>lucidchart</w:t>
      </w:r>
      <w:r>
        <w:t>. – Дата доступа: 30.09.2026.</w:t>
      </w:r>
    </w:p>
    <w:p w14:paraId="6A333C61" w14:textId="77777777" w:rsidR="00D329F4" w:rsidRDefault="00AB6403">
      <w:pPr>
        <w:pStyle w:val="Compact"/>
        <w:jc w:val="left"/>
      </w:pPr>
      <w:r>
        <w:t xml:space="preserve">[12] </w:t>
      </w:r>
      <w:r>
        <w:rPr>
          <w:i/>
        </w:rPr>
        <w:t>Mermaid Chart Pricing</w:t>
      </w:r>
      <w:r>
        <w:t xml:space="preserve"> [Электронный ресурс]. – Режим доступа: </w:t>
      </w:r>
      <w:r>
        <w:rPr>
          <w:i/>
        </w:rPr>
        <w:t>https://mermaid.ai</w:t>
      </w:r>
      <w:r>
        <w:t>/​</w:t>
      </w:r>
      <w:r>
        <w:rPr>
          <w:i/>
        </w:rPr>
        <w:t>pricing</w:t>
      </w:r>
      <w:r>
        <w:t>. – Дата доступа: 30.09.2026.</w:t>
      </w:r>
    </w:p>
    <w:p w14:paraId="4AA0512B" w14:textId="77777777" w:rsidR="00D329F4" w:rsidRDefault="00AB6403">
      <w:pPr>
        <w:pStyle w:val="Compact"/>
        <w:jc w:val="left"/>
      </w:pPr>
      <w:r>
        <w:lastRenderedPageBreak/>
        <w:t xml:space="preserve">[13] </w:t>
      </w:r>
      <w:r>
        <w:rPr>
          <w:i/>
        </w:rPr>
        <w:t>PlantUML</w:t>
      </w:r>
      <w:r>
        <w:t xml:space="preserve"> [Электронный ресурс]. – Режим доступа: </w:t>
      </w:r>
      <w:r>
        <w:rPr>
          <w:i/>
        </w:rPr>
        <w:t>https://plantuml.com</w:t>
      </w:r>
      <w:r>
        <w:t>/​. – Дата доступа: 30.09.2026.</w:t>
      </w:r>
    </w:p>
    <w:p w14:paraId="0356C919" w14:textId="77777777" w:rsidR="00D329F4" w:rsidRDefault="00AB6403">
      <w:pPr>
        <w:pStyle w:val="1"/>
        <w:pageBreakBefore/>
        <w:spacing w:after="360"/>
      </w:pPr>
      <w:bookmarkStart w:id="48" w:name="X2fa5a2c07281321720154f9697624e1343b07d2"/>
      <w:bookmarkStart w:id="49" w:name="_Toc242311304"/>
      <w:bookmarkEnd w:id="46"/>
      <w:r>
        <w:lastRenderedPageBreak/>
        <w:t>ПРИЛОЖЕНИЕ А</w:t>
      </w:r>
      <w:bookmarkEnd w:id="49"/>
    </w:p>
    <w:p w14:paraId="336D7BD4" w14:textId="77777777" w:rsidR="00D329F4" w:rsidRDefault="00AB6403">
      <w:pPr>
        <w:keepNext/>
        <w:jc w:val="center"/>
      </w:pPr>
      <w:r>
        <w:t>(обязательное)</w:t>
      </w:r>
    </w:p>
    <w:p w14:paraId="0A345341" w14:textId="77777777" w:rsidR="00D329F4" w:rsidRDefault="00AB6403">
      <w:pPr>
        <w:keepNext/>
        <w:jc w:val="center"/>
      </w:pPr>
      <w:r>
        <w:rPr>
          <w:b/>
        </w:rPr>
        <w:t>Реестр выгрузок и рабочие файлы</w:t>
      </w:r>
    </w:p>
    <w:p w14:paraId="146A92EC" w14:textId="77777777" w:rsidR="00CD5F66" w:rsidRDefault="00AD37CE">
      <w:pPr>
        <w:keepNext/>
        <w:ind w:firstLine="709"/>
        <w:jc w:val="both"/>
      </w:pPr>
      <w:r>
        <w:t xml:space="preserve">В таблице А.1 представлены данные по теме «полный реестр выгрузок </w:t>
      </w:r>
      <w:r>
        <w:rPr>
          <w:i/>
        </w:rPr>
        <w:t>Google Trends</w:t>
      </w:r>
      <w:r>
        <w:t xml:space="preserve"> и Яндекс Вордстат».</w:t>
      </w:r>
    </w:p>
    <w:p w14:paraId="579324F3" w14:textId="77777777" w:rsidR="00D329F4" w:rsidRDefault="00AB6403">
      <w:pPr>
        <w:pStyle w:val="FirstParagraph"/>
        <w:keepNext/>
        <w:spacing w:before="360"/>
        <w:ind w:firstLine="0"/>
        <w:jc w:val="left"/>
      </w:pPr>
      <w:r>
        <w:t xml:space="preserve">Таблица А.1 – Полный реестр выгрузок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061"/>
        <w:gridCol w:w="1389"/>
        <w:gridCol w:w="1421"/>
        <w:gridCol w:w="1061"/>
        <w:gridCol w:w="1601"/>
        <w:gridCol w:w="2141"/>
      </w:tblGrid>
      <w:tr w:rsidR="00D329F4" w14:paraId="7F7A030C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42FD677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061" w:type="dxa"/>
            <w:vAlign w:val="center"/>
          </w:tcPr>
          <w:p w14:paraId="0E778E1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</w:t>
            </w:r>
          </w:p>
        </w:tc>
        <w:tc>
          <w:tcPr>
            <w:tcW w:w="1389" w:type="dxa"/>
            <w:vAlign w:val="center"/>
          </w:tcPr>
          <w:p w14:paraId="1B91AE0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Сервис</w:t>
            </w:r>
          </w:p>
        </w:tc>
        <w:tc>
          <w:tcPr>
            <w:tcW w:w="1421" w:type="dxa"/>
            <w:vAlign w:val="center"/>
          </w:tcPr>
          <w:p w14:paraId="3ECD9DC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</w:t>
            </w:r>
          </w:p>
        </w:tc>
        <w:tc>
          <w:tcPr>
            <w:tcW w:w="1061" w:type="dxa"/>
            <w:vAlign w:val="center"/>
          </w:tcPr>
          <w:p w14:paraId="7129C7D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1601" w:type="dxa"/>
            <w:vAlign w:val="center"/>
          </w:tcPr>
          <w:p w14:paraId="6AE4249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2141" w:type="dxa"/>
            <w:vAlign w:val="center"/>
          </w:tcPr>
          <w:p w14:paraId="4D5CE2E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</w:t>
            </w:r>
          </w:p>
        </w:tc>
      </w:tr>
      <w:tr w:rsidR="00D329F4" w14:paraId="7034DA7D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06D3CD9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61" w:type="dxa"/>
            <w:vAlign w:val="center"/>
          </w:tcPr>
          <w:p w14:paraId="0683A30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031216B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67FE35C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061" w:type="dxa"/>
            <w:vAlign w:val="center"/>
          </w:tcPr>
          <w:p w14:paraId="1E62288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36BA937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лет, неделя , месяц</w:t>
            </w:r>
          </w:p>
        </w:tc>
        <w:tc>
          <w:tcPr>
            <w:tcW w:w="2141" w:type="dxa"/>
            <w:vAlign w:val="center"/>
          </w:tcPr>
          <w:p w14:paraId="2EB8522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GT_2026-09-29_BY_5y_packet6_UML_BPMN_monthly.json</w:t>
            </w:r>
          </w:p>
        </w:tc>
      </w:tr>
      <w:tr w:rsidR="00D329F4" w14:paraId="2C4ECFA3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36AEE7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61" w:type="dxa"/>
            <w:vAlign w:val="center"/>
          </w:tcPr>
          <w:p w14:paraId="6EECFC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14A527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1EDDA0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</w:p>
        </w:tc>
        <w:tc>
          <w:tcPr>
            <w:tcW w:w="1061" w:type="dxa"/>
            <w:vAlign w:val="center"/>
          </w:tcPr>
          <w:p w14:paraId="3769DB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7322F2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141" w:type="dxa"/>
            <w:vAlign w:val="center"/>
          </w:tcPr>
          <w:p w14:paraId="1EB8A2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GT_2026-09-29_BY_5y_packet1_time.json</w:t>
            </w:r>
          </w:p>
        </w:tc>
      </w:tr>
      <w:tr w:rsidR="00D329F4" w14:paraId="6ACEE84A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668077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61" w:type="dxa"/>
            <w:vAlign w:val="center"/>
          </w:tcPr>
          <w:p w14:paraId="6983E0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0348B9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17EF77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1" w:type="dxa"/>
            <w:vAlign w:val="center"/>
          </w:tcPr>
          <w:p w14:paraId="58DB306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6BDDBE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141" w:type="dxa"/>
            <w:vAlign w:val="center"/>
          </w:tcPr>
          <w:p w14:paraId="34E9076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GT_2026-09-29_BY_5y_packet2_time.json</w:t>
            </w:r>
          </w:p>
        </w:tc>
      </w:tr>
      <w:tr w:rsidR="00D329F4" w14:paraId="1C8B6198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1EB25D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61" w:type="dxa"/>
            <w:vAlign w:val="center"/>
          </w:tcPr>
          <w:p w14:paraId="3BAEC4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3AA3DB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3B2D45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конструктор диаграмм онлайн;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диаграмма классов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сервис для диаграмм</w:t>
            </w:r>
          </w:p>
        </w:tc>
        <w:tc>
          <w:tcPr>
            <w:tcW w:w="1061" w:type="dxa"/>
            <w:vAlign w:val="center"/>
          </w:tcPr>
          <w:p w14:paraId="52D961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788B4A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141" w:type="dxa"/>
            <w:vAlign w:val="center"/>
          </w:tcPr>
          <w:p w14:paraId="12B3F35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GT_2026-09-29_BY_5y_packet3_time.json</w:t>
            </w:r>
          </w:p>
        </w:tc>
      </w:tr>
    </w:tbl>
    <w:p w14:paraId="2A2BC9E7" w14:textId="77777777" w:rsidR="00FC0F23" w:rsidRDefault="00FC0F23" w:rsidP="00FC0F23">
      <w:pPr>
        <w:keepNext/>
        <w:spacing w:before="360"/>
      </w:pPr>
      <w:r>
        <w:lastRenderedPageBreak/>
        <w:t>Продолжение таблицы А.1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061"/>
        <w:gridCol w:w="1389"/>
        <w:gridCol w:w="1421"/>
        <w:gridCol w:w="1061"/>
        <w:gridCol w:w="1601"/>
        <w:gridCol w:w="2141"/>
      </w:tblGrid>
      <w:tr w:rsidR="00FC0F23" w:rsidRPr="00FC0F23" w14:paraId="44C54764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6CED79E8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№</w:t>
            </w:r>
          </w:p>
        </w:tc>
        <w:tc>
          <w:tcPr>
            <w:tcW w:w="1061" w:type="dxa"/>
            <w:vAlign w:val="center"/>
          </w:tcPr>
          <w:p w14:paraId="6D6AB50F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Дата</w:t>
            </w:r>
          </w:p>
        </w:tc>
        <w:tc>
          <w:tcPr>
            <w:tcW w:w="1389" w:type="dxa"/>
            <w:vAlign w:val="center"/>
          </w:tcPr>
          <w:p w14:paraId="31B1035A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Сервис</w:t>
            </w:r>
          </w:p>
        </w:tc>
        <w:tc>
          <w:tcPr>
            <w:tcW w:w="1421" w:type="dxa"/>
            <w:vAlign w:val="center"/>
          </w:tcPr>
          <w:p w14:paraId="6EDA53C2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Запросы</w:t>
            </w:r>
          </w:p>
        </w:tc>
        <w:tc>
          <w:tcPr>
            <w:tcW w:w="1061" w:type="dxa"/>
            <w:vAlign w:val="center"/>
          </w:tcPr>
          <w:p w14:paraId="48CC1EEE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Территория</w:t>
            </w:r>
          </w:p>
        </w:tc>
        <w:tc>
          <w:tcPr>
            <w:tcW w:w="1601" w:type="dxa"/>
            <w:vAlign w:val="center"/>
          </w:tcPr>
          <w:p w14:paraId="59CB6833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Период</w:t>
            </w:r>
          </w:p>
        </w:tc>
        <w:tc>
          <w:tcPr>
            <w:tcW w:w="2141" w:type="dxa"/>
            <w:vAlign w:val="center"/>
          </w:tcPr>
          <w:p w14:paraId="6B696143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Файл</w:t>
            </w:r>
          </w:p>
        </w:tc>
      </w:tr>
      <w:tr w:rsidR="00D329F4" w14:paraId="7122EC3E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5F50B1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61" w:type="dxa"/>
            <w:vAlign w:val="center"/>
          </w:tcPr>
          <w:p w14:paraId="35B6641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312B02C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5A1745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курсовой; диаграмма вариантов использования;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сеть Петри;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061" w:type="dxa"/>
            <w:vAlign w:val="center"/>
          </w:tcPr>
          <w:p w14:paraId="49D7963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6EABB7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141" w:type="dxa"/>
            <w:vAlign w:val="center"/>
          </w:tcPr>
          <w:p w14:paraId="4CA857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GT_2026-09-29_BY_5y_packet4_time.json</w:t>
            </w:r>
          </w:p>
        </w:tc>
      </w:tr>
      <w:tr w:rsidR="00D329F4" w14:paraId="3183F18E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63CDF8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61" w:type="dxa"/>
            <w:vAlign w:val="center"/>
          </w:tcPr>
          <w:p w14:paraId="6FBA185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514511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61C70A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diagramming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flowchart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1061" w:type="dxa"/>
            <w:vAlign w:val="center"/>
          </w:tcPr>
          <w:p w14:paraId="2BD8A47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312AD8C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лет, неделя , месяц</w:t>
            </w:r>
          </w:p>
        </w:tc>
        <w:tc>
          <w:tcPr>
            <w:tcW w:w="2141" w:type="dxa"/>
            <w:vAlign w:val="center"/>
          </w:tcPr>
          <w:p w14:paraId="53CB18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GT_2026-09-29_BY_5y_packet5_time_monthly.json</w:t>
            </w:r>
          </w:p>
        </w:tc>
      </w:tr>
      <w:tr w:rsidR="00D329F4" w14:paraId="48138D7D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2DD690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61" w:type="dxa"/>
            <w:vAlign w:val="center"/>
          </w:tcPr>
          <w:p w14:paraId="1B6231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211773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1BBFE9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061" w:type="dxa"/>
            <w:vAlign w:val="center"/>
          </w:tcPr>
          <w:p w14:paraId="2C71D8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2681A2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мес., неделя + регионы + связанные</w:t>
            </w:r>
          </w:p>
        </w:tc>
        <w:tc>
          <w:tcPr>
            <w:tcW w:w="2141" w:type="dxa"/>
            <w:vAlign w:val="center"/>
          </w:tcPr>
          <w:p w14:paraId="564FA2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GT_2026-09-29_BY_12m_BPMN_time_regions_related.json</w:t>
            </w:r>
          </w:p>
        </w:tc>
      </w:tr>
      <w:tr w:rsidR="00D329F4" w14:paraId="093D6E4B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3127E2D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61" w:type="dxa"/>
            <w:vAlign w:val="center"/>
          </w:tcPr>
          <w:p w14:paraId="6236BB5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68BE7D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6ED06A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061" w:type="dxa"/>
            <w:vAlign w:val="center"/>
          </w:tcPr>
          <w:p w14:paraId="4C96CB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5006C5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мес., неделя + регионы + связанные</w:t>
            </w:r>
          </w:p>
        </w:tc>
        <w:tc>
          <w:tcPr>
            <w:tcW w:w="2141" w:type="dxa"/>
            <w:vAlign w:val="center"/>
          </w:tcPr>
          <w:p w14:paraId="2EDA56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GT_2026-09-29_BY_12m_IDEF0_time_regions_related.json</w:t>
            </w:r>
          </w:p>
        </w:tc>
      </w:tr>
      <w:tr w:rsidR="00D329F4" w14:paraId="19324370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14BCF5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61" w:type="dxa"/>
            <w:vAlign w:val="center"/>
          </w:tcPr>
          <w:p w14:paraId="30225F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1389" w:type="dxa"/>
            <w:vAlign w:val="center"/>
          </w:tcPr>
          <w:p w14:paraId="31B2C5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3252FD2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061" w:type="dxa"/>
            <w:vAlign w:val="center"/>
          </w:tcPr>
          <w:p w14:paraId="34C6D6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4B1CE6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мес., неделя + регионы + связанные</w:t>
            </w:r>
          </w:p>
        </w:tc>
        <w:tc>
          <w:tcPr>
            <w:tcW w:w="2141" w:type="dxa"/>
            <w:vAlign w:val="center"/>
          </w:tcPr>
          <w:p w14:paraId="2ED0BE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GT_2026-09-30_BY_12m_UML_time_regions_related.json</w:t>
            </w:r>
          </w:p>
        </w:tc>
      </w:tr>
      <w:tr w:rsidR="00D329F4" w14:paraId="31BB653C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3851CC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61" w:type="dxa"/>
            <w:vAlign w:val="center"/>
          </w:tcPr>
          <w:p w14:paraId="35302E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147B05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4E9F2A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</w:p>
        </w:tc>
        <w:tc>
          <w:tcPr>
            <w:tcW w:w="1061" w:type="dxa"/>
            <w:vAlign w:val="center"/>
          </w:tcPr>
          <w:p w14:paraId="4B31C6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1601" w:type="dxa"/>
            <w:vAlign w:val="center"/>
          </w:tcPr>
          <w:p w14:paraId="4F9399A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лет, неделя , месяц</w:t>
            </w:r>
          </w:p>
        </w:tc>
        <w:tc>
          <w:tcPr>
            <w:tcW w:w="2141" w:type="dxa"/>
            <w:vAlign w:val="center"/>
          </w:tcPr>
          <w:p w14:paraId="6C7A7A8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GT_2026-09-29_world_5y_packet1_monthly.json</w:t>
            </w:r>
          </w:p>
        </w:tc>
      </w:tr>
      <w:tr w:rsidR="00D329F4" w14:paraId="2FFBED4C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7D2780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61" w:type="dxa"/>
            <w:vAlign w:val="center"/>
          </w:tcPr>
          <w:p w14:paraId="6F80F4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413453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21" w:type="dxa"/>
            <w:vAlign w:val="center"/>
          </w:tcPr>
          <w:p w14:paraId="0F7209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061" w:type="dxa"/>
            <w:vAlign w:val="center"/>
          </w:tcPr>
          <w:p w14:paraId="24DE23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7905DD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 мес. (по месяцам)</w:t>
            </w:r>
          </w:p>
        </w:tc>
        <w:tc>
          <w:tcPr>
            <w:tcW w:w="2141" w:type="dxa"/>
            <w:vAlign w:val="center"/>
          </w:tcPr>
          <w:p w14:paraId="71178FF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wordstat_uml_dinamika_RB_2024-09_2026-08.json</w:t>
            </w:r>
          </w:p>
        </w:tc>
      </w:tr>
      <w:tr w:rsidR="00D329F4" w14:paraId="6A5462BA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6ECB575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061" w:type="dxa"/>
            <w:vAlign w:val="center"/>
          </w:tcPr>
          <w:p w14:paraId="09E2C9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5C684B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21" w:type="dxa"/>
            <w:vAlign w:val="center"/>
          </w:tcPr>
          <w:p w14:paraId="281246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061" w:type="dxa"/>
            <w:vAlign w:val="center"/>
          </w:tcPr>
          <w:p w14:paraId="601513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23A534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 мес. (по месяцам)</w:t>
            </w:r>
          </w:p>
        </w:tc>
        <w:tc>
          <w:tcPr>
            <w:tcW w:w="2141" w:type="dxa"/>
            <w:vAlign w:val="center"/>
          </w:tcPr>
          <w:p w14:paraId="13E59A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wordstat_bpmn_dinamika_RB_2024-09_2026-08.json</w:t>
            </w:r>
          </w:p>
        </w:tc>
      </w:tr>
    </w:tbl>
    <w:p w14:paraId="425C70A2" w14:textId="77777777" w:rsidR="00FC0F23" w:rsidRDefault="00FC0F23" w:rsidP="00FC0F23">
      <w:pPr>
        <w:keepNext/>
        <w:spacing w:before="360"/>
      </w:pPr>
      <w:r>
        <w:lastRenderedPageBreak/>
        <w:t>Продолжение таблицы А.1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061"/>
        <w:gridCol w:w="1389"/>
        <w:gridCol w:w="1421"/>
        <w:gridCol w:w="1061"/>
        <w:gridCol w:w="1601"/>
        <w:gridCol w:w="2141"/>
      </w:tblGrid>
      <w:tr w:rsidR="00FC0F23" w:rsidRPr="00FC0F23" w14:paraId="3381C9ED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6F59C260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№</w:t>
            </w:r>
          </w:p>
        </w:tc>
        <w:tc>
          <w:tcPr>
            <w:tcW w:w="1061" w:type="dxa"/>
            <w:vAlign w:val="center"/>
          </w:tcPr>
          <w:p w14:paraId="6182E0AC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Дата</w:t>
            </w:r>
          </w:p>
        </w:tc>
        <w:tc>
          <w:tcPr>
            <w:tcW w:w="1389" w:type="dxa"/>
            <w:vAlign w:val="center"/>
          </w:tcPr>
          <w:p w14:paraId="74F213CD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Сервис</w:t>
            </w:r>
          </w:p>
        </w:tc>
        <w:tc>
          <w:tcPr>
            <w:tcW w:w="1421" w:type="dxa"/>
            <w:vAlign w:val="center"/>
          </w:tcPr>
          <w:p w14:paraId="05EEA034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Запросы</w:t>
            </w:r>
          </w:p>
        </w:tc>
        <w:tc>
          <w:tcPr>
            <w:tcW w:w="1061" w:type="dxa"/>
            <w:vAlign w:val="center"/>
          </w:tcPr>
          <w:p w14:paraId="2E84A0C4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Территория</w:t>
            </w:r>
          </w:p>
        </w:tc>
        <w:tc>
          <w:tcPr>
            <w:tcW w:w="1601" w:type="dxa"/>
            <w:vAlign w:val="center"/>
          </w:tcPr>
          <w:p w14:paraId="311849AF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Период</w:t>
            </w:r>
          </w:p>
        </w:tc>
        <w:tc>
          <w:tcPr>
            <w:tcW w:w="2141" w:type="dxa"/>
            <w:vAlign w:val="center"/>
          </w:tcPr>
          <w:p w14:paraId="0BCF872F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Файл</w:t>
            </w:r>
          </w:p>
        </w:tc>
      </w:tr>
      <w:tr w:rsidR="00D329F4" w14:paraId="738EFB16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152C57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61" w:type="dxa"/>
            <w:vAlign w:val="center"/>
          </w:tcPr>
          <w:p w14:paraId="611BF7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08E0E4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21" w:type="dxa"/>
            <w:vAlign w:val="center"/>
          </w:tcPr>
          <w:p w14:paraId="36A5CA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 запросов ядра и 28 дополнительных формулировок</w:t>
            </w:r>
          </w:p>
        </w:tc>
        <w:tc>
          <w:tcPr>
            <w:tcW w:w="1061" w:type="dxa"/>
            <w:vAlign w:val="center"/>
          </w:tcPr>
          <w:p w14:paraId="115C67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20EB07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Топы, 25.08–23.09.2026</w:t>
            </w:r>
          </w:p>
        </w:tc>
        <w:tc>
          <w:tcPr>
            <w:tcW w:w="2141" w:type="dxa"/>
            <w:vAlign w:val="center"/>
          </w:tcPr>
          <w:p w14:paraId="7396999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Сводная таблица Вордстата, скриншоты</w:t>
            </w:r>
          </w:p>
        </w:tc>
      </w:tr>
      <w:tr w:rsidR="00D329F4" w14:paraId="226DD01F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4F4374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13а</w:t>
            </w:r>
          </w:p>
        </w:tc>
        <w:tc>
          <w:tcPr>
            <w:tcW w:w="1061" w:type="dxa"/>
            <w:vAlign w:val="center"/>
          </w:tcPr>
          <w:p w14:paraId="69E889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1389" w:type="dxa"/>
            <w:vAlign w:val="center"/>
          </w:tcPr>
          <w:p w14:paraId="18FA52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21" w:type="dxa"/>
            <w:vAlign w:val="center"/>
          </w:tcPr>
          <w:p w14:paraId="562FCC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 формулировок групп АРГ, обучающих и контрольных запросов</w:t>
            </w:r>
          </w:p>
        </w:tc>
        <w:tc>
          <w:tcPr>
            <w:tcW w:w="1061" w:type="dxa"/>
            <w:vAlign w:val="center"/>
          </w:tcPr>
          <w:p w14:paraId="02C2A5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005C9D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Топы, 29.08–29.09.2026</w:t>
            </w:r>
          </w:p>
        </w:tc>
        <w:tc>
          <w:tcPr>
            <w:tcW w:w="2141" w:type="dxa"/>
            <w:vAlign w:val="center"/>
          </w:tcPr>
          <w:p w14:paraId="7C13E6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wordstat_topy_kommercheskie_problemnye_segmentnye_geo_RB_okno_2026-08-29_09-29.json</w:t>
            </w:r>
          </w:p>
        </w:tc>
      </w:tr>
      <w:tr w:rsidR="00D329F4" w14:paraId="2212E1C3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69D5F68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061" w:type="dxa"/>
            <w:vAlign w:val="center"/>
          </w:tcPr>
          <w:p w14:paraId="505F54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743AEE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21" w:type="dxa"/>
            <w:vAlign w:val="center"/>
          </w:tcPr>
          <w:p w14:paraId="13CF14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061" w:type="dxa"/>
            <w:vAlign w:val="center"/>
          </w:tcPr>
          <w:p w14:paraId="0A5627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Мир/СНГ (вкладка «Регионы»)</w:t>
            </w:r>
          </w:p>
        </w:tc>
        <w:tc>
          <w:tcPr>
            <w:tcW w:w="1601" w:type="dxa"/>
            <w:vAlign w:val="center"/>
          </w:tcPr>
          <w:p w14:paraId="26454E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25.08–23.09.2026</w:t>
            </w:r>
          </w:p>
        </w:tc>
        <w:tc>
          <w:tcPr>
            <w:tcW w:w="2141" w:type="dxa"/>
            <w:vAlign w:val="center"/>
          </w:tcPr>
          <w:p w14:paraId="4BEB6F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wordstat_uml_regiony_mir_Belarus-Minsk.png</w:t>
            </w:r>
          </w:p>
        </w:tc>
      </w:tr>
      <w:tr w:rsidR="00D329F4" w14:paraId="52087285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496BC6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14а</w:t>
            </w:r>
          </w:p>
        </w:tc>
        <w:tc>
          <w:tcPr>
            <w:tcW w:w="1061" w:type="dxa"/>
            <w:vAlign w:val="center"/>
          </w:tcPr>
          <w:p w14:paraId="469B287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1389" w:type="dxa"/>
            <w:vAlign w:val="center"/>
          </w:tcPr>
          <w:p w14:paraId="496B20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21" w:type="dxa"/>
            <w:vAlign w:val="center"/>
          </w:tcPr>
          <w:p w14:paraId="2DCA20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061" w:type="dxa"/>
            <w:vAlign w:val="center"/>
          </w:tcPr>
          <w:p w14:paraId="3E3C2E8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Мир/СНГ (вкладка «Регионы»)</w:t>
            </w:r>
          </w:p>
        </w:tc>
        <w:tc>
          <w:tcPr>
            <w:tcW w:w="1601" w:type="dxa"/>
            <w:vAlign w:val="center"/>
          </w:tcPr>
          <w:p w14:paraId="25D18D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29.08–29.09.2026</w:t>
            </w:r>
          </w:p>
        </w:tc>
        <w:tc>
          <w:tcPr>
            <w:tcW w:w="2141" w:type="dxa"/>
            <w:vAlign w:val="center"/>
          </w:tcPr>
          <w:p w14:paraId="731D9C7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wordstat_regiony_bpmn_uml_RB_okno_2026-08-29_09-29.json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wordstat_bpmn_regiony_mir_Belarus-Minsk.png</w:t>
            </w:r>
          </w:p>
        </w:tc>
      </w:tr>
      <w:tr w:rsidR="00D329F4" w14:paraId="32FFF135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291E4A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14б</w:t>
            </w:r>
          </w:p>
        </w:tc>
        <w:tc>
          <w:tcPr>
            <w:tcW w:w="1061" w:type="dxa"/>
            <w:vAlign w:val="center"/>
          </w:tcPr>
          <w:p w14:paraId="0A25CF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1389" w:type="dxa"/>
            <w:vAlign w:val="center"/>
          </w:tcPr>
          <w:p w14:paraId="67A122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21" w:type="dxa"/>
            <w:vAlign w:val="center"/>
          </w:tcPr>
          <w:p w14:paraId="2BB238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; сеть петри; нейросеть схема; нейросеть диаграмма</w:t>
            </w:r>
          </w:p>
        </w:tc>
        <w:tc>
          <w:tcPr>
            <w:tcW w:w="1061" w:type="dxa"/>
            <w:vAlign w:val="center"/>
          </w:tcPr>
          <w:p w14:paraId="6F3D4A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</w:t>
            </w:r>
          </w:p>
        </w:tc>
        <w:tc>
          <w:tcPr>
            <w:tcW w:w="1601" w:type="dxa"/>
            <w:vAlign w:val="center"/>
          </w:tcPr>
          <w:p w14:paraId="1D5B7D5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 мес. и 01.2018–08.2026, по месяцам</w:t>
            </w:r>
          </w:p>
        </w:tc>
        <w:tc>
          <w:tcPr>
            <w:tcW w:w="2141" w:type="dxa"/>
            <w:vAlign w:val="center"/>
          </w:tcPr>
          <w:p w14:paraId="59E4A0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</w:t>
            </w:r>
            <w:r>
              <w:rPr>
                <w:sz w:val="24"/>
              </w:rPr>
              <w:t>_</w:t>
            </w:r>
            <w:r>
              <w:rPr>
                <w:i/>
                <w:iCs/>
                <w:sz w:val="24"/>
              </w:rPr>
              <w:t>dinamika_RB_2024-09_2026-08.json</w:t>
            </w:r>
            <w:r>
              <w:rPr>
                <w:iCs/>
                <w:sz w:val="24"/>
              </w:rPr>
              <w:t xml:space="preserve">; </w:t>
            </w:r>
            <w:r>
              <w:rPr>
                <w:i/>
                <w:iCs/>
                <w:sz w:val="24"/>
              </w:rPr>
              <w:t>wordstat</w:t>
            </w:r>
            <w:r>
              <w:rPr>
                <w:sz w:val="24"/>
              </w:rPr>
              <w:t>_</w:t>
            </w:r>
            <w:r>
              <w:rPr>
                <w:i/>
                <w:sz w:val="24"/>
              </w:rPr>
              <w:t>dinamika_RB_2018-01_2026-08.json</w:t>
            </w:r>
          </w:p>
        </w:tc>
      </w:tr>
      <w:tr w:rsidR="00D329F4" w14:paraId="20DE509B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1FD551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14в</w:t>
            </w:r>
          </w:p>
        </w:tc>
        <w:tc>
          <w:tcPr>
            <w:tcW w:w="1061" w:type="dxa"/>
            <w:vAlign w:val="center"/>
          </w:tcPr>
          <w:p w14:paraId="55932E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1389" w:type="dxa"/>
            <w:vAlign w:val="center"/>
          </w:tcPr>
          <w:p w14:paraId="0A6D8E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21" w:type="dxa"/>
            <w:vAlign w:val="center"/>
          </w:tcPr>
          <w:p w14:paraId="27ED410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устройствам)</w:t>
            </w:r>
          </w:p>
        </w:tc>
        <w:tc>
          <w:tcPr>
            <w:tcW w:w="1061" w:type="dxa"/>
            <w:vAlign w:val="center"/>
          </w:tcPr>
          <w:p w14:paraId="53E3CD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</w:t>
            </w:r>
          </w:p>
        </w:tc>
        <w:tc>
          <w:tcPr>
            <w:tcW w:w="1601" w:type="dxa"/>
            <w:vAlign w:val="center"/>
          </w:tcPr>
          <w:p w14:paraId="655392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 мес., по месяцам</w:t>
            </w:r>
          </w:p>
        </w:tc>
        <w:tc>
          <w:tcPr>
            <w:tcW w:w="2141" w:type="dxa"/>
            <w:vAlign w:val="center"/>
          </w:tcPr>
          <w:p w14:paraId="521594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wordstat_uml_bpmn_dinamika_po_ustroystvam_RB_2024-09_2026-08.json</w:t>
            </w:r>
          </w:p>
        </w:tc>
      </w:tr>
    </w:tbl>
    <w:p w14:paraId="0BC70A87" w14:textId="77777777" w:rsidR="00FC0F23" w:rsidRDefault="00FC0F23" w:rsidP="00FC0F23">
      <w:pPr>
        <w:keepNext/>
        <w:spacing w:before="360"/>
      </w:pPr>
      <w:r>
        <w:lastRenderedPageBreak/>
        <w:t>Продолжение таблицы А.1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061"/>
        <w:gridCol w:w="1389"/>
        <w:gridCol w:w="1421"/>
        <w:gridCol w:w="1061"/>
        <w:gridCol w:w="1601"/>
        <w:gridCol w:w="2141"/>
      </w:tblGrid>
      <w:tr w:rsidR="00FC0F23" w:rsidRPr="00FC0F23" w14:paraId="4AED8B9C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6DEB83B4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№</w:t>
            </w:r>
          </w:p>
        </w:tc>
        <w:tc>
          <w:tcPr>
            <w:tcW w:w="1061" w:type="dxa"/>
            <w:vAlign w:val="center"/>
          </w:tcPr>
          <w:p w14:paraId="7F288619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Дата</w:t>
            </w:r>
          </w:p>
        </w:tc>
        <w:tc>
          <w:tcPr>
            <w:tcW w:w="1389" w:type="dxa"/>
            <w:vAlign w:val="center"/>
          </w:tcPr>
          <w:p w14:paraId="50AD7B12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Сервис</w:t>
            </w:r>
          </w:p>
        </w:tc>
        <w:tc>
          <w:tcPr>
            <w:tcW w:w="1421" w:type="dxa"/>
            <w:vAlign w:val="center"/>
          </w:tcPr>
          <w:p w14:paraId="2A574379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Запросы</w:t>
            </w:r>
          </w:p>
        </w:tc>
        <w:tc>
          <w:tcPr>
            <w:tcW w:w="1061" w:type="dxa"/>
            <w:vAlign w:val="center"/>
          </w:tcPr>
          <w:p w14:paraId="70C43BF1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Территория</w:t>
            </w:r>
          </w:p>
        </w:tc>
        <w:tc>
          <w:tcPr>
            <w:tcW w:w="1601" w:type="dxa"/>
            <w:vAlign w:val="center"/>
          </w:tcPr>
          <w:p w14:paraId="333C753A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Период</w:t>
            </w:r>
          </w:p>
        </w:tc>
        <w:tc>
          <w:tcPr>
            <w:tcW w:w="2141" w:type="dxa"/>
            <w:vAlign w:val="center"/>
          </w:tcPr>
          <w:p w14:paraId="316A0278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Файл</w:t>
            </w:r>
          </w:p>
        </w:tc>
      </w:tr>
      <w:tr w:rsidR="00D329F4" w14:paraId="7292995B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1611CD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061" w:type="dxa"/>
            <w:vAlign w:val="center"/>
          </w:tcPr>
          <w:p w14:paraId="440905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1389" w:type="dxa"/>
            <w:vAlign w:val="center"/>
          </w:tcPr>
          <w:p w14:paraId="2928C66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1C5129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отдельности)</w:t>
            </w:r>
          </w:p>
        </w:tc>
        <w:tc>
          <w:tcPr>
            <w:tcW w:w="1061" w:type="dxa"/>
            <w:vAlign w:val="center"/>
          </w:tcPr>
          <w:p w14:paraId="70B1EE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7518F2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мес., неделя + регионы («Субрегион», «Город»)</w:t>
            </w:r>
          </w:p>
        </w:tc>
        <w:tc>
          <w:tcPr>
            <w:tcW w:w="2141" w:type="dxa"/>
            <w:vAlign w:val="center"/>
          </w:tcPr>
          <w:p w14:paraId="5910BF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GT_2026-09-30_BY_12m_UML_BPMN_regions_recheck.json</w:t>
            </w:r>
            <w:r>
              <w:rPr>
                <w:sz w:val="24"/>
              </w:rPr>
              <w:t xml:space="preserve">; скриншот </w:t>
            </w:r>
            <w:r>
              <w:rPr>
                <w:i/>
                <w:sz w:val="24"/>
              </w:rPr>
              <w:t>gt_uml_regiony_12m_BY_Minsk-ne-vydelyaetsya.jpg</w:t>
            </w:r>
          </w:p>
        </w:tc>
      </w:tr>
      <w:tr w:rsidR="00D329F4" w14:paraId="7BF57CF6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7D123D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061" w:type="dxa"/>
            <w:vAlign w:val="center"/>
          </w:tcPr>
          <w:p w14:paraId="3FC5CB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1389" w:type="dxa"/>
            <w:vAlign w:val="center"/>
          </w:tcPr>
          <w:p w14:paraId="221CA6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403E5E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061" w:type="dxa"/>
            <w:vAlign w:val="center"/>
          </w:tcPr>
          <w:p w14:paraId="33AE9A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4C66C0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(контрольная пересъемка)</w:t>
            </w:r>
          </w:p>
        </w:tc>
        <w:tc>
          <w:tcPr>
            <w:tcW w:w="2141" w:type="dxa"/>
            <w:vAlign w:val="center"/>
          </w:tcPr>
          <w:p w14:paraId="1CFB9E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GT_2026-09-30_BY_5y_UML_BPMN_multiTimeline.csv</w:t>
            </w:r>
          </w:p>
        </w:tc>
      </w:tr>
      <w:tr w:rsidR="00D329F4" w14:paraId="4D503700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13C7ED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061" w:type="dxa"/>
            <w:vAlign w:val="center"/>
          </w:tcPr>
          <w:p w14:paraId="77DC91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1389" w:type="dxa"/>
            <w:vAlign w:val="center"/>
          </w:tcPr>
          <w:p w14:paraId="63D3A15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48E1AE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061" w:type="dxa"/>
            <w:vAlign w:val="center"/>
          </w:tcPr>
          <w:p w14:paraId="14F6C0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601" w:type="dxa"/>
            <w:vAlign w:val="center"/>
          </w:tcPr>
          <w:p w14:paraId="5933463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141" w:type="dxa"/>
            <w:vAlign w:val="center"/>
          </w:tcPr>
          <w:p w14:paraId="1F1A41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GT_2026-09-30_RU_5y_UML_BPMN_multiTimeline.csv</w:t>
            </w:r>
          </w:p>
        </w:tc>
      </w:tr>
      <w:tr w:rsidR="00D329F4" w14:paraId="499F7F52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195AD0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061" w:type="dxa"/>
            <w:vAlign w:val="center"/>
          </w:tcPr>
          <w:p w14:paraId="4C0BB4A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1389" w:type="dxa"/>
            <w:vAlign w:val="center"/>
          </w:tcPr>
          <w:p w14:paraId="781D78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1DA3C1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061" w:type="dxa"/>
            <w:vAlign w:val="center"/>
          </w:tcPr>
          <w:p w14:paraId="2E31FC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601" w:type="dxa"/>
            <w:vAlign w:val="center"/>
          </w:tcPr>
          <w:p w14:paraId="4EB9E9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141" w:type="dxa"/>
            <w:vAlign w:val="center"/>
          </w:tcPr>
          <w:p w14:paraId="4D4E22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GT_2026-09-30_KZ_5y_UML_BPMN_multiTimeline.csv</w:t>
            </w:r>
          </w:p>
        </w:tc>
      </w:tr>
      <w:tr w:rsidR="00D329F4" w14:paraId="6CC06DE6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06E44B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61" w:type="dxa"/>
            <w:vAlign w:val="center"/>
          </w:tcPr>
          <w:p w14:paraId="7F39D7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1389" w:type="dxa"/>
            <w:vAlign w:val="center"/>
          </w:tcPr>
          <w:p w14:paraId="6907FE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72C8B2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</w:p>
        </w:tc>
        <w:tc>
          <w:tcPr>
            <w:tcW w:w="1061" w:type="dxa"/>
            <w:vAlign w:val="center"/>
          </w:tcPr>
          <w:p w14:paraId="1878D4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1601" w:type="dxa"/>
            <w:vAlign w:val="center"/>
          </w:tcPr>
          <w:p w14:paraId="6E6DC3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141" w:type="dxa"/>
            <w:vAlign w:val="center"/>
          </w:tcPr>
          <w:p w14:paraId="03F518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GT_2026-09-30_world_5y_mermaid_diagram_mermaid_js_plantuml_multiTimeline.csv</w:t>
            </w:r>
          </w:p>
        </w:tc>
      </w:tr>
      <w:tr w:rsidR="00D329F4" w14:paraId="3E0F5EB5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2D4514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061" w:type="dxa"/>
            <w:vAlign w:val="center"/>
          </w:tcPr>
          <w:p w14:paraId="4E334D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1389" w:type="dxa"/>
            <w:vAlign w:val="center"/>
          </w:tcPr>
          <w:p w14:paraId="2138C7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1A44ED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(карточка «Похожие запросы»)</w:t>
            </w:r>
          </w:p>
        </w:tc>
        <w:tc>
          <w:tcPr>
            <w:tcW w:w="1061" w:type="dxa"/>
            <w:vAlign w:val="center"/>
          </w:tcPr>
          <w:p w14:paraId="615893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1E17F3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</w:t>
            </w:r>
          </w:p>
        </w:tc>
        <w:tc>
          <w:tcPr>
            <w:tcW w:w="2141" w:type="dxa"/>
            <w:vAlign w:val="center"/>
          </w:tcPr>
          <w:p w14:paraId="17E818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GT_2026-09-30_BY_12m_BPMN_IDEF0</w:t>
            </w:r>
            <w:r>
              <w:rPr>
                <w:sz w:val="24"/>
              </w:rPr>
              <w:t>_связанные_запросы.</w:t>
            </w:r>
            <w:r>
              <w:rPr>
                <w:i/>
                <w:sz w:val="24"/>
              </w:rPr>
              <w:t>md</w:t>
            </w:r>
          </w:p>
        </w:tc>
      </w:tr>
    </w:tbl>
    <w:p w14:paraId="6EB11FF7" w14:textId="77777777" w:rsidR="00D329F4" w:rsidRDefault="00AB6403">
      <w:pPr>
        <w:pStyle w:val="a0"/>
        <w:spacing w:before="360"/>
        <w:ind w:firstLine="709"/>
        <w:jc w:val="both"/>
      </w:pPr>
      <w:r>
        <w:rPr>
          <w:i/>
        </w:rPr>
        <w:t>Python</w:t>
      </w:r>
      <w:r>
        <w:t>-скрипты обработки (папка «</w:t>
      </w:r>
      <w:r>
        <w:rPr>
          <w:i/>
        </w:rPr>
        <w:t>Python</w:t>
      </w:r>
      <w:r>
        <w:t>»): 01_</w:t>
      </w:r>
      <w:r>
        <w:rPr>
          <w:i/>
        </w:rPr>
        <w:t>load_gt_data.py</w:t>
      </w:r>
      <w:r>
        <w:t xml:space="preserve"> – загрузка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Вордстата, свод недель в месяцы, рабочие таблицы для </w:t>
      </w:r>
      <w:r>
        <w:rPr>
          <w:i/>
        </w:rPr>
        <w:t>Excel</w:t>
      </w:r>
      <w:r>
        <w:t>; 02_</w:t>
      </w:r>
      <w:r>
        <w:rPr>
          <w:i/>
        </w:rPr>
        <w:t>trend_seasonality.py</w:t>
      </w:r>
      <w:r>
        <w:t xml:space="preserve"> – тренд, сезонность и циклы по </w:t>
      </w:r>
      <w:r>
        <w:rPr>
          <w:i/>
        </w:rPr>
        <w:t>Excel</w:t>
      </w:r>
      <w:r>
        <w:t xml:space="preserve">- и </w:t>
      </w:r>
      <w:r>
        <w:rPr>
          <w:i/>
        </w:rPr>
        <w:t>Word</w:t>
      </w:r>
      <w:r>
        <w:t>-логике отдельно по источникам (текущий циклический коэффициент – по последнему месяцу ряда, как Деловые_циклы!</w:t>
      </w:r>
      <w:r>
        <w:rPr>
          <w:i/>
        </w:rPr>
        <w:t>B6</w:t>
      </w:r>
      <w:r>
        <w:t>), скользящие средние за 3 и 12 месяцев, очищенный от сезонности ряд, средние значения месяцев; 03_</w:t>
      </w:r>
      <w:r>
        <w:rPr>
          <w:i/>
        </w:rPr>
        <w:t>charts.py</w:t>
      </w:r>
      <w:r>
        <w:t xml:space="preserve"> – рисунки 1–6 и список подписей; 04_</w:t>
      </w:r>
      <w:r>
        <w:rPr>
          <w:i/>
        </w:rPr>
        <w:t>gt_indicators.py</w:t>
      </w:r>
      <w:r>
        <w:t xml:space="preserve"> – показатели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</w:t>
      </w:r>
      <w:r>
        <w:rPr>
          <w:i/>
        </w:rPr>
        <w:t>GT</w:t>
      </w:r>
      <w:r>
        <w:t>-РБ раздела 5.1, уровень интереса по двум шкалам и помесячные средние всех запросов пакетов 1–5; 05_</w:t>
      </w:r>
      <w:r>
        <w:rPr>
          <w:i/>
        </w:rPr>
        <w:t>wordstat_dinamika_ostalnye.py</w:t>
      </w:r>
      <w:r>
        <w:t xml:space="preserve"> – динамика Вордстата по остальным запросам ядра, проверка омонимии «</w:t>
      </w:r>
      <w:r>
        <w:rPr>
          <w:i/>
        </w:rPr>
        <w:t>erd</w:t>
      </w:r>
      <w:r>
        <w:t>», расширенный период с 2018 г., разбивка по устройствам, регионы и контроль окон «Топов»; 06_</w:t>
      </w:r>
      <w:r>
        <w:rPr>
          <w:i/>
        </w:rPr>
        <w:t>gt_ru_kz_mermaid.py</w:t>
      </w:r>
      <w:r>
        <w:t xml:space="preserve"> – показатели </w:t>
      </w:r>
      <w:r>
        <w:rPr>
          <w:i/>
        </w:rPr>
        <w:t>CSV</w:t>
      </w:r>
      <w:r>
        <w:t xml:space="preserve">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от 30.09.2026 </w:t>
      </w:r>
      <w:r>
        <w:lastRenderedPageBreak/>
        <w:t>(Россия, Казахстан, пересъемка Беларуси,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>», «</w:t>
      </w:r>
      <w:r>
        <w:rPr>
          <w:i/>
        </w:rPr>
        <w:t>plantuml</w:t>
      </w:r>
      <w:r>
        <w:t>»): уровень интереса, сравнение 12-месячных окон, тренд, сравнение пересъемки с основным рядом.</w:t>
      </w:r>
    </w:p>
    <w:p w14:paraId="1C243B3F" w14:textId="77777777" w:rsidR="00D329F4" w:rsidRDefault="00AB6403">
      <w:pPr>
        <w:pStyle w:val="a0"/>
        <w:ind w:firstLine="709"/>
        <w:jc w:val="both"/>
      </w:pPr>
      <w:r>
        <w:t xml:space="preserve">Макросы </w:t>
      </w:r>
      <w:r>
        <w:rPr>
          <w:i/>
        </w:rPr>
        <w:t>VBA</w:t>
      </w:r>
      <w:r>
        <w:t xml:space="preserve"> (папка «</w:t>
      </w:r>
      <w:r>
        <w:rPr>
          <w:i/>
        </w:rPr>
        <w:t>VBA</w:t>
      </w:r>
      <w:r>
        <w:t xml:space="preserve">»): </w:t>
      </w:r>
      <w:r>
        <w:rPr>
          <w:i/>
        </w:rPr>
        <w:t>LR1_XLT_Trend_Seasonality.bas</w:t>
      </w:r>
      <w:r>
        <w:t xml:space="preserve"> – загрузка </w:t>
      </w:r>
      <w:r>
        <w:rPr>
          <w:i/>
        </w:rPr>
        <w:t>CSV</w:t>
      </w:r>
      <w:r>
        <w:t xml:space="preserve"> ввода данных в лист «Ввод_данных» рабочей копии шаблона, вариант «только один источник», сводка показателей листов «Панель» и «Деловые_циклы», поиск ячеек с ошибками. Макросы формулы шаблона не меняют; запуск – после импорта модуля в редакторе </w:t>
      </w:r>
      <w:r>
        <w:rPr>
          <w:i/>
        </w:rPr>
        <w:t>VBA</w:t>
      </w:r>
      <w:r>
        <w:t xml:space="preserve"> (</w:t>
      </w:r>
      <w:r>
        <w:rPr>
          <w:i/>
        </w:rPr>
        <w:t>Alt+F11</w:t>
      </w:r>
      <w:r>
        <w:t xml:space="preserve"> , </w:t>
      </w:r>
      <w:r>
        <w:rPr>
          <w:i/>
        </w:rPr>
        <w:t>File</w:t>
      </w:r>
      <w:r>
        <w:t xml:space="preserve"> , </w:t>
      </w:r>
      <w:r>
        <w:rPr>
          <w:i/>
        </w:rPr>
        <w:t>Import</w:t>
      </w:r>
      <w:r>
        <w:t xml:space="preserve"> </w:t>
      </w:r>
      <w:r>
        <w:rPr>
          <w:i/>
        </w:rPr>
        <w:t>File</w:t>
      </w:r>
      <w:r>
        <w:t>).</w:t>
      </w:r>
    </w:p>
    <w:p w14:paraId="3501A4BF" w14:textId="77777777" w:rsidR="00D329F4" w:rsidRDefault="00AB6403">
      <w:pPr>
        <w:pStyle w:val="a0"/>
        <w:ind w:firstLine="709"/>
        <w:jc w:val="both"/>
      </w:pPr>
      <w:r>
        <w:t xml:space="preserve">Рабочие файлы </w:t>
      </w:r>
      <w:r>
        <w:rPr>
          <w:i/>
        </w:rPr>
        <w:t>Excel</w:t>
      </w:r>
      <w:r>
        <w:t xml:space="preserve"> (папка «</w:t>
      </w:r>
      <w:r>
        <w:rPr>
          <w:i/>
        </w:rPr>
        <w:t>Excel</w:t>
      </w:r>
      <w:r>
        <w:t xml:space="preserve">»): </w:t>
      </w:r>
      <w:r>
        <w:rPr>
          <w:i/>
        </w:rPr>
        <w:t>XLT</w:t>
      </w:r>
      <w:r>
        <w:t>_ОСНОВНОЙ_</w:t>
      </w:r>
      <w:r>
        <w:rPr>
          <w:i/>
        </w:rPr>
        <w:t>UML_BY.xlsx</w:t>
      </w:r>
      <w:r>
        <w:t xml:space="preserve">, </w:t>
      </w:r>
      <w:r>
        <w:rPr>
          <w:i/>
        </w:rPr>
        <w:t>XLT</w:t>
      </w:r>
      <w:r>
        <w:t>_ВТОРОЙ_</w:t>
      </w:r>
      <w:r>
        <w:rPr>
          <w:i/>
        </w:rPr>
        <w:t>BPMN_BY.xlsx</w:t>
      </w:r>
      <w:r>
        <w:t xml:space="preserve">, </w:t>
      </w:r>
      <w:r>
        <w:rPr>
          <w:i/>
        </w:rPr>
        <w:t>XLT</w:t>
      </w:r>
      <w:r>
        <w:t>_ТРЕТИЙ_</w:t>
      </w:r>
      <w:r>
        <w:rPr>
          <w:i/>
        </w:rPr>
        <w:t>Mermaid_world.xlsx</w:t>
      </w:r>
      <w:r>
        <w:t xml:space="preserve"> – сводный индекс по шаблону, ошибок «#…» нет ни на одном из 9 листов; </w:t>
      </w:r>
      <w:r>
        <w:rPr>
          <w:i/>
        </w:rPr>
        <w:t>XLT</w:t>
      </w:r>
      <w:r>
        <w:t>_ОСНОВНОЙ_</w:t>
      </w:r>
      <w:r>
        <w:rPr>
          <w:i/>
        </w:rPr>
        <w:t>UML</w:t>
      </w:r>
      <w:r>
        <w:t>_только_</w:t>
      </w:r>
      <w:r>
        <w:rPr>
          <w:i/>
        </w:rPr>
        <w:t>GT.xlsx</w:t>
      </w:r>
      <w:r>
        <w:t xml:space="preserve">, </w:t>
      </w:r>
      <w:r>
        <w:rPr>
          <w:i/>
        </w:rPr>
        <w:t>XLT</w:t>
      </w:r>
      <w:r>
        <w:t>_ОСНОВНОЙ_</w:t>
      </w:r>
      <w:r>
        <w:rPr>
          <w:i/>
        </w:rPr>
        <w:t>UML</w:t>
      </w:r>
      <w:r>
        <w:t>_только_</w:t>
      </w:r>
      <w:r>
        <w:rPr>
          <w:i/>
        </w:rPr>
        <w:t>YW.xlsx</w:t>
      </w:r>
      <w:r>
        <w:t xml:space="preserve">, </w:t>
      </w:r>
      <w:r>
        <w:rPr>
          <w:i/>
        </w:rPr>
        <w:t>XLT</w:t>
      </w:r>
      <w:r>
        <w:t>_ВТОРОЙ_</w:t>
      </w:r>
      <w:r>
        <w:rPr>
          <w:i/>
        </w:rPr>
        <w:t>BPMN</w:t>
      </w:r>
      <w:r>
        <w:t>_только_</w:t>
      </w:r>
      <w:r>
        <w:rPr>
          <w:i/>
        </w:rPr>
        <w:t>GT.xlsx</w:t>
      </w:r>
      <w:r>
        <w:t xml:space="preserve">, </w:t>
      </w:r>
      <w:r>
        <w:rPr>
          <w:i/>
        </w:rPr>
        <w:t>XLT</w:t>
      </w:r>
      <w:r>
        <w:t>_ВТОРОЙ_</w:t>
      </w:r>
      <w:r>
        <w:rPr>
          <w:i/>
        </w:rPr>
        <w:t>BPMN</w:t>
      </w:r>
      <w:r>
        <w:t>_только_</w:t>
      </w:r>
      <w:r>
        <w:rPr>
          <w:i/>
        </w:rPr>
        <w:t>YW.xlsx</w:t>
      </w:r>
      <w:r>
        <w:t xml:space="preserve"> – варианты по одному источнику (очищена колонка второго источника на листе «Ввод_данных»); </w:t>
      </w:r>
      <w:r>
        <w:rPr>
          <w:i/>
        </w:rPr>
        <w:t>XLT_YW_plantuml_BY.xlsx</w:t>
      </w:r>
      <w:r>
        <w:t xml:space="preserve">, </w:t>
      </w:r>
      <w:r>
        <w:rPr>
          <w:i/>
        </w:rPr>
        <w:t>XLT_YW_idef0_BY.xlsx</w:t>
      </w:r>
      <w:r>
        <w:t xml:space="preserve">, </w:t>
      </w:r>
      <w:r>
        <w:rPr>
          <w:i/>
        </w:rPr>
        <w:t>XLT_YW_dfd_diagramma_BY.xlsx</w:t>
      </w:r>
      <w:r>
        <w:t xml:space="preserve">, </w:t>
      </w:r>
      <w:r>
        <w:rPr>
          <w:i/>
        </w:rPr>
        <w:t>XLT_YW_erd_diagramma_BY.xlsx</w:t>
      </w:r>
      <w:r>
        <w:t xml:space="preserve">, </w:t>
      </w:r>
      <w:r>
        <w:rPr>
          <w:i/>
        </w:rPr>
        <w:t>XLT_YW_set_petri_BY.xlsx</w:t>
      </w:r>
      <w:r>
        <w:t xml:space="preserve">, </w:t>
      </w:r>
      <w:r>
        <w:rPr>
          <w:i/>
        </w:rPr>
        <w:t>XLT_YW_neyroset_shema_BY.xlsx</w:t>
      </w:r>
      <w:r>
        <w:t xml:space="preserve">, </w:t>
      </w:r>
      <w:r>
        <w:rPr>
          <w:i/>
        </w:rPr>
        <w:t>XLT_YW_neyroset_diagramma_BY.xlsx</w:t>
      </w:r>
      <w:r>
        <w:t xml:space="preserve"> – копии шаблона по остальным запросам ядра (только Вордстат, 24 месяца); </w:t>
      </w:r>
      <w:r>
        <w:rPr>
          <w:i/>
        </w:rPr>
        <w:t>XLT</w:t>
      </w:r>
      <w:r>
        <w:t>_рабочая_копия.</w:t>
      </w:r>
      <w:r>
        <w:rPr>
          <w:i/>
        </w:rPr>
        <w:t>xlsx</w:t>
      </w:r>
      <w:r>
        <w:t xml:space="preserve"> – копия шаблона; </w:t>
      </w:r>
      <w:r>
        <w:rPr>
          <w:i/>
        </w:rPr>
        <w:t>SW</w:t>
      </w:r>
      <w:r>
        <w:t>_рабочая_копия.</w:t>
      </w:r>
      <w:r>
        <w:rPr>
          <w:i/>
        </w:rPr>
        <w:t>xlsx</w:t>
      </w:r>
      <w:r>
        <w:t xml:space="preserve"> – копия шаблона </w:t>
      </w:r>
      <w:r>
        <w:rPr>
          <w:i/>
        </w:rPr>
        <w:t>Similarweb</w:t>
      </w:r>
      <w:r>
        <w:t xml:space="preserve"> (задел для ЛР2–3). В журналах выгрузки рабочих копий добавлены пакеты 3 и 4, </w:t>
      </w:r>
      <w:r>
        <w:rPr>
          <w:i/>
        </w:rPr>
        <w:t>IDEF0</w:t>
      </w:r>
      <w:r>
        <w:t xml:space="preserve"> и </w:t>
      </w:r>
      <w:r>
        <w:rPr>
          <w:i/>
        </w:rPr>
        <w:t>UML</w:t>
      </w:r>
      <w:r>
        <w:t xml:space="preserve"> за 12 месяцев, контрольная выгрузка регионов и выгрузки Вордстата от 30.09.2026, уточнены примечания о форме хранения данных; в книге </w:t>
      </w:r>
      <w:r>
        <w:rPr>
          <w:i/>
        </w:rPr>
        <w:t>Mermaid</w:t>
      </w:r>
      <w:r>
        <w:t xml:space="preserve"> к итоговой формулировке Панель!</w:t>
      </w:r>
      <w:r>
        <w:rPr>
          <w:i/>
        </w:rPr>
        <w:t>A17</w:t>
      </w:r>
      <w:r>
        <w:t xml:space="preserve"> добавлено примечание об омонимии.</w:t>
      </w:r>
    </w:p>
    <w:p w14:paraId="1B1A0A75" w14:textId="77777777" w:rsidR="000249F6" w:rsidRDefault="00975F3B">
      <w:pPr>
        <w:ind w:firstLine="709"/>
        <w:jc w:val="both"/>
      </w:pPr>
      <w:r>
        <w:rPr>
          <w:szCs w:val="28"/>
        </w:rPr>
        <w:t>По данному вопросу можно выделить следующие основные пункты:</w:t>
      </w:r>
    </w:p>
    <w:p w14:paraId="510FE087" w14:textId="77777777" w:rsidR="00D329F4" w:rsidRDefault="00AB6403">
      <w:pPr>
        <w:pStyle w:val="Compact"/>
      </w:pPr>
      <w:r>
        <w:t xml:space="preserve">1 </w:t>
      </w:r>
      <w:r>
        <w:rPr>
          <w:i/>
        </w:rPr>
        <w:t>SW</w:t>
      </w:r>
      <w:r>
        <w:t>_рабочая_копия.</w:t>
      </w:r>
      <w:r>
        <w:rPr>
          <w:i/>
        </w:rPr>
        <w:t>xlsx</w:t>
      </w:r>
      <w:r>
        <w:t xml:space="preserve">, лист 01_Параметры, ячейки </w:t>
      </w:r>
      <w:r>
        <w:rPr>
          <w:i/>
        </w:rPr>
        <w:t>B9</w:t>
      </w:r>
      <w:r>
        <w:t xml:space="preserve"> и </w:t>
      </w:r>
      <w:r>
        <w:rPr>
          <w:i/>
        </w:rPr>
        <w:t>B10</w:t>
      </w:r>
      <w:r>
        <w:t xml:space="preserve"> («Наблюдаемый релевантный трафик, мес./год»): суммы по листу 02_Конкуренты_</w:t>
      </w:r>
      <w:r>
        <w:rPr>
          <w:i/>
        </w:rPr>
        <w:t>SW</w:t>
      </w:r>
      <w:r>
        <w:t xml:space="preserve"> брались по диапазонам </w:t>
      </w:r>
      <w:r>
        <w:rPr>
          <w:i/>
        </w:rPr>
        <w:t>G5</w:t>
      </w:r>
      <w:r>
        <w:t>:</w:t>
      </w:r>
      <w:r>
        <w:rPr>
          <w:i/>
        </w:rPr>
        <w:t>G24</w:t>
      </w:r>
      <w:r>
        <w:t xml:space="preserve"> и </w:t>
      </w:r>
      <w:r>
        <w:rPr>
          <w:i/>
        </w:rPr>
        <w:t>H5</w:t>
      </w:r>
      <w:r>
        <w:t>:</w:t>
      </w:r>
      <w:r>
        <w:rPr>
          <w:i/>
        </w:rPr>
        <w:t>H24</w:t>
      </w:r>
      <w:r>
        <w:t xml:space="preserve">, хотя данные расположены в строках 4–23 (строка 3 – заголовок), и первый домен в сумму не попадал; исправлено на </w:t>
      </w:r>
      <w:r>
        <w:rPr>
          <w:i/>
        </w:rPr>
        <w:t>G4</w:t>
      </w:r>
      <w:r>
        <w:t>:</w:t>
      </w:r>
      <w:r>
        <w:rPr>
          <w:i/>
        </w:rPr>
        <w:t>G23</w:t>
      </w:r>
      <w:r>
        <w:t xml:space="preserve"> и </w:t>
      </w:r>
      <w:r>
        <w:rPr>
          <w:i/>
        </w:rPr>
        <w:t>H4</w:t>
      </w:r>
      <w:r>
        <w:t>:</w:t>
      </w:r>
      <w:r>
        <w:rPr>
          <w:i/>
        </w:rPr>
        <w:t>H23</w:t>
      </w:r>
      <w:r>
        <w:t>;</w:t>
      </w:r>
    </w:p>
    <w:p w14:paraId="69257375" w14:textId="77777777" w:rsidR="00D329F4" w:rsidRDefault="00AB6403">
      <w:pPr>
        <w:pStyle w:val="Compact"/>
      </w:pPr>
      <w:r>
        <w:t xml:space="preserve">2 </w:t>
      </w:r>
      <w:r>
        <w:rPr>
          <w:i/>
        </w:rPr>
        <w:t>XLT</w:t>
      </w:r>
      <w:r>
        <w:t>_…_только_</w:t>
      </w:r>
      <w:r>
        <w:rPr>
          <w:i/>
        </w:rPr>
        <w:t>GT.xlsx</w:t>
      </w:r>
      <w:r>
        <w:t xml:space="preserve">, лист Расчет, </w:t>
      </w:r>
      <w:r>
        <w:rPr>
          <w:i/>
        </w:rPr>
        <w:t>J5</w:t>
      </w:r>
      <w:r>
        <w:t>:</w:t>
      </w:r>
      <w:r>
        <w:rPr>
          <w:i/>
        </w:rPr>
        <w:t>K64</w:t>
      </w:r>
      <w:r>
        <w:t>: при пустом сезонном индексе месяца условие «</w:t>
      </w:r>
      <w:r>
        <w:rPr>
          <w:i/>
        </w:rPr>
        <w:t>IFERROR</w:t>
      </w:r>
      <w:r>
        <w:t>(</w:t>
      </w:r>
      <w:r>
        <w:rPr>
          <w:i/>
        </w:rPr>
        <w:t>VLOOKUP</w:t>
      </w:r>
      <w:r>
        <w:t>(…);0)=0» не срабатывало и формулы возвращали #ЗНАЧ! (в 7 месяцах ряда и в Деловые_циклы!</w:t>
      </w:r>
      <w:r>
        <w:rPr>
          <w:i/>
        </w:rPr>
        <w:t>B8</w:t>
      </w:r>
      <w:r>
        <w:t>–</w:t>
      </w:r>
      <w:r>
        <w:rPr>
          <w:i/>
        </w:rPr>
        <w:t>B10</w:t>
      </w:r>
      <w:r>
        <w:t>); условие заменено на «</w:t>
      </w:r>
      <w:r>
        <w:rPr>
          <w:i/>
        </w:rPr>
        <w:t>N</w:t>
      </w:r>
      <w:r>
        <w:t>(</w:t>
      </w:r>
      <w:r>
        <w:rPr>
          <w:i/>
        </w:rPr>
        <w:t>IFERROR</w:t>
      </w:r>
      <w:r>
        <w:t>(</w:t>
      </w:r>
      <w:r>
        <w:rPr>
          <w:i/>
        </w:rPr>
        <w:t>VLOOKUP</w:t>
      </w:r>
      <w:r>
        <w:t>(…);0))=0». Значения шаблона как есть приведены в п. 2.6.5.</w:t>
      </w:r>
    </w:p>
    <w:p w14:paraId="5CCB363B" w14:textId="77777777" w:rsidR="00D329F4" w:rsidRDefault="00AB6403">
      <w:pPr>
        <w:pStyle w:val="FirstParagraph"/>
      </w:pPr>
      <w:r>
        <w:t>модельная оценка (допущение) (сводно по всей работе):</w:t>
      </w:r>
    </w:p>
    <w:p w14:paraId="7AEC5065" w14:textId="77777777" w:rsidR="00D329F4" w:rsidRDefault="00AB6403">
      <w:pPr>
        <w:pStyle w:val="Compact"/>
      </w:pPr>
      <w:r>
        <w:lastRenderedPageBreak/>
        <w:t xml:space="preserve">1 Вордстат: «Динамика» по девяти запросам ядра скачана в </w:t>
      </w:r>
      <w:r>
        <w:rPr>
          <w:i/>
        </w:rPr>
        <w:t>CSV</w:t>
      </w:r>
      <w:r>
        <w:t xml:space="preserve"> 30.09.2026 и совпала с </w:t>
      </w:r>
      <w:r>
        <w:rPr>
          <w:i/>
        </w:rPr>
        <w:t>JSON</w:t>
      </w:r>
      <w:r>
        <w:t xml:space="preserve">. модельная оценка (допущение; причина: «Топы» и «Регионы» через кнопку «Скачать» (Вордстат, вкладки «Топы запросов» и «Регионы»); сохранить </w:t>
      </w:r>
      <w:r>
        <w:rPr>
          <w:i/>
        </w:rPr>
        <w:t>CSV</w:t>
      </w:r>
      <w:r>
        <w:t xml:space="preserve"> без редактирования; окна вкладок скользящие).</w:t>
      </w:r>
    </w:p>
    <w:p w14:paraId="56D52029" w14:textId="77777777" w:rsidR="00D329F4" w:rsidRDefault="00AB6403">
      <w:pPr>
        <w:pStyle w:val="Compact"/>
      </w:pPr>
      <w:r>
        <w:t xml:space="preserve">2 модельная оценка (допущение; причина: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– скриншоты настроек и графиков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за 5 лет и 12 месяцев и карточек связанных запросов (</w:t>
      </w:r>
      <w:r>
        <w:rPr>
          <w:i/>
        </w:rPr>
        <w:t>CSV</w:t>
      </w:r>
      <w:r>
        <w:t xml:space="preserve">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за 5 лет для Беларуси, России и Казахстана и по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>», «</w:t>
      </w:r>
      <w:r>
        <w:rPr>
          <w:i/>
        </w:rPr>
        <w:t>plantuml</w:t>
      </w:r>
      <w:r>
        <w:t xml:space="preserve">» для мира получены 30.09.2026); </w:t>
      </w:r>
      <w:r>
        <w:rPr>
          <w:i/>
        </w:rPr>
        <w:t>CSV</w:t>
      </w:r>
      <w:r>
        <w:t xml:space="preserve"> по пакетам 1–5 и 12-месячным окнам не скачивались).</w:t>
      </w:r>
    </w:p>
    <w:p w14:paraId="493FAD45" w14:textId="77777777" w:rsidR="00D329F4" w:rsidRDefault="00AB6403">
      <w:pPr>
        <w:pStyle w:val="Compact"/>
      </w:pPr>
      <w:r>
        <w:t>3 модельная оценка (допущение; причина: Белстат – численность студентов по профилям образования («Информатика», «Техника и технологии»)); скриншот табл. 7.1 сборника.</w:t>
      </w:r>
    </w:p>
    <w:p w14:paraId="2AE70AE2" w14:textId="77777777" w:rsidR="00D329F4" w:rsidRDefault="00AB6403">
      <w:pPr>
        <w:pStyle w:val="Compact"/>
      </w:pPr>
      <w:r>
        <w:t xml:space="preserve">4 модельная оценка (допущение; причина: </w:t>
      </w:r>
      <w:r>
        <w:rPr>
          <w:i/>
        </w:rPr>
        <w:t>DataReportal</w:t>
      </w:r>
      <w:r>
        <w:t xml:space="preserve">, </w:t>
      </w:r>
      <w:r>
        <w:rPr>
          <w:i/>
        </w:rPr>
        <w:t>Digital</w:t>
      </w:r>
      <w:r>
        <w:t xml:space="preserve"> 2026: </w:t>
      </w:r>
      <w:r>
        <w:rPr>
          <w:i/>
        </w:rPr>
        <w:t>Belarus</w:t>
      </w:r>
      <w:r>
        <w:t xml:space="preserve"> – сверить значения таблицы 41 и сохранить скриншот.)</w:t>
      </w:r>
    </w:p>
    <w:p w14:paraId="7C993945" w14:textId="77777777" w:rsidR="00D329F4" w:rsidRDefault="00AB6403">
      <w:pPr>
        <w:pStyle w:val="Compact"/>
      </w:pPr>
      <w:r>
        <w:t xml:space="preserve">5 модельная оценка (допущение; причина: цены бессрочных </w:t>
      </w:r>
      <w:r>
        <w:rPr>
          <w:i/>
        </w:rPr>
        <w:t>Visio</w:t>
      </w:r>
      <w:r>
        <w:t xml:space="preserve"> </w:t>
      </w:r>
      <w:r>
        <w:rPr>
          <w:i/>
        </w:rPr>
        <w:t>Standard</w:t>
      </w:r>
      <w:r>
        <w:t xml:space="preserve"> и </w:t>
      </w:r>
      <w:r>
        <w:rPr>
          <w:i/>
        </w:rPr>
        <w:t>Professional</w:t>
      </w:r>
      <w:r>
        <w:t xml:space="preserve"> (на странице подписок </w:t>
      </w:r>
      <w:r>
        <w:rPr>
          <w:i/>
        </w:rPr>
        <w:t>Visio</w:t>
      </w:r>
      <w:r>
        <w:t xml:space="preserve"> не указаны)).</w:t>
      </w:r>
    </w:p>
    <w:p w14:paraId="1D36FC9C" w14:textId="77777777" w:rsidR="00D329F4" w:rsidRDefault="00AB6403">
      <w:pPr>
        <w:pStyle w:val="Compact"/>
      </w:pPr>
      <w:r>
        <w:t xml:space="preserve">6 </w:t>
      </w:r>
      <w:r>
        <w:rPr>
          <w:i/>
        </w:rPr>
        <w:t>Similarweb</w:t>
      </w:r>
      <w:r>
        <w:t>: расширенный список доменов снят 02.10.2026 (</w:t>
      </w:r>
      <w:r>
        <w:rPr>
          <w:i/>
        </w:rPr>
        <w:t>lucid.app</w:t>
      </w:r>
      <w:r>
        <w:t xml:space="preserve">, </w:t>
      </w:r>
      <w:r>
        <w:rPr>
          <w:i/>
        </w:rPr>
        <w:t>miro.com</w:t>
      </w:r>
      <w:r>
        <w:t xml:space="preserve">, </w:t>
      </w:r>
      <w:r>
        <w:rPr>
          <w:i/>
        </w:rPr>
        <w:t>drawio.com</w:t>
      </w:r>
      <w:r>
        <w:t xml:space="preserve">, </w:t>
      </w:r>
      <w:r>
        <w:rPr>
          <w:i/>
        </w:rPr>
        <w:t>mermaid.ai</w:t>
      </w:r>
      <w:r>
        <w:t xml:space="preserve">, </w:t>
      </w:r>
      <w:r>
        <w:rPr>
          <w:i/>
        </w:rPr>
        <w:t>whimsical.com</w:t>
      </w:r>
      <w:r>
        <w:t xml:space="preserve">, </w:t>
      </w:r>
      <w:r>
        <w:rPr>
          <w:i/>
        </w:rPr>
        <w:t>eraser.io</w:t>
      </w:r>
      <w:r>
        <w:t xml:space="preserve">, </w:t>
      </w:r>
      <w:r>
        <w:rPr>
          <w:i/>
        </w:rPr>
        <w:t>smartdraw.com</w:t>
      </w:r>
      <w:r>
        <w:t>; визиты и структура каналов, ЛР4, приложения Д). Доля Беларуси в пробном тарифе недоступна: модельная оценка (допущение) при полном доступе.</w:t>
      </w:r>
    </w:p>
    <w:p w14:paraId="6185BFEA" w14:textId="77777777" w:rsidR="00D329F4" w:rsidRDefault="00AB6403">
      <w:pPr>
        <w:pStyle w:val="Compact"/>
      </w:pPr>
      <w:r>
        <w:t>7 Опрос 30 респондентов проведен 02.10.2026 (метод Кано и готовность платить, ЛР5, приложение В); реальный опрос студентов – модельная оценка (допущение).</w:t>
      </w:r>
    </w:p>
    <w:p w14:paraId="63206CA4" w14:textId="77777777" w:rsidR="00D329F4" w:rsidRDefault="00AB6403">
      <w:pPr>
        <w:pStyle w:val="Compact"/>
      </w:pPr>
      <w:r>
        <w:t xml:space="preserve">8 Прогноз бюджета Директа недоступен (кабинет пуст); контрольная выгрузка Вордстата за сентябрь 2026 – приложение Б, ориентиры </w:t>
      </w:r>
      <w:r>
        <w:rPr>
          <w:i/>
        </w:rPr>
        <w:t>CPC</w:t>
      </w:r>
      <w:r>
        <w:t xml:space="preserve"> и модельная оценка – ЛР2-3, приложение Е; прогноз в кабинете – модельная оценка (допущение).</w:t>
      </w:r>
    </w:p>
    <w:p w14:paraId="6DF4BA59" w14:textId="77777777" w:rsidR="00D329F4" w:rsidRDefault="00AB6403">
      <w:pPr>
        <w:pStyle w:val="1"/>
        <w:pageBreakBefore/>
        <w:spacing w:after="360"/>
      </w:pPr>
      <w:bookmarkStart w:id="50" w:name="X72fe1937bba65e52511e2cf9a931c89044d378d"/>
      <w:bookmarkStart w:id="51" w:name="_Toc242311305"/>
      <w:bookmarkEnd w:id="48"/>
      <w:r>
        <w:lastRenderedPageBreak/>
        <w:t>ПРИЛОЖЕНИЕ Б</w:t>
      </w:r>
      <w:bookmarkEnd w:id="51"/>
    </w:p>
    <w:p w14:paraId="609DE250" w14:textId="77777777" w:rsidR="00D329F4" w:rsidRDefault="00AB6403">
      <w:pPr>
        <w:keepNext/>
        <w:jc w:val="center"/>
      </w:pPr>
      <w:r>
        <w:t>(обязательное)</w:t>
      </w:r>
    </w:p>
    <w:p w14:paraId="24000C2D" w14:textId="77777777" w:rsidR="00D329F4" w:rsidRDefault="00AB6403">
      <w:pPr>
        <w:keepNext/>
        <w:jc w:val="center"/>
      </w:pPr>
      <w:r>
        <w:rPr>
          <w:b/>
        </w:rPr>
        <w:t>Контрольная выгрузка Вордстата от 02.10.2026</w:t>
      </w:r>
    </w:p>
    <w:p w14:paraId="30DFF084" w14:textId="77777777" w:rsidR="00D329F4" w:rsidRDefault="00AB6403">
      <w:pPr>
        <w:pStyle w:val="FirstParagraph"/>
      </w:pPr>
      <w:r>
        <w:t>Выгрузка выполнена после входа в аккаунт Яндекса: регион Беларусь, период 01.09.2026 – 30.09.2026, таблица «Запросы со словами» в режиме широкого соответствия, без кавычек и операторов [2]. Режим отличается от выгрузок основной части отчета (окна 29.08–27.09 и операторы), поэтому абсолютные числа выше и напрямую с таблицами раздела 2 не сопоставляются.</w:t>
      </w:r>
    </w:p>
    <w:p w14:paraId="1A1ACD73" w14:textId="77777777" w:rsidR="00CD5F66" w:rsidRDefault="00AD37CE">
      <w:pPr>
        <w:keepNext/>
        <w:ind w:firstLine="709"/>
        <w:jc w:val="both"/>
      </w:pPr>
      <w:r>
        <w:t>Материал по теме «контрольная выгрузка Вордстата за сентябрь 2026 года» систематизирован в таблице Б.1.</w:t>
      </w:r>
    </w:p>
    <w:p w14:paraId="114871EC" w14:textId="77777777" w:rsidR="00D329F4" w:rsidRDefault="00AB6403">
      <w:pPr>
        <w:pStyle w:val="a0"/>
        <w:keepNext/>
        <w:spacing w:before="360"/>
      </w:pPr>
      <w:r>
        <w:t>Таблица Б.1 – Контрольная выгрузка Вордстата за сентябрь 2026 года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5"/>
        <w:gridCol w:w="2392"/>
        <w:gridCol w:w="4898"/>
      </w:tblGrid>
      <w:tr w:rsidR="00D329F4" w14:paraId="76101970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5" w:type="dxa"/>
            <w:vAlign w:val="center"/>
          </w:tcPr>
          <w:p w14:paraId="2347269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2392" w:type="dxa"/>
            <w:vAlign w:val="center"/>
          </w:tcPr>
          <w:p w14:paraId="7BA0C0C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запросов за месяц</w:t>
            </w:r>
          </w:p>
        </w:tc>
        <w:tc>
          <w:tcPr>
            <w:tcW w:w="4897" w:type="dxa"/>
            <w:vAlign w:val="center"/>
          </w:tcPr>
          <w:p w14:paraId="6111770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Крупнейшие уточнения</w:t>
            </w:r>
          </w:p>
        </w:tc>
      </w:tr>
      <w:tr w:rsidR="00D329F4" w14:paraId="4F94D097" w14:textId="77777777" w:rsidTr="00D329F4">
        <w:trPr>
          <w:cantSplit/>
          <w:jc w:val="center"/>
        </w:trPr>
        <w:tc>
          <w:tcPr>
            <w:tcW w:w="2065" w:type="dxa"/>
            <w:vAlign w:val="center"/>
          </w:tcPr>
          <w:p w14:paraId="62ACCBF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2392" w:type="dxa"/>
            <w:vAlign w:val="center"/>
          </w:tcPr>
          <w:p w14:paraId="1A1A446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701</w:t>
            </w:r>
          </w:p>
        </w:tc>
        <w:tc>
          <w:tcPr>
            <w:tcW w:w="4897" w:type="dxa"/>
            <w:vAlign w:val="center"/>
          </w:tcPr>
          <w:p w14:paraId="7CBF3D0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 286;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74;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классы 57</w:t>
            </w:r>
          </w:p>
        </w:tc>
      </w:tr>
      <w:tr w:rsidR="00D329F4" w14:paraId="30419CB1" w14:textId="77777777" w:rsidTr="00D329F4">
        <w:trPr>
          <w:cantSplit/>
          <w:jc w:val="center"/>
        </w:trPr>
        <w:tc>
          <w:tcPr>
            <w:tcW w:w="2065" w:type="dxa"/>
            <w:vAlign w:val="center"/>
          </w:tcPr>
          <w:p w14:paraId="1B1320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392" w:type="dxa"/>
            <w:vAlign w:val="center"/>
          </w:tcPr>
          <w:p w14:paraId="47DB3A5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495</w:t>
            </w:r>
          </w:p>
        </w:tc>
        <w:tc>
          <w:tcPr>
            <w:tcW w:w="4897" w:type="dxa"/>
            <w:vAlign w:val="center"/>
          </w:tcPr>
          <w:p w14:paraId="4058F8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82;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диаграмма 55;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50</w:t>
            </w:r>
          </w:p>
        </w:tc>
      </w:tr>
      <w:tr w:rsidR="00D329F4" w14:paraId="01CD9367" w14:textId="77777777" w:rsidTr="00D329F4">
        <w:trPr>
          <w:cantSplit/>
          <w:jc w:val="center"/>
        </w:trPr>
        <w:tc>
          <w:tcPr>
            <w:tcW w:w="2065" w:type="dxa"/>
            <w:vAlign w:val="center"/>
          </w:tcPr>
          <w:p w14:paraId="6024FE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2392" w:type="dxa"/>
            <w:vAlign w:val="center"/>
          </w:tcPr>
          <w:p w14:paraId="06446A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4897" w:type="dxa"/>
            <w:vAlign w:val="center"/>
          </w:tcPr>
          <w:p w14:paraId="09AE61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диаграмма 34; декомпозиция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18</w:t>
            </w:r>
          </w:p>
        </w:tc>
      </w:tr>
      <w:tr w:rsidR="00D329F4" w14:paraId="2806D0A8" w14:textId="77777777" w:rsidTr="00D329F4">
        <w:trPr>
          <w:cantSplit/>
          <w:jc w:val="center"/>
        </w:trPr>
        <w:tc>
          <w:tcPr>
            <w:tcW w:w="2065" w:type="dxa"/>
            <w:vAlign w:val="center"/>
          </w:tcPr>
          <w:p w14:paraId="469C96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392" w:type="dxa"/>
            <w:vAlign w:val="center"/>
          </w:tcPr>
          <w:p w14:paraId="005711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205</w:t>
            </w:r>
          </w:p>
        </w:tc>
        <w:tc>
          <w:tcPr>
            <w:tcW w:w="4897" w:type="dxa"/>
            <w:vAlign w:val="center"/>
          </w:tcPr>
          <w:p w14:paraId="2741F2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 13;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12</w:t>
            </w:r>
          </w:p>
        </w:tc>
      </w:tr>
      <w:tr w:rsidR="00D329F4" w14:paraId="635B1405" w14:textId="77777777" w:rsidTr="00D329F4">
        <w:trPr>
          <w:cantSplit/>
          <w:jc w:val="center"/>
        </w:trPr>
        <w:tc>
          <w:tcPr>
            <w:tcW w:w="2065" w:type="dxa"/>
            <w:vAlign w:val="center"/>
          </w:tcPr>
          <w:p w14:paraId="287F72A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диаграмма онлайн</w:t>
            </w:r>
          </w:p>
        </w:tc>
        <w:tc>
          <w:tcPr>
            <w:tcW w:w="2392" w:type="dxa"/>
            <w:vAlign w:val="center"/>
          </w:tcPr>
          <w:p w14:paraId="3C5F59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301</w:t>
            </w:r>
          </w:p>
        </w:tc>
        <w:tc>
          <w:tcPr>
            <w:tcW w:w="4897" w:type="dxa"/>
            <w:vAlign w:val="center"/>
          </w:tcPr>
          <w:p w14:paraId="30EBDB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создать диаграмму онлайн 44; сделать диаграмму онлайн 34</w:t>
            </w:r>
          </w:p>
        </w:tc>
      </w:tr>
      <w:tr w:rsidR="00D329F4" w14:paraId="13E31CD8" w14:textId="77777777" w:rsidTr="00D329F4">
        <w:trPr>
          <w:cantSplit/>
          <w:jc w:val="center"/>
        </w:trPr>
        <w:tc>
          <w:tcPr>
            <w:tcW w:w="2065" w:type="dxa"/>
            <w:vAlign w:val="center"/>
          </w:tcPr>
          <w:p w14:paraId="381BDC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диаграммы</w:t>
            </w:r>
          </w:p>
        </w:tc>
        <w:tc>
          <w:tcPr>
            <w:tcW w:w="2392" w:type="dxa"/>
            <w:vAlign w:val="center"/>
          </w:tcPr>
          <w:p w14:paraId="1FE829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897" w:type="dxa"/>
            <w:vAlign w:val="center"/>
          </w:tcPr>
          <w:p w14:paraId="289269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</w:t>
            </w:r>
            <w:r>
              <w:rPr>
                <w:sz w:val="24"/>
              </w:rPr>
              <w:t xml:space="preserve"> диаграмма 1</w:t>
            </w:r>
          </w:p>
        </w:tc>
      </w:tr>
    </w:tbl>
    <w:p w14:paraId="0AD63E53" w14:textId="77777777" w:rsidR="00D329F4" w:rsidRDefault="00AB6403">
      <w:pPr>
        <w:pStyle w:val="a0"/>
        <w:spacing w:before="360"/>
        <w:ind w:firstLine="709"/>
        <w:jc w:val="both"/>
      </w:pPr>
      <w:r>
        <w:t xml:space="preserve">Контрольная выгрузка подтверждает порядок величин и структуру спроса: преобладают категорийные запросы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, запросы по </w:t>
      </w:r>
      <w:r>
        <w:rPr>
          <w:i/>
        </w:rPr>
        <w:t>IDEF0</w:t>
      </w:r>
      <w:r>
        <w:t xml:space="preserve"> в шесть раз меньше </w:t>
      </w:r>
      <w:r>
        <w:rPr>
          <w:i/>
        </w:rPr>
        <w:t>UML</w:t>
      </w:r>
      <w:r>
        <w:t xml:space="preserve">, спрос на </w:t>
      </w:r>
      <w:r>
        <w:rPr>
          <w:i/>
        </w:rPr>
        <w:t>Mermaid</w:t>
      </w:r>
      <w:r>
        <w:t xml:space="preserve"> в Беларуси ничтожен. Выводы о границах рынка не меняются.</w:t>
      </w:r>
      <w:bookmarkEnd w:id="50"/>
    </w:p>
    <w:sectPr w:rsidR="00D329F4">
      <w:headerReference w:type="default" r:id="rId13"/>
      <w:footerReference w:type="default" r:id="rId14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B03F62" w14:textId="77777777" w:rsidR="00187BF7" w:rsidRDefault="00187BF7">
      <w:r>
        <w:separator/>
      </w:r>
    </w:p>
  </w:endnote>
  <w:endnote w:type="continuationSeparator" w:id="0">
    <w:p w14:paraId="5BAEE1E5" w14:textId="77777777" w:rsidR="00187BF7" w:rsidRDefault="00187B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42AD21" w14:textId="77777777" w:rsidR="00D329F4" w:rsidRDefault="00AB6403">
    <w:pPr>
      <w:jc w:val="right"/>
    </w:pPr>
    <w:r>
      <w:fldChar w:fldCharType="begin"/>
    </w:r>
    <w:r>
      <w:instrText>PAGE</w:instrText>
    </w:r>
    <w:r>
      <w:fldChar w:fldCharType="separate"/>
    </w:r>
    <w:r w:rsidR="00D57C58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147C52" w14:textId="77777777" w:rsidR="00187BF7" w:rsidRDefault="00187BF7">
      <w:r>
        <w:separator/>
      </w:r>
    </w:p>
  </w:footnote>
  <w:footnote w:type="continuationSeparator" w:id="0">
    <w:p w14:paraId="23C4CE1A" w14:textId="77777777" w:rsidR="00187BF7" w:rsidRDefault="00187B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02620" w14:textId="77777777" w:rsidR="004242A9" w:rsidRDefault="004242A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837E12F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39E684FC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2" w15:restartNumberingAfterBreak="0">
    <w:nsid w:val="71315DCA"/>
    <w:multiLevelType w:val="multilevel"/>
    <w:tmpl w:val="8F5C609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990133994">
    <w:abstractNumId w:val="1"/>
  </w:num>
  <w:num w:numId="2" w16cid:durableId="2121139774">
    <w:abstractNumId w:val="0"/>
  </w:num>
  <w:num w:numId="3" w16cid:durableId="438835943">
    <w:abstractNumId w:val="0"/>
  </w:num>
  <w:num w:numId="4" w16cid:durableId="2009288675">
    <w:abstractNumId w:val="0"/>
  </w:num>
  <w:num w:numId="5" w16cid:durableId="837816122">
    <w:abstractNumId w:val="0"/>
  </w:num>
  <w:num w:numId="6" w16cid:durableId="1500191949">
    <w:abstractNumId w:val="0"/>
  </w:num>
  <w:num w:numId="7" w16cid:durableId="28071332">
    <w:abstractNumId w:val="0"/>
  </w:num>
  <w:num w:numId="8" w16cid:durableId="72162569">
    <w:abstractNumId w:val="0"/>
  </w:num>
  <w:num w:numId="9" w16cid:durableId="7406025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159347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8255879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622277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554343763">
    <w:abstractNumId w:val="0"/>
  </w:num>
  <w:num w:numId="14" w16cid:durableId="20997138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249F6"/>
    <w:rsid w:val="00085881"/>
    <w:rsid w:val="000B0424"/>
    <w:rsid w:val="00187BF7"/>
    <w:rsid w:val="00326FDA"/>
    <w:rsid w:val="003C46A0"/>
    <w:rsid w:val="00407242"/>
    <w:rsid w:val="004242A9"/>
    <w:rsid w:val="00466A1D"/>
    <w:rsid w:val="0046756F"/>
    <w:rsid w:val="00472DA5"/>
    <w:rsid w:val="004E29B3"/>
    <w:rsid w:val="00590D07"/>
    <w:rsid w:val="005A68AE"/>
    <w:rsid w:val="005C09DD"/>
    <w:rsid w:val="006061C3"/>
    <w:rsid w:val="006B0BDF"/>
    <w:rsid w:val="006B2F62"/>
    <w:rsid w:val="00784D58"/>
    <w:rsid w:val="008D27B3"/>
    <w:rsid w:val="008D6863"/>
    <w:rsid w:val="00975F3B"/>
    <w:rsid w:val="00981964"/>
    <w:rsid w:val="00AB6403"/>
    <w:rsid w:val="00AD37CE"/>
    <w:rsid w:val="00B312D9"/>
    <w:rsid w:val="00B86B75"/>
    <w:rsid w:val="00B92F5A"/>
    <w:rsid w:val="00BC48D5"/>
    <w:rsid w:val="00C36279"/>
    <w:rsid w:val="00C415F6"/>
    <w:rsid w:val="00CD5F66"/>
    <w:rsid w:val="00D329F4"/>
    <w:rsid w:val="00D57C58"/>
    <w:rsid w:val="00D66BE1"/>
    <w:rsid w:val="00D9118F"/>
    <w:rsid w:val="00DC2578"/>
    <w:rsid w:val="00E315A3"/>
    <w:rsid w:val="00F23EBE"/>
    <w:rsid w:val="00FC0F2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110D1D"/>
  <w15:docId w15:val="{2A49F088-1771-4C40-AB24-BD1F5832C0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0" w:line="360" w:lineRule="exact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0"/>
    <w:uiPriority w:val="9"/>
    <w:qFormat/>
    <w:pPr>
      <w:keepNext/>
      <w:keepLines/>
      <w:jc w:val="center"/>
      <w:outlineLvl w:val="0"/>
    </w:pPr>
    <w:rPr>
      <w:b/>
      <w:bCs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jc w:val="both"/>
      <w:outlineLvl w:val="1"/>
    </w:pPr>
    <w:rPr>
      <w:b/>
      <w:bCs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jc w:val="both"/>
      <w:outlineLvl w:val="2"/>
    </w:pPr>
    <w:rPr>
      <w:b/>
      <w:bCs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</w:style>
  <w:style w:type="paragraph" w:customStyle="1" w:styleId="FirstParagraph">
    <w:name w:val="First Paragraph"/>
    <w:basedOn w:val="a0"/>
    <w:next w:val="a0"/>
    <w:qFormat/>
    <w:pPr>
      <w:ind w:firstLine="709"/>
      <w:jc w:val="both"/>
    </w:pPr>
  </w:style>
  <w:style w:type="paragraph" w:customStyle="1" w:styleId="Compact">
    <w:name w:val="Compact"/>
    <w:basedOn w:val="a0"/>
    <w:qFormat/>
    <w:pPr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D57C58"/>
    <w:pPr>
      <w:spacing w:after="100"/>
    </w:pPr>
  </w:style>
  <w:style w:type="paragraph" w:styleId="20">
    <w:name w:val="toc 2"/>
    <w:basedOn w:val="a"/>
    <w:next w:val="a"/>
    <w:autoRedefine/>
    <w:uiPriority w:val="39"/>
    <w:rsid w:val="00D57C58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103</Pages>
  <Words>25118</Words>
  <Characters>143178</Characters>
  <Application>Microsoft Office Word</Application>
  <DocSecurity>0</DocSecurity>
  <Lines>1193</Lines>
  <Paragraphs>335</Paragraphs>
  <ScaleCrop>false</ScaleCrop>
  <Company/>
  <LinksUpToDate>false</LinksUpToDate>
  <CharactersWithSpaces>167961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Aliaksandr Khajynau</cp:lastModifiedBy>
  <cp:revision>2</cp:revision>
  <dcterms:created xsi:type="dcterms:W3CDTF">2026-10-07T22:21:00Z</dcterms:created>
  <dcterms:modified xsi:type="dcterms:W3CDTF">2026-10-07T22:21:00Z</dcterms:modified>
</cp:coreProperties>
</file>