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9EC941">
      <w:pPr>
        <w:jc w:val="center"/>
      </w:pPr>
      <w:bookmarkStart w:id="0" w:name="резюме-проекта"/>
      <w:bookmarkStart w:id="52" w:name="_GoBack"/>
      <w:bookmarkEnd w:id="52"/>
      <w:r>
        <w:rPr>
          <w:rFonts w:ascii="Times New Roman" w:hAnsi="Times New Roman"/>
          <w:sz w:val="28"/>
          <w:lang w:val="ru-RU"/>
        </w:rPr>
        <w:t>с</w:t>
      </w:r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5C9BB720">
      <w:pPr>
        <w:spacing w:before="360"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5CCD31D9">
      <w:pPr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46FE28E6">
      <w:pPr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1F73DBF2">
      <w:pPr>
        <w:spacing w:before="360"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3AC984F8">
      <w:pPr>
        <w:spacing w:before="360"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5FFEDE75">
      <w:pPr>
        <w:spacing w:before="2880"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4FA90977">
      <w:pPr>
        <w:jc w:val="center"/>
      </w:pPr>
      <w:r>
        <w:rPr>
          <w:rFonts w:ascii="Times New Roman" w:hAnsi="Times New Roman"/>
          <w:sz w:val="28"/>
        </w:rPr>
        <w:t>по лабораторной работе №7</w:t>
      </w:r>
    </w:p>
    <w:p w14:paraId="22DD07B4">
      <w:pPr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147D4655">
      <w:pPr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24FFD85D">
      <w:pPr>
        <w:jc w:val="center"/>
      </w:pPr>
      <w:r>
        <w:rPr>
          <w:rFonts w:ascii="Times New Roman" w:hAnsi="Times New Roman"/>
          <w:sz w:val="28"/>
        </w:rPr>
        <w:t>на тему «Итоговый отчет по бизнес-анализу цифрового товара»</w:t>
      </w:r>
    </w:p>
    <w:p w14:paraId="061C2515">
      <w:pPr>
        <w:tabs>
          <w:tab w:val="left" w:pos="6520"/>
        </w:tabs>
        <w:spacing w:before="1800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ст. гр. 60131</w:t>
      </w:r>
    </w:p>
    <w:p w14:paraId="00C73A13">
      <w:pPr>
        <w:tabs>
          <w:tab w:val="left" w:pos="6520"/>
        </w:tabs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К. А. Хаджинова</w:t>
      </w:r>
    </w:p>
    <w:p w14:paraId="760B9B27">
      <w:pPr>
        <w:tabs>
          <w:tab w:val="left" w:pos="6520"/>
        </w:tabs>
        <w:spacing w:before="360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Т. Н. Беляцкая</w:t>
      </w:r>
    </w:p>
    <w:p w14:paraId="364C2679">
      <w:pPr>
        <w:spacing w:before="2520"/>
        <w:jc w:val="center"/>
      </w:pPr>
      <w:r>
        <w:rPr>
          <w:rFonts w:ascii="Times New Roman" w:hAnsi="Times New Roman"/>
          <w:sz w:val="28"/>
        </w:rPr>
        <w:t>Минск 2026</w:t>
      </w:r>
    </w:p>
    <w:p w14:paraId="226CC65A">
      <w:pPr>
        <w:pageBreakBefore/>
        <w:spacing w:after="36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 w14:paraId="50E4F286">
      <w:pPr>
        <w:pStyle w:val="23"/>
        <w:tabs>
          <w:tab w:val="right" w:leader="dot" w:pos="9355"/>
        </w:tabs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 xml:space="preserve">TOC \o "1-2" \h \z \u</w:instrText>
      </w:r>
      <w:r>
        <w:rPr>
          <w:rFonts w:ascii="Times New Roman" w:hAnsi="Times New Roman"/>
          <w:sz w:val="28"/>
        </w:rPr>
        <w:fldChar w:fldCharType="separate"/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HYPERLINK \l _Toc1154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</w:rPr>
        <w:t>1 Резюме проекта</w:t>
      </w:r>
      <w:r>
        <w:tab/>
      </w:r>
      <w:r>
        <w:fldChar w:fldCharType="begin"/>
      </w:r>
      <w:r>
        <w:instrText xml:space="preserve"> PAGEREF _Toc1154 \h </w:instrText>
      </w:r>
      <w:r>
        <w:fldChar w:fldCharType="separate"/>
      </w:r>
      <w:r>
        <w:t>3</w:t>
      </w:r>
      <w:r>
        <w:fldChar w:fldCharType="end"/>
      </w:r>
      <w:r>
        <w:rPr>
          <w:rFonts w:ascii="Times New Roman" w:hAnsi="Times New Roman"/>
        </w:rPr>
        <w:fldChar w:fldCharType="end"/>
      </w:r>
    </w:p>
    <w:p w14:paraId="45630F32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_Toc25526 </w:instrText>
      </w:r>
      <w:r>
        <w:fldChar w:fldCharType="separate"/>
      </w:r>
      <w:r>
        <w:rPr>
          <w:rFonts w:ascii="Times New Roman" w:hAnsi="Times New Roman"/>
        </w:rPr>
        <w:t>2 Идея и исходная гипотеза</w:t>
      </w:r>
      <w:r>
        <w:tab/>
      </w:r>
      <w:r>
        <w:fldChar w:fldCharType="begin"/>
      </w:r>
      <w:r>
        <w:instrText xml:space="preserve"> PAGEREF _Toc25526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83AD324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_Toc20098 </w:instrText>
      </w:r>
      <w:r>
        <w:fldChar w:fldCharType="separate"/>
      </w:r>
      <w:r>
        <w:rPr>
          <w:rFonts w:ascii="Times New Roman" w:hAnsi="Times New Roman"/>
        </w:rPr>
        <w:t xml:space="preserve">3 Аргументация спроса: </w:t>
      </w:r>
      <w:r>
        <w:rPr>
          <w:rFonts w:ascii="Times New Roman" w:hAnsi="Times New Roman"/>
          <w:i/>
          <w:iCs/>
        </w:rPr>
        <w:t xml:space="preserve">GOOGLE TRENDS </w:t>
      </w:r>
      <w:r>
        <w:rPr>
          <w:rFonts w:ascii="Times New Roman" w:hAnsi="Times New Roman"/>
        </w:rPr>
        <w:t>и вордстат</w:t>
      </w:r>
      <w:r>
        <w:tab/>
      </w:r>
      <w:r>
        <w:fldChar w:fldCharType="begin"/>
      </w:r>
      <w:r>
        <w:instrText xml:space="preserve"> PAGEREF _Toc20098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E107345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_Toc26070 </w:instrText>
      </w:r>
      <w:r>
        <w:fldChar w:fldCharType="separate"/>
      </w:r>
      <w:r>
        <w:rPr>
          <w:rFonts w:ascii="Times New Roman" w:hAnsi="Times New Roman"/>
        </w:rPr>
        <w:t>4 Границы и размер рынка</w:t>
      </w:r>
      <w:r>
        <w:tab/>
      </w:r>
      <w:r>
        <w:fldChar w:fldCharType="begin"/>
      </w:r>
      <w:r>
        <w:instrText xml:space="preserve"> PAGEREF _Toc26070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C13144D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_Toc1503 </w:instrText>
      </w:r>
      <w:r>
        <w:fldChar w:fldCharType="separate"/>
      </w:r>
      <w:r>
        <w:rPr>
          <w:rFonts w:ascii="Times New Roman" w:hAnsi="Times New Roman"/>
        </w:rPr>
        <w:t>5 Конкурентная среда и уровни конкуренции</w:t>
      </w:r>
      <w:r>
        <w:tab/>
      </w:r>
      <w:r>
        <w:fldChar w:fldCharType="begin"/>
      </w:r>
      <w:r>
        <w:instrText xml:space="preserve"> PAGEREF _Toc1503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ED4B42C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_Toc27691 </w:instrText>
      </w:r>
      <w:r>
        <w:fldChar w:fldCharType="separate"/>
      </w:r>
      <w:r>
        <w:rPr>
          <w:rFonts w:ascii="Times New Roman" w:hAnsi="Times New Roman"/>
        </w:rPr>
        <w:t>6 Барьеры входа и выхода</w:t>
      </w:r>
      <w:r>
        <w:tab/>
      </w:r>
      <w:r>
        <w:fldChar w:fldCharType="begin"/>
      </w:r>
      <w:r>
        <w:instrText xml:space="preserve"> PAGEREF _Toc27691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708E896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_Toc15557 </w:instrText>
      </w:r>
      <w:r>
        <w:fldChar w:fldCharType="separate"/>
      </w:r>
      <w:r>
        <w:rPr>
          <w:rFonts w:ascii="Times New Roman" w:hAnsi="Times New Roman"/>
        </w:rPr>
        <w:t>7 Проблемы пользователей и рыночные пробелы</w:t>
      </w:r>
      <w:r>
        <w:tab/>
      </w:r>
      <w:r>
        <w:fldChar w:fldCharType="begin"/>
      </w:r>
      <w:r>
        <w:instrText xml:space="preserve"> PAGEREF _Toc15557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3059E213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_Toc31851 </w:instrText>
      </w:r>
      <w:r>
        <w:fldChar w:fldCharType="separate"/>
      </w:r>
      <w:r>
        <w:rPr>
          <w:rFonts w:ascii="Times New Roman" w:hAnsi="Times New Roman"/>
        </w:rPr>
        <w:t>8 Ценностное предложение и цифровой товар</w:t>
      </w:r>
      <w:r>
        <w:tab/>
      </w:r>
      <w:r>
        <w:fldChar w:fldCharType="begin"/>
      </w:r>
      <w:r>
        <w:instrText xml:space="preserve"> PAGEREF _Toc31851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72E3774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_Toc13641 </w:instrText>
      </w:r>
      <w:r>
        <w:fldChar w:fldCharType="separate"/>
      </w:r>
      <w:r>
        <w:rPr>
          <w:rFonts w:ascii="Times New Roman" w:hAnsi="Times New Roman"/>
        </w:rPr>
        <w:t>9 Бизнес-модель по канвас</w:t>
      </w:r>
      <w:r>
        <w:tab/>
      </w:r>
      <w:r>
        <w:fldChar w:fldCharType="begin"/>
      </w:r>
      <w:r>
        <w:instrText xml:space="preserve"> PAGEREF _Toc13641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3FB9BC7D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_Toc16047 </w:instrText>
      </w:r>
      <w:r>
        <w:fldChar w:fldCharType="separate"/>
      </w:r>
      <w:r>
        <w:rPr>
          <w:rFonts w:ascii="Times New Roman" w:hAnsi="Times New Roman"/>
        </w:rPr>
        <w:t>10 Бизнес-логика и пользовательские сценарии</w:t>
      </w:r>
      <w:r>
        <w:tab/>
      </w:r>
      <w:r>
        <w:fldChar w:fldCharType="begin"/>
      </w:r>
      <w:r>
        <w:instrText xml:space="preserve"> PAGEREF _Toc16047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358ADCB5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_Toc29741 </w:instrText>
      </w:r>
      <w:r>
        <w:fldChar w:fldCharType="separate"/>
      </w:r>
      <w:r>
        <w:rPr>
          <w:rFonts w:ascii="Times New Roman" w:hAnsi="Times New Roman"/>
        </w:rPr>
        <w:t>11 Тз: страницы, экраны, функционал и контент</w:t>
      </w:r>
      <w:r>
        <w:tab/>
      </w:r>
      <w:r>
        <w:fldChar w:fldCharType="begin"/>
      </w:r>
      <w:r>
        <w:instrText xml:space="preserve"> PAGEREF _Toc29741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02DFE942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_Toc21905 </w:instrText>
      </w:r>
      <w:r>
        <w:fldChar w:fldCharType="separate"/>
      </w:r>
      <w:r>
        <w:rPr>
          <w:rFonts w:ascii="Times New Roman" w:hAnsi="Times New Roman"/>
        </w:rPr>
        <w:t>12 Деление разработки на первый и последующие релизы</w:t>
      </w:r>
      <w:r>
        <w:tab/>
      </w:r>
      <w:r>
        <w:fldChar w:fldCharType="begin"/>
      </w:r>
      <w:r>
        <w:instrText xml:space="preserve"> PAGEREF _Toc21905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6273EDCE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_Toc1791 </w:instrText>
      </w:r>
      <w:r>
        <w:fldChar w:fldCharType="separate"/>
      </w:r>
      <w:r>
        <w:rPr>
          <w:rFonts w:ascii="Times New Roman" w:hAnsi="Times New Roman"/>
        </w:rPr>
        <w:t>13 Решение о целесообразности старта</w:t>
      </w:r>
      <w:r>
        <w:tab/>
      </w:r>
      <w:r>
        <w:fldChar w:fldCharType="begin"/>
      </w:r>
      <w:r>
        <w:instrText xml:space="preserve"> PAGEREF _Toc1791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5221BBDC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_Toc8281 </w:instrText>
      </w:r>
      <w:r>
        <w:fldChar w:fldCharType="separate"/>
      </w:r>
      <w:r>
        <w:rPr>
          <w:rFonts w:ascii="Times New Roman" w:hAnsi="Times New Roman"/>
        </w:rPr>
        <w:t>14 Приложения</w:t>
      </w:r>
      <w:r>
        <w:tab/>
      </w:r>
      <w:r>
        <w:fldChar w:fldCharType="begin"/>
      </w:r>
      <w:r>
        <w:instrText xml:space="preserve"> PAGEREF _Toc8281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5531FF4E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_Toc11 </w:instrText>
      </w:r>
      <w:r>
        <w:fldChar w:fldCharType="separate"/>
      </w:r>
      <w:r>
        <w:rPr>
          <w:rFonts w:ascii="Times New Roman" w:hAnsi="Times New Roman"/>
        </w:rPr>
        <w:t>Приложение 1. Паспорт итогового отчета</w:t>
      </w:r>
      <w:r>
        <w:tab/>
      </w:r>
      <w:r>
        <w:fldChar w:fldCharType="begin"/>
      </w:r>
      <w:r>
        <w:instrText xml:space="preserve"> PAGEREF _Toc11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59ADEFC1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_Toc32679 </w:instrText>
      </w:r>
      <w:r>
        <w:fldChar w:fldCharType="separate"/>
      </w:r>
      <w:r>
        <w:rPr>
          <w:rFonts w:ascii="Times New Roman" w:hAnsi="Times New Roman"/>
        </w:rPr>
        <w:t>Приложение 2. Карта доказательств</w:t>
      </w:r>
      <w:r>
        <w:tab/>
      </w:r>
      <w:r>
        <w:fldChar w:fldCharType="begin"/>
      </w:r>
      <w:r>
        <w:instrText xml:space="preserve"> PAGEREF _Toc32679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61AF361D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_Toc32495 </w:instrText>
      </w:r>
      <w:r>
        <w:fldChar w:fldCharType="separate"/>
      </w:r>
      <w:r>
        <w:rPr>
          <w:rFonts w:ascii="Times New Roman" w:hAnsi="Times New Roman"/>
        </w:rPr>
        <w:t>Приложение 3. Контрольный лист полноты отчета</w:t>
      </w:r>
      <w:r>
        <w:tab/>
      </w:r>
      <w:r>
        <w:fldChar w:fldCharType="begin"/>
      </w:r>
      <w:r>
        <w:instrText xml:space="preserve"> PAGEREF _Toc32495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7C34D51C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_Toc14381 </w:instrText>
      </w:r>
      <w:r>
        <w:fldChar w:fldCharType="separate"/>
      </w:r>
      <w:r>
        <w:rPr>
          <w:rFonts w:ascii="Times New Roman" w:hAnsi="Times New Roman"/>
        </w:rPr>
        <w:t>Приложение 4. Минимальное ТЗ первого релиза</w:t>
      </w:r>
      <w:r>
        <w:tab/>
      </w:r>
      <w:r>
        <w:fldChar w:fldCharType="begin"/>
      </w:r>
      <w:r>
        <w:instrText xml:space="preserve"> PAGEREF _Toc14381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2C82AFC2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_Toc4831 </w:instrText>
      </w:r>
      <w:r>
        <w:fldChar w:fldCharType="separate"/>
      </w:r>
      <w:r>
        <w:rPr>
          <w:rFonts w:ascii="Times New Roman" w:hAnsi="Times New Roman"/>
        </w:rPr>
        <w:t>Приложение 5. Заключение отчета</w:t>
      </w:r>
      <w:r>
        <w:tab/>
      </w:r>
      <w:r>
        <w:fldChar w:fldCharType="begin"/>
      </w:r>
      <w:r>
        <w:instrText xml:space="preserve"> PAGEREF _Toc4831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195BD545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_Toc11384 </w:instrText>
      </w:r>
      <w:r>
        <w:fldChar w:fldCharType="separate"/>
      </w:r>
      <w:r>
        <w:rPr>
          <w:rFonts w:ascii="Times New Roman" w:hAnsi="Times New Roman"/>
        </w:rPr>
        <w:t>Приложение 6. Данные, не подтвержденные источниками</w:t>
      </w:r>
      <w:r>
        <w:tab/>
      </w:r>
      <w:r>
        <w:fldChar w:fldCharType="begin"/>
      </w:r>
      <w:r>
        <w:instrText xml:space="preserve"> PAGEREF _Toc11384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539EBE21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_Toc27597 </w:instrText>
      </w:r>
      <w:r>
        <w:fldChar w:fldCharType="separate"/>
      </w:r>
      <w:r>
        <w:rPr>
          <w:rFonts w:ascii="Times New Roman" w:hAnsi="Times New Roman"/>
        </w:rPr>
        <w:t xml:space="preserve">Приложение 7. Сверка с проектной документацией </w:t>
      </w:r>
      <w:r>
        <w:rPr>
          <w:rFonts w:ascii="Times New Roman" w:hAnsi="Times New Roman"/>
          <w:i/>
          <w:iCs/>
        </w:rPr>
        <w:t>NotaCode</w:t>
      </w:r>
      <w:r>
        <w:tab/>
      </w:r>
      <w:r>
        <w:fldChar w:fldCharType="begin"/>
      </w:r>
      <w:r>
        <w:instrText xml:space="preserve"> PAGEREF _Toc27597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72EAA2D1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_Toc11746 </w:instrText>
      </w:r>
      <w:r>
        <w:fldChar w:fldCharType="separate"/>
      </w:r>
      <w:r>
        <w:rPr>
          <w:rFonts w:ascii="Times New Roman" w:hAnsi="Times New Roman"/>
        </w:rPr>
        <w:t>Приложение 8. Данные, собранные 02.10.2026</w:t>
      </w:r>
      <w:r>
        <w:tab/>
      </w:r>
      <w:r>
        <w:fldChar w:fldCharType="begin"/>
      </w:r>
      <w:r>
        <w:instrText xml:space="preserve"> PAGEREF _Toc11746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339B7523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_Toc14868 </w:instrText>
      </w:r>
      <w:r>
        <w:fldChar w:fldCharType="separate"/>
      </w:r>
      <w:r>
        <w:rPr>
          <w:rFonts w:ascii="Times New Roman" w:hAnsi="Times New Roman"/>
        </w:rPr>
        <w:t>Приложение 9. Расчетные значения для заполнения пропусков</w:t>
      </w:r>
      <w:r>
        <w:tab/>
      </w:r>
      <w:r>
        <w:fldChar w:fldCharType="begin"/>
      </w:r>
      <w:r>
        <w:instrText xml:space="preserve"> PAGEREF _Toc14868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54CBE3DF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_Toc26138 </w:instrText>
      </w:r>
      <w:r>
        <w:fldChar w:fldCharType="separate"/>
      </w:r>
      <w:r>
        <w:rPr>
          <w:rFonts w:ascii="Times New Roman" w:hAnsi="Times New Roman"/>
        </w:rPr>
        <w:t>Приложение 10. Калибровка пробного опроса и закрытие остальных пропусков</w:t>
      </w:r>
      <w:r>
        <w:tab/>
      </w:r>
      <w:r>
        <w:fldChar w:fldCharType="begin"/>
      </w:r>
      <w:r>
        <w:instrText xml:space="preserve"> PAGEREF _Toc26138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6C67DE2D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_Toc22627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_Toc22627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033B7116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_Toc9705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_Toc9705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6F7121C1">
      <w:pPr>
        <w:pStyle w:val="72"/>
      </w:pPr>
      <w:r>
        <w:fldChar w:fldCharType="end"/>
      </w:r>
    </w:p>
    <w:p w14:paraId="6228CBA4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1" w:name="_Toc1154"/>
      <w:r>
        <w:rPr>
          <w:rFonts w:ascii="Times New Roman" w:hAnsi="Times New Roman"/>
          <w:b/>
          <w:sz w:val="28"/>
        </w:rPr>
        <w:t>1 Резюме проекта</w:t>
      </w:r>
      <w:bookmarkEnd w:id="1"/>
    </w:p>
    <w:p w14:paraId="52194D63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 – Резюме проекта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7"/>
        <w:gridCol w:w="5948"/>
      </w:tblGrid>
      <w:tr w14:paraId="66B98A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BA9DA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59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3E6BC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Краткая запись</w:t>
            </w:r>
          </w:p>
        </w:tc>
      </w:tr>
      <w:tr w14:paraId="07A092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7712C96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Идея</w:t>
            </w:r>
          </w:p>
        </w:tc>
        <w:tc>
          <w:tcPr>
            <w:tcW w:w="5948" w:type="dxa"/>
            <w:vAlign w:val="center"/>
          </w:tcPr>
          <w:p w14:paraId="26C5A6E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Проект представляет собой 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«диаграммы как код»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сетей Петри из текстового описания в одном инструменте.</w:t>
            </w:r>
          </w:p>
        </w:tc>
      </w:tr>
      <w:tr w14:paraId="6B019E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362CCD1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Рыночное основание</w:t>
            </w:r>
          </w:p>
        </w:tc>
        <w:tc>
          <w:tcPr>
            <w:tcW w:w="5948" w:type="dxa"/>
            <w:vAlign w:val="center"/>
          </w:tcPr>
          <w:p w14:paraId="6FC4C68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спрос измерим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591 запрос в месяц,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год, достижимая выручка первого года – 249–16 590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. Рынок достаточен для проверки модели, но не для масштабного старта.</w:t>
            </w:r>
          </w:p>
        </w:tc>
      </w:tr>
      <w:tr w14:paraId="71E26F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382ABD2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Ценностное предложение</w:t>
            </w:r>
          </w:p>
        </w:tc>
        <w:tc>
          <w:tcPr>
            <w:tcW w:w="5948" w:type="dxa"/>
            <w:vAlign w:val="center"/>
          </w:tcPr>
          <w:p w14:paraId="5AA7C94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найдены на сайтах 8 конкурентов, полный набор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>.</w:t>
            </w:r>
          </w:p>
        </w:tc>
      </w:tr>
      <w:tr w14:paraId="26ACA8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16CA5A8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Бизнес-модель</w:t>
            </w:r>
          </w:p>
        </w:tc>
        <w:tc>
          <w:tcPr>
            <w:tcW w:w="5948" w:type="dxa"/>
            <w:vAlign w:val="center"/>
          </w:tcPr>
          <w:p w14:paraId="6BFEBD2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студентов и подписка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за пользователя (48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месяц); канал привлечения – поиск, сайт с открытой ценой и вузы.</w:t>
            </w:r>
          </w:p>
        </w:tc>
      </w:tr>
      <w:tr w14:paraId="628368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48C3CE0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 релиз</w:t>
            </w:r>
          </w:p>
        </w:tc>
        <w:tc>
          <w:tcPr>
            <w:tcW w:w="5948" w:type="dxa"/>
            <w:vAlign w:val="center"/>
          </w:tcPr>
          <w:p w14:paraId="1AC3BF0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, правовые тексты, аналитика; с нотациями волны 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 заглушкой ИИ-ассистента; без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и сетей Петри (волны 2–3), подсказок об ошибках, совместной работы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.</w:t>
            </w:r>
          </w:p>
        </w:tc>
      </w:tr>
      <w:tr w14:paraId="1029FA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665649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  <w:tc>
          <w:tcPr>
            <w:tcW w:w="5948" w:type="dxa"/>
            <w:vAlign w:val="center"/>
          </w:tcPr>
          <w:p w14:paraId="1761709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3580797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bookmarkEnd w:id="0"/>
    <w:p w14:paraId="1CC05339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2" w:name="_Toc25526"/>
      <w:bookmarkStart w:id="3" w:name="идея-и-исходная-гипотеза"/>
      <w:r>
        <w:rPr>
          <w:rFonts w:ascii="Times New Roman" w:hAnsi="Times New Roman"/>
          <w:b/>
          <w:sz w:val="28"/>
        </w:rPr>
        <w:t>2 Идея и исходная гипотеза</w:t>
      </w:r>
      <w:bookmarkEnd w:id="2"/>
    </w:p>
    <w:p w14:paraId="194583C2">
      <w:pPr>
        <w:pStyle w:val="25"/>
      </w:pPr>
      <w:r>
        <w:rPr>
          <w:rFonts w:ascii="Times New Roman" w:hAnsi="Times New Roman"/>
          <w:sz w:val="28"/>
        </w:rPr>
        <w:t>Идея описана как проверяемая гипотеза (данные ЛР1, ЛР6).</w:t>
      </w:r>
    </w:p>
    <w:p w14:paraId="1ADC58F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Паспорт идеи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636911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4E752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F1C03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Ответ</w:t>
            </w:r>
          </w:p>
        </w:tc>
      </w:tr>
      <w:tr w14:paraId="165693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0D5C75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</w:t>
            </w:r>
          </w:p>
        </w:tc>
        <w:tc>
          <w:tcPr>
            <w:tcW w:w="6133" w:type="dxa"/>
            <w:vAlign w:val="center"/>
          </w:tcPr>
          <w:p w14:paraId="344D58D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поддерживаются конкурентами</w:t>
            </w:r>
          </w:p>
        </w:tc>
      </w:tr>
      <w:tr w14:paraId="3FE342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2744C8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</w:t>
            </w:r>
          </w:p>
        </w:tc>
        <w:tc>
          <w:tcPr>
            <w:tcW w:w="6133" w:type="dxa"/>
            <w:vAlign w:val="center"/>
          </w:tcPr>
          <w:p w14:paraId="12A7869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аналитики и разработчики ПО – 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(платит сам пользователь)</w:t>
            </w:r>
          </w:p>
        </w:tc>
      </w:tr>
      <w:tr w14:paraId="65427D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C7F999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Текущее решение</w:t>
            </w:r>
          </w:p>
        </w:tc>
        <w:tc>
          <w:tcPr>
            <w:tcW w:w="6133" w:type="dxa"/>
            <w:vAlign w:val="center"/>
          </w:tcPr>
          <w:p w14:paraId="163408C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(бесплатный заменитель),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(текстовые языки),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(платные редакторы), ручные схемы</w:t>
            </w:r>
          </w:p>
        </w:tc>
      </w:tr>
      <w:tr w14:paraId="509857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2CB3BB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Предлагаемое решение</w:t>
            </w:r>
          </w:p>
        </w:tc>
        <w:tc>
          <w:tcPr>
            <w:tcW w:w="6133" w:type="dxa"/>
            <w:vAlign w:val="center"/>
          </w:tcPr>
          <w:p w14:paraId="09BDC76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14:paraId="1E6B40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F51296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монетизации</w:t>
            </w:r>
          </w:p>
        </w:tc>
        <w:tc>
          <w:tcPr>
            <w:tcW w:w="6133" w:type="dxa"/>
            <w:vAlign w:val="center"/>
          </w:tcPr>
          <w:p w14:paraId="67AE226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подписка на год (40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5F6C04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3891DD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 старта</w:t>
            </w:r>
          </w:p>
        </w:tc>
        <w:tc>
          <w:tcPr>
            <w:tcW w:w="6133" w:type="dxa"/>
            <w:vAlign w:val="center"/>
          </w:tcPr>
          <w:p w14:paraId="0E4A9CB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4DF4CC4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 – Пять гипотез и критерии подтверждения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3"/>
        <w:gridCol w:w="3953"/>
        <w:gridCol w:w="3448"/>
      </w:tblGrid>
      <w:tr w14:paraId="10ACCD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4CD73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</w:t>
            </w:r>
          </w:p>
        </w:tc>
        <w:tc>
          <w:tcPr>
            <w:tcW w:w="3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E85D1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Чем проверяется</w:t>
            </w:r>
          </w:p>
        </w:tc>
        <w:tc>
          <w:tcPr>
            <w:tcW w:w="3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4964C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455EE5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05D873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Проблемы</w:t>
            </w:r>
          </w:p>
        </w:tc>
        <w:tc>
          <w:tcPr>
            <w:tcW w:w="3953" w:type="dxa"/>
            <w:vAlign w:val="center"/>
          </w:tcPr>
          <w:p w14:paraId="2F19A56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Опрос, страницы конкурентов (ЛР5), 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SourceForge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(49 и 50 записей)</w:t>
            </w:r>
          </w:p>
        </w:tc>
        <w:tc>
          <w:tcPr>
            <w:tcW w:w="3448" w:type="dxa"/>
            <w:vAlign w:val="center"/>
          </w:tcPr>
          <w:p w14:paraId="05EBE28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14:paraId="22F45B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648B0B1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Спроса</w:t>
            </w:r>
          </w:p>
        </w:tc>
        <w:tc>
          <w:tcPr>
            <w:tcW w:w="3953" w:type="dxa"/>
            <w:vAlign w:val="center"/>
          </w:tcPr>
          <w:p w14:paraId="4536964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(ЛР1)</w:t>
            </w:r>
          </w:p>
        </w:tc>
        <w:tc>
          <w:tcPr>
            <w:tcW w:w="3448" w:type="dxa"/>
            <w:vAlign w:val="center"/>
          </w:tcPr>
          <w:p w14:paraId="5A30F35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Частично: спрос есть, но сезонен и снижается</w:t>
            </w:r>
          </w:p>
        </w:tc>
      </w:tr>
      <w:tr w14:paraId="3B4AEA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1379339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Ценности</w:t>
            </w:r>
          </w:p>
        </w:tc>
        <w:tc>
          <w:tcPr>
            <w:tcW w:w="3953" w:type="dxa"/>
            <w:vAlign w:val="center"/>
          </w:tcPr>
          <w:p w14:paraId="2BBD74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 функций 8 конкурентов (ЛР5)</w:t>
            </w:r>
          </w:p>
        </w:tc>
        <w:tc>
          <w:tcPr>
            <w:tcW w:w="3448" w:type="dxa"/>
            <w:vAlign w:val="center"/>
          </w:tcPr>
          <w:p w14:paraId="1E1C35D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Подтверждена</w:t>
            </w:r>
          </w:p>
        </w:tc>
      </w:tr>
      <w:tr w14:paraId="64E8FE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4419B9B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Монетизации</w:t>
            </w:r>
          </w:p>
        </w:tc>
        <w:tc>
          <w:tcPr>
            <w:tcW w:w="3953" w:type="dxa"/>
            <w:vAlign w:val="center"/>
          </w:tcPr>
          <w:p w14:paraId="29F5F37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 5 конкурентов 9–20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месяц; опрос: 18 из 27 готовы платить</w:t>
            </w:r>
          </w:p>
        </w:tc>
        <w:tc>
          <w:tcPr>
            <w:tcW w:w="3448" w:type="dxa"/>
            <w:vAlign w:val="center"/>
          </w:tcPr>
          <w:p w14:paraId="5B8A54E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Частично: аналоги платные, готовность студентов не доказана</w:t>
            </w:r>
          </w:p>
        </w:tc>
      </w:tr>
      <w:tr w14:paraId="48BCDB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977B49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Удержания</w:t>
            </w:r>
          </w:p>
        </w:tc>
        <w:tc>
          <w:tcPr>
            <w:tcW w:w="3953" w:type="dxa"/>
            <w:vAlign w:val="center"/>
          </w:tcPr>
          <w:p w14:paraId="6057BAA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 повторного использования (6.3)</w:t>
            </w:r>
          </w:p>
        </w:tc>
        <w:tc>
          <w:tcPr>
            <w:tcW w:w="3448" w:type="dxa"/>
            <w:vAlign w:val="center"/>
          </w:tcPr>
          <w:p w14:paraId="20A082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проверена: задача сезонная</w:t>
            </w:r>
          </w:p>
        </w:tc>
      </w:tr>
    </w:tbl>
    <w:p w14:paraId="1032F38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bookmarkEnd w:id="3"/>
    <w:p w14:paraId="0DB61389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4" w:name="_Toc20098"/>
      <w:bookmarkStart w:id="5" w:name="X2d8330dba6ca9104e828058da16ce2833187e11"/>
      <w:r>
        <w:rPr>
          <w:rFonts w:ascii="Times New Roman" w:hAnsi="Times New Roman"/>
          <w:b/>
          <w:sz w:val="28"/>
        </w:rPr>
        <w:t xml:space="preserve">3 Аргументация спроса: </w:t>
      </w:r>
      <w:r>
        <w:rPr>
          <w:rFonts w:ascii="Times New Roman" w:hAnsi="Times New Roman"/>
          <w:b/>
          <w:i/>
          <w:iCs/>
          <w:sz w:val="28"/>
        </w:rPr>
        <w:t xml:space="preserve">GOOGLE TRENDS </w:t>
      </w:r>
      <w:r>
        <w:rPr>
          <w:rFonts w:ascii="Times New Roman" w:hAnsi="Times New Roman"/>
          <w:b/>
          <w:sz w:val="28"/>
        </w:rPr>
        <w:t>и вордстат</w:t>
      </w:r>
      <w:bookmarkEnd w:id="4"/>
    </w:p>
    <w:p w14:paraId="1D1821CC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Источники – ЛР1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[5], Вордстат [4], снимок 29.09.2026) и ЛР2-3, ЛР4 (Вордстат [4], 29.08–27.09.2026).</w:t>
      </w:r>
    </w:p>
    <w:p w14:paraId="41D55D5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 – Группы запросов (Вордстат, Беларусь, запросов за 30 дней)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2584"/>
        <w:gridCol w:w="2409"/>
        <w:gridCol w:w="2105"/>
      </w:tblGrid>
      <w:tr w14:paraId="3B400F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6A77F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</w:t>
            </w:r>
          </w:p>
        </w:tc>
        <w:tc>
          <w:tcPr>
            <w:tcW w:w="25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8A3D9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Примеры и частотность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6A90E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Намерение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465BE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для первого релиза</w:t>
            </w:r>
          </w:p>
        </w:tc>
      </w:tr>
      <w:tr w14:paraId="38FB1B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39E600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Категорийные (нотации)</w:t>
            </w:r>
          </w:p>
        </w:tc>
        <w:tc>
          <w:tcPr>
            <w:tcW w:w="2584" w:type="dxa"/>
            <w:vAlign w:val="center"/>
          </w:tcPr>
          <w:p w14:paraId="0DD7134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25, сеть петри 16</w:t>
            </w:r>
          </w:p>
        </w:tc>
        <w:tc>
          <w:tcPr>
            <w:tcW w:w="2409" w:type="dxa"/>
            <w:vAlign w:val="center"/>
          </w:tcPr>
          <w:p w14:paraId="0F0AAA9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Информационное, учебное</w:t>
            </w:r>
          </w:p>
        </w:tc>
        <w:tc>
          <w:tcPr>
            <w:tcW w:w="2105" w:type="dxa"/>
            <w:vAlign w:val="center"/>
          </w:tcPr>
          <w:p w14:paraId="273F0DA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Назвать нотации на главной и странице возможностей</w:t>
            </w:r>
          </w:p>
        </w:tc>
      </w:tr>
      <w:tr w14:paraId="53E334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45CDB4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Проблемные и ИИ</w:t>
            </w:r>
          </w:p>
        </w:tc>
        <w:tc>
          <w:tcPr>
            <w:tcW w:w="2584" w:type="dxa"/>
            <w:vAlign w:val="center"/>
          </w:tcPr>
          <w:p w14:paraId="4955BBB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 81, нейросеть диаграмма 28 (около 107 по ЛР1)</w:t>
            </w:r>
          </w:p>
        </w:tc>
        <w:tc>
          <w:tcPr>
            <w:tcW w:w="2409" w:type="dxa"/>
            <w:vAlign w:val="center"/>
          </w:tcPr>
          <w:p w14:paraId="7910264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задачи</w:t>
            </w:r>
          </w:p>
        </w:tc>
        <w:tc>
          <w:tcPr>
            <w:tcW w:w="2105" w:type="dxa"/>
            <w:vAlign w:val="center"/>
          </w:tcPr>
          <w:p w14:paraId="7B99BC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про построение диаграммы по тексту</w:t>
            </w:r>
          </w:p>
        </w:tc>
      </w:tr>
      <w:tr w14:paraId="50FD91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E6CA2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Брендовые</w:t>
            </w:r>
          </w:p>
        </w:tc>
        <w:tc>
          <w:tcPr>
            <w:tcW w:w="2584" w:type="dxa"/>
            <w:vAlign w:val="center"/>
          </w:tcPr>
          <w:p w14:paraId="38941AF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37,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17,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1 072,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1 660,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1 501</w:t>
            </w:r>
          </w:p>
        </w:tc>
        <w:tc>
          <w:tcPr>
            <w:tcW w:w="2409" w:type="dxa"/>
            <w:vAlign w:val="center"/>
          </w:tcPr>
          <w:p w14:paraId="24DC175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инструмента</w:t>
            </w:r>
          </w:p>
        </w:tc>
        <w:tc>
          <w:tcPr>
            <w:tcW w:w="2105" w:type="dxa"/>
            <w:vAlign w:val="center"/>
          </w:tcPr>
          <w:p w14:paraId="2A77CCE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Блок отличий от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</w:tr>
      <w:tr w14:paraId="69BA97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AB1160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</w:t>
            </w:r>
          </w:p>
        </w:tc>
        <w:tc>
          <w:tcPr>
            <w:tcW w:w="2584" w:type="dxa"/>
            <w:vAlign w:val="center"/>
          </w:tcPr>
          <w:p w14:paraId="66A6E0A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409" w:type="dxa"/>
            <w:vAlign w:val="center"/>
          </w:tcPr>
          <w:p w14:paraId="2B049BB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Редко транзакционное</w:t>
            </w:r>
          </w:p>
        </w:tc>
        <w:tc>
          <w:tcPr>
            <w:tcW w:w="2105" w:type="dxa"/>
            <w:vAlign w:val="center"/>
          </w:tcPr>
          <w:p w14:paraId="6AD7894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Открытые 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5CE4C2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64E206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Сравнительные</w:t>
            </w:r>
          </w:p>
        </w:tc>
        <w:tc>
          <w:tcPr>
            <w:tcW w:w="2584" w:type="dxa"/>
            <w:vAlign w:val="center"/>
          </w:tcPr>
          <w:p w14:paraId="6E3E0A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409" w:type="dxa"/>
            <w:vAlign w:val="center"/>
          </w:tcPr>
          <w:p w14:paraId="5D1841D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</w:t>
            </w:r>
          </w:p>
        </w:tc>
        <w:tc>
          <w:tcPr>
            <w:tcW w:w="2105" w:type="dxa"/>
            <w:vAlign w:val="center"/>
          </w:tcPr>
          <w:p w14:paraId="06A401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сравнения</w:t>
            </w:r>
          </w:p>
        </w:tc>
      </w:tr>
    </w:tbl>
    <w:p w14:paraId="4F11087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 – Шкалы оценки спроса (0–3)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7"/>
        <w:gridCol w:w="1194"/>
        <w:gridCol w:w="5564"/>
      </w:tblGrid>
      <w:tr w14:paraId="581EF8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7E6B3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E4CAD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4779F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</w:t>
            </w:r>
          </w:p>
        </w:tc>
      </w:tr>
      <w:tr w14:paraId="501EF7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3729BB8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Устойчивость интереса</w:t>
            </w:r>
          </w:p>
        </w:tc>
        <w:tc>
          <w:tcPr>
            <w:tcW w:w="1194" w:type="dxa"/>
            <w:vAlign w:val="center"/>
          </w:tcPr>
          <w:p w14:paraId="570C246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564" w:type="dxa"/>
            <w:vAlign w:val="center"/>
          </w:tcPr>
          <w:p w14:paraId="07DD4EA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на 42,7–46,7 % (сентябрь 2024 – август 2026) и фаза спада по модели ЛР1</w:t>
            </w:r>
          </w:p>
        </w:tc>
      </w:tr>
      <w:tr w14:paraId="34BECC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4F17D70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Сезонность</w:t>
            </w:r>
          </w:p>
        </w:tc>
        <w:tc>
          <w:tcPr>
            <w:tcW w:w="1194" w:type="dxa"/>
            <w:vAlign w:val="center"/>
          </w:tcPr>
          <w:p w14:paraId="60A0865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564" w:type="dxa"/>
            <w:vAlign w:val="center"/>
          </w:tcPr>
          <w:p w14:paraId="094EF2A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Выраженная: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максимум в декабре, минимум в июле–августе;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максимум в мае</w:t>
            </w:r>
          </w:p>
        </w:tc>
      </w:tr>
      <w:tr w14:paraId="497D4D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16B2659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Коммерческая направленность</w:t>
            </w:r>
          </w:p>
        </w:tc>
        <w:tc>
          <w:tcPr>
            <w:tcW w:w="1194" w:type="dxa"/>
            <w:vAlign w:val="center"/>
          </w:tcPr>
          <w:p w14:paraId="54EF79D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5564" w:type="dxa"/>
            <w:vAlign w:val="center"/>
          </w:tcPr>
          <w:p w14:paraId="022110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Преобладают информационные и инструментальные запросы</w:t>
            </w:r>
          </w:p>
        </w:tc>
      </w:tr>
      <w:tr w14:paraId="0244FA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670764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Ширина поискового ядра</w:t>
            </w:r>
          </w:p>
        </w:tc>
        <w:tc>
          <w:tcPr>
            <w:tcW w:w="1194" w:type="dxa"/>
            <w:vAlign w:val="center"/>
          </w:tcPr>
          <w:p w14:paraId="21AF7A0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63E9253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Пять групп запросов (4–6 групп)</w:t>
            </w:r>
          </w:p>
        </w:tc>
      </w:tr>
      <w:tr w14:paraId="7378AF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2B4647D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Региональная пригодность</w:t>
            </w:r>
          </w:p>
        </w:tc>
        <w:tc>
          <w:tcPr>
            <w:tcW w:w="1194" w:type="dxa"/>
            <w:vAlign w:val="center"/>
          </w:tcPr>
          <w:p w14:paraId="423DB19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53D37D3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73–77 % запросов – Минск и область; десктопы 84–86 %</w:t>
            </w:r>
          </w:p>
        </w:tc>
      </w:tr>
    </w:tbl>
    <w:p w14:paraId="7803FEB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(1 163 в месяц),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4C4F4D61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bookmarkEnd w:id="5"/>
    <w:p w14:paraId="1958642C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6" w:name="_Toc26070"/>
      <w:bookmarkStart w:id="7" w:name="границы-и-размер-рынка"/>
      <w:r>
        <w:rPr>
          <w:rFonts w:ascii="Times New Roman" w:hAnsi="Times New Roman"/>
          <w:b/>
          <w:sz w:val="28"/>
        </w:rPr>
        <w:t>4 Границы и размер рынка</w:t>
      </w:r>
      <w:bookmarkEnd w:id="6"/>
    </w:p>
    <w:p w14:paraId="6F07AEF8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-шаблонам и независимая сверка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44 величинам).</w:t>
      </w:r>
    </w:p>
    <w:p w14:paraId="14D048C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 – Границы рынка старта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3969"/>
        <w:gridCol w:w="2977"/>
      </w:tblGrid>
      <w:tr w14:paraId="26B5A7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847DF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Граница</w:t>
            </w:r>
          </w:p>
        </w:tc>
        <w:tc>
          <w:tcPr>
            <w:tcW w:w="39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E142C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29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CA874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</w:t>
            </w:r>
          </w:p>
        </w:tc>
      </w:tr>
      <w:tr w14:paraId="6DE144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1D7B21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Потребительская задача</w:t>
            </w:r>
          </w:p>
        </w:tc>
        <w:tc>
          <w:tcPr>
            <w:tcW w:w="3969" w:type="dxa"/>
            <w:vAlign w:val="center"/>
          </w:tcPr>
          <w:p w14:paraId="6AD8C21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Построить и проверить диаграмму формальной нотации</w:t>
            </w:r>
          </w:p>
        </w:tc>
        <w:tc>
          <w:tcPr>
            <w:tcW w:w="2977" w:type="dxa"/>
            <w:vAlign w:val="center"/>
          </w:tcPr>
          <w:p w14:paraId="189A2DF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Задача сезонная, учебная</w:t>
            </w:r>
          </w:p>
        </w:tc>
      </w:tr>
      <w:tr w14:paraId="6DABA2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615722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Целевой сегмент</w:t>
            </w:r>
          </w:p>
        </w:tc>
        <w:tc>
          <w:tcPr>
            <w:tcW w:w="3969" w:type="dxa"/>
            <w:vAlign w:val="center"/>
          </w:tcPr>
          <w:p w14:paraId="2FC9F8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2977" w:type="dxa"/>
            <w:vAlign w:val="center"/>
          </w:tcPr>
          <w:p w14:paraId="7252CD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не платят, аналитики мало ищут нотации</w:t>
            </w:r>
          </w:p>
        </w:tc>
      </w:tr>
      <w:tr w14:paraId="0E2C58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C8316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3969" w:type="dxa"/>
            <w:vAlign w:val="center"/>
          </w:tcPr>
          <w:p w14:paraId="7C07C8A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затем Россия и СНГ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21 755 запросов в месяц в России)</w:t>
            </w:r>
          </w:p>
        </w:tc>
        <w:tc>
          <w:tcPr>
            <w:tcW w:w="2977" w:type="dxa"/>
            <w:vAlign w:val="center"/>
          </w:tcPr>
          <w:p w14:paraId="51AA528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 не смешивается с основной оценкой</w:t>
            </w:r>
          </w:p>
        </w:tc>
      </w:tr>
      <w:tr w14:paraId="3D7C40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644BE0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 доступа</w:t>
            </w:r>
          </w:p>
        </w:tc>
        <w:tc>
          <w:tcPr>
            <w:tcW w:w="3969" w:type="dxa"/>
            <w:vAlign w:val="center"/>
          </w:tcPr>
          <w:p w14:paraId="263B82B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Поиск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Яндекс, сайт, вузы</w:t>
            </w:r>
          </w:p>
        </w:tc>
        <w:tc>
          <w:tcPr>
            <w:tcW w:w="2977" w:type="dxa"/>
            <w:vAlign w:val="center"/>
          </w:tcPr>
          <w:p w14:paraId="541179D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коммерческая направленность запросов</w:t>
            </w:r>
          </w:p>
        </w:tc>
      </w:tr>
      <w:tr w14:paraId="232773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2C2E04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Заменители</w:t>
            </w:r>
          </w:p>
        </w:tc>
        <w:tc>
          <w:tcPr>
            <w:tcW w:w="3969" w:type="dxa"/>
            <w:vAlign w:val="center"/>
          </w:tcPr>
          <w:p w14:paraId="692256E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(бесплатный),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, ручные схемы</w:t>
            </w:r>
          </w:p>
        </w:tc>
        <w:tc>
          <w:tcPr>
            <w:tcW w:w="2977" w:type="dxa"/>
            <w:vAlign w:val="center"/>
          </w:tcPr>
          <w:p w14:paraId="656D0A0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Бесплатный заменитель снижает готовность платить</w:t>
            </w:r>
          </w:p>
        </w:tc>
      </w:tr>
      <w:tr w14:paraId="0DBAB7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B8CD33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Платежная логика</w:t>
            </w:r>
          </w:p>
        </w:tc>
        <w:tc>
          <w:tcPr>
            <w:tcW w:w="3969" w:type="dxa"/>
            <w:vAlign w:val="center"/>
          </w:tcPr>
          <w:p w14:paraId="248ECC8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оплаты</w:t>
            </w:r>
          </w:p>
        </w:tc>
        <w:tc>
          <w:tcPr>
            <w:tcW w:w="2977" w:type="dxa"/>
            <w:vAlign w:val="center"/>
          </w:tcPr>
          <w:p w14:paraId="1548323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Готовность платить – допущение</w:t>
            </w:r>
          </w:p>
        </w:tc>
      </w:tr>
    </w:tbl>
    <w:p w14:paraId="4F18D5F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 – Расчет рынка (ЛР2-3, ЛР4)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432"/>
        <w:gridCol w:w="2105"/>
        <w:gridCol w:w="2409"/>
      </w:tblGrid>
      <w:tr w14:paraId="34E5F8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D4DED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243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749DF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DDD73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97215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2C2A4B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57417B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Потенциальные клиенты</w:t>
            </w:r>
          </w:p>
        </w:tc>
        <w:tc>
          <w:tcPr>
            <w:tcW w:w="2432" w:type="dxa"/>
            <w:vAlign w:val="center"/>
          </w:tcPr>
          <w:p w14:paraId="01BF7F1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229,0 тыс. студентов УВО Беларуси (2025/26) и специалисты ИТ</w:t>
            </w:r>
          </w:p>
        </w:tc>
        <w:tc>
          <w:tcPr>
            <w:tcW w:w="2105" w:type="dxa"/>
            <w:vAlign w:val="center"/>
          </w:tcPr>
          <w:p w14:paraId="2A7C19B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Белстат</w:t>
            </w:r>
          </w:p>
        </w:tc>
        <w:tc>
          <w:tcPr>
            <w:tcW w:w="2409" w:type="dxa"/>
            <w:vAlign w:val="center"/>
          </w:tcPr>
          <w:p w14:paraId="75F3FC7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Верхняя граница, не доказательство старта</w:t>
            </w:r>
          </w:p>
        </w:tc>
      </w:tr>
      <w:tr w14:paraId="0EED2F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D96FD5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32" w:type="dxa"/>
            <w:vAlign w:val="center"/>
          </w:tcPr>
          <w:p w14:paraId="5482F4C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49 893–414 754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), около 1 634 платящих</w:t>
            </w:r>
          </w:p>
        </w:tc>
        <w:tc>
          <w:tcPr>
            <w:tcW w:w="2105" w:type="dxa"/>
            <w:vAlign w:val="center"/>
          </w:tcPr>
          <w:p w14:paraId="3EF5A3C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2409" w:type="dxa"/>
            <w:vAlign w:val="center"/>
          </w:tcPr>
          <w:p w14:paraId="7097E9B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 при полной достижимости</w:t>
            </w:r>
          </w:p>
        </w:tc>
      </w:tr>
      <w:tr w14:paraId="79C0EB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C45FEA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выручка первого года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32" w:type="dxa"/>
            <w:vAlign w:val="center"/>
          </w:tcPr>
          <w:p w14:paraId="6446282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249–16 590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; базовая 3 960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(доля 2 %), по сегментам 3 007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2105" w:type="dxa"/>
            <w:vAlign w:val="center"/>
          </w:tcPr>
          <w:p w14:paraId="727E31F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2409" w:type="dxa"/>
            <w:vAlign w:val="center"/>
          </w:tcPr>
          <w:p w14:paraId="6E4F782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Соответствует примерно 2–137 платящим пользователям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121.14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(базовая – 33)</w:t>
            </w:r>
          </w:p>
        </w:tc>
      </w:tr>
      <w:tr w14:paraId="197E3F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926A2E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 через канал поиска и воронку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2432" w:type="dxa"/>
            <w:vAlign w:val="center"/>
          </w:tcPr>
          <w:p w14:paraId="5A447BB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2–91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до 4 894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2105" w:type="dxa"/>
            <w:vAlign w:val="center"/>
          </w:tcPr>
          <w:p w14:paraId="104B08C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2409" w:type="dxa"/>
            <w:vAlign w:val="center"/>
          </w:tcPr>
          <w:p w14:paraId="299D7AD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Нижняя граница, а не размер рынка</w:t>
            </w:r>
          </w:p>
        </w:tc>
      </w:tr>
    </w:tbl>
    <w:p w14:paraId="340FC927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7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432"/>
        <w:gridCol w:w="2105"/>
        <w:gridCol w:w="2409"/>
      </w:tblGrid>
      <w:tr w14:paraId="0F344D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vAlign w:val="center"/>
          </w:tcPr>
          <w:p w14:paraId="32F14D41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Параметр</w:t>
            </w:r>
          </w:p>
        </w:tc>
        <w:tc>
          <w:tcPr>
            <w:tcW w:w="2432" w:type="dxa"/>
            <w:vAlign w:val="center"/>
          </w:tcPr>
          <w:p w14:paraId="311BE190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2105" w:type="dxa"/>
            <w:vAlign w:val="center"/>
          </w:tcPr>
          <w:p w14:paraId="3BD66769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2409" w:type="dxa"/>
            <w:vAlign w:val="center"/>
          </w:tcPr>
          <w:p w14:paraId="40C27594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58B63B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B638AE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Платежеспособность</w:t>
            </w:r>
          </w:p>
        </w:tc>
        <w:tc>
          <w:tcPr>
            <w:tcW w:w="2432" w:type="dxa"/>
            <w:vAlign w:val="center"/>
          </w:tcPr>
          <w:p w14:paraId="54D5509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10,10 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– 3,4 % стипендии (298,68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2105" w:type="dxa"/>
            <w:vAlign w:val="center"/>
          </w:tcPr>
          <w:p w14:paraId="16813D9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2409" w:type="dxa"/>
            <w:vAlign w:val="center"/>
          </w:tcPr>
          <w:p w14:paraId="7724C56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не платят, специалисты – да</w:t>
            </w:r>
          </w:p>
        </w:tc>
      </w:tr>
      <w:tr w14:paraId="515B6A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207A06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Минимальная выручка для проверки</w:t>
            </w:r>
          </w:p>
        </w:tc>
        <w:tc>
          <w:tcPr>
            <w:tcW w:w="2432" w:type="dxa"/>
            <w:vAlign w:val="center"/>
          </w:tcPr>
          <w:p w14:paraId="59A2795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Денежные расходы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2105" w:type="dxa"/>
            <w:vAlign w:val="center"/>
          </w:tcPr>
          <w:p w14:paraId="4915251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(допущения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C-03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4B3BD4B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Для проверки модели достаточно любой выручки; окупаемость труда не оценивалась</w:t>
            </w:r>
          </w:p>
        </w:tc>
      </w:tr>
      <w:tr w14:paraId="20EF02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B03806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Достаточность рынка</w:t>
            </w:r>
          </w:p>
        </w:tc>
        <w:tc>
          <w:tcPr>
            <w:tcW w:w="2432" w:type="dxa"/>
            <w:vAlign w:val="center"/>
          </w:tcPr>
          <w:p w14:paraId="1061D86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2105" w:type="dxa"/>
            <w:vAlign w:val="center"/>
          </w:tcPr>
          <w:p w14:paraId="14B7608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Расчет, документация проекта</w:t>
            </w:r>
          </w:p>
        </w:tc>
        <w:tc>
          <w:tcPr>
            <w:tcW w:w="2409" w:type="dxa"/>
            <w:vAlign w:val="center"/>
          </w:tcPr>
          <w:p w14:paraId="59FED99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проекта: 1 500 пользователей и конверсия 3 % дают 45 платящих и 1 800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– в пределах диапазона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(2–137 платящих)</w:t>
            </w:r>
          </w:p>
        </w:tc>
      </w:tr>
    </w:tbl>
    <w:p w14:paraId="0C4D1C1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bookmarkEnd w:id="7"/>
    <w:p w14:paraId="053C8A36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8" w:name="_Toc1503"/>
      <w:bookmarkStart w:id="9" w:name="конкурентная-среда-и-уровни-конкуренции"/>
      <w:r>
        <w:rPr>
          <w:rFonts w:ascii="Times New Roman" w:hAnsi="Times New Roman"/>
          <w:b/>
          <w:sz w:val="28"/>
        </w:rPr>
        <w:t>5 Конкурентная среда и уровни конкуренции</w:t>
      </w:r>
      <w:bookmarkEnd w:id="8"/>
    </w:p>
    <w:p w14:paraId="7E8EEEE3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Классификация – ЛР5 (22 компании, шкала шаблона 0–5) [3], пять сил Портера – ЛР4 [3].</w:t>
      </w:r>
    </w:p>
    <w:p w14:paraId="4C6F804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 – Распределение компаний по уровням конкуренции (ЛР5)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5"/>
        <w:gridCol w:w="1498"/>
        <w:gridCol w:w="5422"/>
      </w:tblGrid>
      <w:tr w14:paraId="0C4FBA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995A3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27E1A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Компаний</w:t>
            </w:r>
          </w:p>
        </w:tc>
        <w:tc>
          <w:tcPr>
            <w:tcW w:w="54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098C1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Компании</w:t>
            </w:r>
          </w:p>
        </w:tc>
      </w:tr>
      <w:tr w14:paraId="343D64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69A435D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Прямые конкуренты</w:t>
            </w:r>
          </w:p>
        </w:tc>
        <w:tc>
          <w:tcPr>
            <w:tcW w:w="1498" w:type="dxa"/>
            <w:vAlign w:val="center"/>
          </w:tcPr>
          <w:p w14:paraId="5BB164B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422" w:type="dxa"/>
            <w:vAlign w:val="center"/>
          </w:tcPr>
          <w:p w14:paraId="3F72DAB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</w:tr>
      <w:tr w14:paraId="08AD96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3243F5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Близкие конкуренты</w:t>
            </w:r>
          </w:p>
        </w:tc>
        <w:tc>
          <w:tcPr>
            <w:tcW w:w="1498" w:type="dxa"/>
            <w:vAlign w:val="center"/>
          </w:tcPr>
          <w:p w14:paraId="7436F2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422" w:type="dxa"/>
            <w:vAlign w:val="center"/>
          </w:tcPr>
          <w:p w14:paraId="7AF79F7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</w:tr>
      <w:tr w14:paraId="3A7DE7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06842EA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Косвенные и заменители</w:t>
            </w:r>
          </w:p>
        </w:tc>
        <w:tc>
          <w:tcPr>
            <w:tcW w:w="1498" w:type="dxa"/>
            <w:vAlign w:val="center"/>
          </w:tcPr>
          <w:p w14:paraId="17FEC91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422" w:type="dxa"/>
            <w:vAlign w:val="center"/>
          </w:tcPr>
          <w:p w14:paraId="2475139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</w:tr>
      <w:tr w14:paraId="2F3A03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0B19350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Смежные и потенциальные</w:t>
            </w:r>
          </w:p>
        </w:tc>
        <w:tc>
          <w:tcPr>
            <w:tcW w:w="1498" w:type="dxa"/>
            <w:vAlign w:val="center"/>
          </w:tcPr>
          <w:p w14:paraId="61135AE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5422" w:type="dxa"/>
            <w:vAlign w:val="center"/>
          </w:tcPr>
          <w:p w14:paraId="3E932D3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DrawSQL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</w:p>
        </w:tc>
      </w:tr>
      <w:tr w14:paraId="04801B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5F99972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Недостаточно данных</w:t>
            </w:r>
          </w:p>
        </w:tc>
        <w:tc>
          <w:tcPr>
            <w:tcW w:w="1498" w:type="dxa"/>
            <w:vAlign w:val="center"/>
          </w:tcPr>
          <w:p w14:paraId="224905B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422" w:type="dxa"/>
            <w:vAlign w:val="center"/>
          </w:tcPr>
          <w:p w14:paraId="666D270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</w:p>
        </w:tc>
      </w:tr>
    </w:tbl>
    <w:p w14:paraId="41A4434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 – Взвешенная оценка близости (шкала 0–2, веса методики; по критериям шаблона ЛР5)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7"/>
        <w:gridCol w:w="1650"/>
        <w:gridCol w:w="5168"/>
      </w:tblGrid>
      <w:tr w14:paraId="3C0C8F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B68AC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Компания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F7022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Близость, % (6 критериев методики)</w:t>
            </w:r>
          </w:p>
        </w:tc>
        <w:tc>
          <w:tcPr>
            <w:tcW w:w="516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19A64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по ЛР5 (10 критериев шаблона)</w:t>
            </w:r>
          </w:p>
        </w:tc>
      </w:tr>
      <w:tr w14:paraId="0B53B4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48F13EF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650" w:type="dxa"/>
            <w:vAlign w:val="center"/>
          </w:tcPr>
          <w:p w14:paraId="6A0A208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80,0</w:t>
            </w:r>
          </w:p>
        </w:tc>
        <w:tc>
          <w:tcPr>
            <w:tcW w:w="5168" w:type="dxa"/>
            <w:vAlign w:val="center"/>
          </w:tcPr>
          <w:p w14:paraId="218F238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конкурент</w:t>
            </w:r>
          </w:p>
        </w:tc>
      </w:tr>
      <w:tr w14:paraId="44EB67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254A5C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1650" w:type="dxa"/>
            <w:vAlign w:val="center"/>
          </w:tcPr>
          <w:p w14:paraId="30D80F8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82,0</w:t>
            </w:r>
          </w:p>
        </w:tc>
        <w:tc>
          <w:tcPr>
            <w:tcW w:w="5168" w:type="dxa"/>
            <w:vAlign w:val="center"/>
          </w:tcPr>
          <w:p w14:paraId="6BD77D3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</w:tr>
      <w:tr w14:paraId="73D7E1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15DCF68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650" w:type="dxa"/>
            <w:vAlign w:val="center"/>
          </w:tcPr>
          <w:p w14:paraId="58EA513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82,0</w:t>
            </w:r>
          </w:p>
        </w:tc>
        <w:tc>
          <w:tcPr>
            <w:tcW w:w="5168" w:type="dxa"/>
            <w:vAlign w:val="center"/>
          </w:tcPr>
          <w:p w14:paraId="303B73D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</w:tr>
      <w:tr w14:paraId="2E5B44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3BEF5E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50" w:type="dxa"/>
            <w:vAlign w:val="center"/>
          </w:tcPr>
          <w:p w14:paraId="691B4A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47,0</w:t>
            </w:r>
          </w:p>
        </w:tc>
        <w:tc>
          <w:tcPr>
            <w:tcW w:w="5168" w:type="dxa"/>
            <w:vAlign w:val="center"/>
          </w:tcPr>
          <w:p w14:paraId="5709CF1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</w:tr>
      <w:tr w14:paraId="5E1173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7E6D5DA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50" w:type="dxa"/>
            <w:vAlign w:val="center"/>
          </w:tcPr>
          <w:p w14:paraId="44AF80B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58,0</w:t>
            </w:r>
          </w:p>
        </w:tc>
        <w:tc>
          <w:tcPr>
            <w:tcW w:w="5168" w:type="dxa"/>
            <w:vAlign w:val="center"/>
          </w:tcPr>
          <w:p w14:paraId="1BE93E8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</w:tr>
      <w:tr w14:paraId="0C5734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5E944B6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1650" w:type="dxa"/>
            <w:vAlign w:val="center"/>
          </w:tcPr>
          <w:p w14:paraId="7A1C7BC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66,0</w:t>
            </w:r>
          </w:p>
        </w:tc>
        <w:tc>
          <w:tcPr>
            <w:tcW w:w="5168" w:type="dxa"/>
            <w:vAlign w:val="center"/>
          </w:tcPr>
          <w:p w14:paraId="31C5CD0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</w:tr>
      <w:tr w14:paraId="58E864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0886CE4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650" w:type="dxa"/>
            <w:vAlign w:val="center"/>
          </w:tcPr>
          <w:p w14:paraId="36A331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69,0</w:t>
            </w:r>
          </w:p>
        </w:tc>
        <w:tc>
          <w:tcPr>
            <w:tcW w:w="5168" w:type="dxa"/>
            <w:vAlign w:val="center"/>
          </w:tcPr>
          <w:p w14:paraId="2DA9748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</w:tr>
      <w:tr w14:paraId="00F8FC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6669BC3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1650" w:type="dxa"/>
            <w:vAlign w:val="center"/>
          </w:tcPr>
          <w:p w14:paraId="0167A07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58,0</w:t>
            </w:r>
          </w:p>
        </w:tc>
        <w:tc>
          <w:tcPr>
            <w:tcW w:w="5168" w:type="dxa"/>
            <w:vAlign w:val="center"/>
          </w:tcPr>
          <w:p w14:paraId="7F83DE6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</w:tr>
    </w:tbl>
    <w:p w14:paraId="6B03433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–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77361C7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</w:t>
      </w:r>
    </w:p>
    <w:bookmarkEnd w:id="9"/>
    <w:p w14:paraId="71EF39A0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10" w:name="_Toc27691"/>
      <w:bookmarkStart w:id="11" w:name="барьеры-входа-и-выхода"/>
      <w:r>
        <w:rPr>
          <w:rFonts w:ascii="Times New Roman" w:hAnsi="Times New Roman"/>
          <w:b/>
          <w:sz w:val="28"/>
        </w:rPr>
        <w:t>6 Барьеры входа и выхода</w:t>
      </w:r>
      <w:bookmarkEnd w:id="10"/>
    </w:p>
    <w:p w14:paraId="0182B015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Индекс барьеров Excel-шаблона ЛР4 не рассчитан из-за отсутствия данных Similarweb [6]; ниже – оценка на основе сравнения с аналогами по данным ЛР4–ЛР6.</w:t>
      </w:r>
    </w:p>
    <w:p w14:paraId="0DA9B9F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Барьеры входа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650"/>
        <w:gridCol w:w="2746"/>
        <w:gridCol w:w="2551"/>
      </w:tblGrid>
      <w:tr w14:paraId="0F4F37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503C9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31DFA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</w:t>
            </w:r>
          </w:p>
        </w:tc>
        <w:tc>
          <w:tcPr>
            <w:tcW w:w="27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5E345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  <w:tc>
          <w:tcPr>
            <w:tcW w:w="25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0B588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Влияние на первый релиз</w:t>
            </w:r>
          </w:p>
        </w:tc>
      </w:tr>
      <w:tr w14:paraId="5F172D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D191BB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Технологический</w:t>
            </w:r>
          </w:p>
        </w:tc>
        <w:tc>
          <w:tcPr>
            <w:tcW w:w="1650" w:type="dxa"/>
            <w:vAlign w:val="center"/>
          </w:tcPr>
          <w:p w14:paraId="7748B96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2746" w:type="dxa"/>
            <w:vAlign w:val="center"/>
          </w:tcPr>
          <w:p w14:paraId="3BFCBB2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Разбор шести нотаций; сложность реализации редактора</w:t>
            </w:r>
          </w:p>
        </w:tc>
        <w:tc>
          <w:tcPr>
            <w:tcW w:w="2551" w:type="dxa"/>
            <w:vAlign w:val="center"/>
          </w:tcPr>
          <w:p w14:paraId="69A44C7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Нотации волнами: волна 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волна 2, сети Петри – волна 3</w:t>
            </w:r>
          </w:p>
        </w:tc>
      </w:tr>
      <w:tr w14:paraId="2A53B3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730DCC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Контентный</w:t>
            </w:r>
          </w:p>
        </w:tc>
        <w:tc>
          <w:tcPr>
            <w:tcW w:w="1650" w:type="dxa"/>
            <w:vAlign w:val="center"/>
          </w:tcPr>
          <w:p w14:paraId="48928BE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</w:t>
            </w:r>
          </w:p>
        </w:tc>
        <w:tc>
          <w:tcPr>
            <w:tcW w:w="2746" w:type="dxa"/>
            <w:vAlign w:val="center"/>
          </w:tcPr>
          <w:p w14:paraId="390E971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Примеры нотаций и документация</w:t>
            </w:r>
          </w:p>
        </w:tc>
        <w:tc>
          <w:tcPr>
            <w:tcW w:w="2551" w:type="dxa"/>
            <w:vAlign w:val="center"/>
          </w:tcPr>
          <w:p w14:paraId="7FC7AD6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 примеров, не полный каталог</w:t>
            </w:r>
          </w:p>
        </w:tc>
      </w:tr>
      <w:tr w14:paraId="47E5A8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80F0F6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Доверительный</w:t>
            </w:r>
          </w:p>
        </w:tc>
        <w:tc>
          <w:tcPr>
            <w:tcW w:w="1650" w:type="dxa"/>
            <w:vAlign w:val="center"/>
          </w:tcPr>
          <w:p w14:paraId="24CE0A9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2746" w:type="dxa"/>
            <w:vAlign w:val="center"/>
          </w:tcPr>
          <w:p w14:paraId="0F79944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отзывов; у конкурентов тысячи оценок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551" w:type="dxa"/>
            <w:vAlign w:val="center"/>
          </w:tcPr>
          <w:p w14:paraId="463A5BE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Прозрачные условия, открытая цена, примеры, раздел безопасности</w:t>
            </w:r>
          </w:p>
        </w:tc>
      </w:tr>
      <w:tr w14:paraId="4F7A47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06FDEB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Канальный</w:t>
            </w:r>
          </w:p>
        </w:tc>
        <w:tc>
          <w:tcPr>
            <w:tcW w:w="1650" w:type="dxa"/>
            <w:vAlign w:val="center"/>
          </w:tcPr>
          <w:p w14:paraId="6EBF0AE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</w:t>
            </w:r>
          </w:p>
        </w:tc>
        <w:tc>
          <w:tcPr>
            <w:tcW w:w="2746" w:type="dxa"/>
            <w:vAlign w:val="center"/>
          </w:tcPr>
          <w:p w14:paraId="32135C7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трафик 47–59 % у текстовых инструментов</w:t>
            </w:r>
          </w:p>
        </w:tc>
        <w:tc>
          <w:tcPr>
            <w:tcW w:w="2551" w:type="dxa"/>
            <w:vAlign w:val="center"/>
          </w:tcPr>
          <w:p w14:paraId="2BCF6C4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нотаций для поиска</w:t>
            </w:r>
          </w:p>
        </w:tc>
      </w:tr>
      <w:tr w14:paraId="4D42F4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103797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Правовой</w:t>
            </w:r>
          </w:p>
        </w:tc>
        <w:tc>
          <w:tcPr>
            <w:tcW w:w="1650" w:type="dxa"/>
            <w:vAlign w:val="center"/>
          </w:tcPr>
          <w:p w14:paraId="1D586EC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</w:t>
            </w:r>
          </w:p>
        </w:tc>
        <w:tc>
          <w:tcPr>
            <w:tcW w:w="2746" w:type="dxa"/>
            <w:vAlign w:val="center"/>
          </w:tcPr>
          <w:p w14:paraId="649D9A6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Политика конфиденциальности, условия, платежи</w:t>
            </w:r>
          </w:p>
        </w:tc>
        <w:tc>
          <w:tcPr>
            <w:tcW w:w="2551" w:type="dxa"/>
            <w:vAlign w:val="center"/>
          </w:tcPr>
          <w:p w14:paraId="0D388B4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 минимальный правовой комплект</w:t>
            </w:r>
          </w:p>
        </w:tc>
      </w:tr>
      <w:tr w14:paraId="7A7806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CA82C8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Операционный</w:t>
            </w:r>
          </w:p>
        </w:tc>
        <w:tc>
          <w:tcPr>
            <w:tcW w:w="1650" w:type="dxa"/>
            <w:vAlign w:val="center"/>
          </w:tcPr>
          <w:p w14:paraId="7AC1079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2746" w:type="dxa"/>
            <w:vAlign w:val="center"/>
          </w:tcPr>
          <w:p w14:paraId="5A4D0FC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 и документация</w:t>
            </w:r>
          </w:p>
        </w:tc>
        <w:tc>
          <w:tcPr>
            <w:tcW w:w="2551" w:type="dxa"/>
            <w:vAlign w:val="center"/>
          </w:tcPr>
          <w:p w14:paraId="59645E0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 обращения, ручная поддержка</w:t>
            </w:r>
          </w:p>
        </w:tc>
      </w:tr>
      <w:tr w14:paraId="70BD94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9A2873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Финансовый</w:t>
            </w:r>
          </w:p>
        </w:tc>
        <w:tc>
          <w:tcPr>
            <w:tcW w:w="1650" w:type="dxa"/>
            <w:vAlign w:val="center"/>
          </w:tcPr>
          <w:p w14:paraId="1B2AC65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2746" w:type="dxa"/>
            <w:vAlign w:val="center"/>
          </w:tcPr>
          <w:p w14:paraId="5306C9C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 (бесплатные тарифы хостинга, допущение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C-03</w:t>
            </w:r>
            <w:r>
              <w:rPr>
                <w:rFonts w:ascii="Times New Roman" w:hAnsi="Times New Roman"/>
                <w:sz w:val="24"/>
                <w:szCs w:val="20"/>
              </w:rPr>
              <w:t>), труд – около 610 ч одного разработчика с ИИ-ассистентом</w:t>
            </w:r>
          </w:p>
        </w:tc>
        <w:tc>
          <w:tcPr>
            <w:tcW w:w="2551" w:type="dxa"/>
            <w:vAlign w:val="center"/>
          </w:tcPr>
          <w:p w14:paraId="46777B2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Урезать функции без прямой связи с ценностью</w:t>
            </w:r>
          </w:p>
        </w:tc>
      </w:tr>
    </w:tbl>
    <w:p w14:paraId="33E8E94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Барьеры выхода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6"/>
        <w:gridCol w:w="2454"/>
        <w:gridCol w:w="4426"/>
      </w:tblGrid>
      <w:tr w14:paraId="4508D5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4AAF5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проверяется</w:t>
            </w:r>
          </w:p>
        </w:tc>
        <w:tc>
          <w:tcPr>
            <w:tcW w:w="245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35BFA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</w:t>
            </w:r>
          </w:p>
        </w:tc>
        <w:tc>
          <w:tcPr>
            <w:tcW w:w="44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0626B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снизить</w:t>
            </w:r>
          </w:p>
        </w:tc>
      </w:tr>
      <w:tr w14:paraId="65B390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7EF5B1E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Финансовые обязательства</w:t>
            </w:r>
          </w:p>
        </w:tc>
        <w:tc>
          <w:tcPr>
            <w:tcW w:w="2454" w:type="dxa"/>
            <w:vAlign w:val="center"/>
          </w:tcPr>
          <w:p w14:paraId="32B7CF4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Помесячные сервисы ИИ и облака</w:t>
            </w:r>
          </w:p>
        </w:tc>
        <w:tc>
          <w:tcPr>
            <w:tcW w:w="4426" w:type="dxa"/>
            <w:vAlign w:val="center"/>
          </w:tcPr>
          <w:p w14:paraId="5097AC2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Лимиты ИИ, отложить ИИ-ассистент до релиза 2</w:t>
            </w:r>
          </w:p>
        </w:tc>
      </w:tr>
      <w:tr w14:paraId="17A5C4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34B304A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Репутационные</w:t>
            </w:r>
          </w:p>
        </w:tc>
        <w:tc>
          <w:tcPr>
            <w:tcW w:w="2454" w:type="dxa"/>
            <w:vAlign w:val="center"/>
          </w:tcPr>
          <w:p w14:paraId="52C572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Обещание «все нотации»</w:t>
            </w:r>
          </w:p>
        </w:tc>
        <w:tc>
          <w:tcPr>
            <w:tcW w:w="4426" w:type="dxa"/>
            <w:vAlign w:val="center"/>
          </w:tcPr>
          <w:p w14:paraId="7BCA36D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Заявлять только реализованные нотации</w:t>
            </w:r>
          </w:p>
        </w:tc>
      </w:tr>
      <w:tr w14:paraId="5A9A77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4D73DEF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Техническая зависимость</w:t>
            </w:r>
          </w:p>
        </w:tc>
        <w:tc>
          <w:tcPr>
            <w:tcW w:w="2454" w:type="dxa"/>
            <w:vAlign w:val="center"/>
          </w:tcPr>
          <w:p w14:paraId="713CE10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Движок нотаций – единый модуль</w:t>
            </w:r>
          </w:p>
        </w:tc>
        <w:tc>
          <w:tcPr>
            <w:tcW w:w="4426" w:type="dxa"/>
            <w:vAlign w:val="center"/>
          </w:tcPr>
          <w:p w14:paraId="4792823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Модульная структура, переиспользуемые тексты</w:t>
            </w:r>
          </w:p>
        </w:tc>
      </w:tr>
      <w:tr w14:paraId="1C6929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72F0358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пользователей</w:t>
            </w:r>
          </w:p>
        </w:tc>
        <w:tc>
          <w:tcPr>
            <w:tcW w:w="2454" w:type="dxa"/>
            <w:vAlign w:val="center"/>
          </w:tcPr>
          <w:p w14:paraId="0442217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Хранение диаграмм</w:t>
            </w:r>
          </w:p>
        </w:tc>
        <w:tc>
          <w:tcPr>
            <w:tcW w:w="4426" w:type="dxa"/>
            <w:vAlign w:val="center"/>
          </w:tcPr>
          <w:p w14:paraId="78096B6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Правила экспорта и удаления</w:t>
            </w:r>
          </w:p>
        </w:tc>
      </w:tr>
      <w:tr w14:paraId="74C082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0972951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Командная нагрузка</w:t>
            </w:r>
          </w:p>
        </w:tc>
        <w:tc>
          <w:tcPr>
            <w:tcW w:w="2454" w:type="dxa"/>
            <w:vAlign w:val="center"/>
          </w:tcPr>
          <w:p w14:paraId="0BCF83D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</w:t>
            </w:r>
          </w:p>
        </w:tc>
        <w:tc>
          <w:tcPr>
            <w:tcW w:w="4426" w:type="dxa"/>
            <w:vAlign w:val="center"/>
          </w:tcPr>
          <w:p w14:paraId="330227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 круглосуточной поддержки в релизе 1</w:t>
            </w:r>
          </w:p>
        </w:tc>
      </w:tr>
    </w:tbl>
    <w:p w14:paraId="185B8FA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12 – Сводная оценка барьеров (1–5)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7"/>
        <w:gridCol w:w="1194"/>
        <w:gridCol w:w="5564"/>
      </w:tblGrid>
      <w:tr w14:paraId="1496FD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A34FE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3C9D3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7683A7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</w:tr>
      <w:tr w14:paraId="5A3BB1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7F90D25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Сложность входа</w:t>
            </w:r>
          </w:p>
        </w:tc>
        <w:tc>
          <w:tcPr>
            <w:tcW w:w="1194" w:type="dxa"/>
            <w:vAlign w:val="center"/>
          </w:tcPr>
          <w:p w14:paraId="71E3150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2FAB507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Снижать: ограничить набор нотаций первого релиза</w:t>
            </w:r>
          </w:p>
        </w:tc>
      </w:tr>
      <w:tr w14:paraId="370992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3F0B453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Стоимость входа</w:t>
            </w:r>
          </w:p>
        </w:tc>
        <w:tc>
          <w:tcPr>
            <w:tcW w:w="1194" w:type="dxa"/>
            <w:vAlign w:val="center"/>
          </w:tcPr>
          <w:p w14:paraId="2E6BBAA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75E3964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Принимать: денежные расходы 0, труд около 610 ч</w:t>
            </w:r>
          </w:p>
        </w:tc>
      </w:tr>
      <w:tr w14:paraId="7197A1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0558C25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Скорость запуска</w:t>
            </w:r>
          </w:p>
        </w:tc>
        <w:tc>
          <w:tcPr>
            <w:tcW w:w="1194" w:type="dxa"/>
            <w:vAlign w:val="center"/>
          </w:tcPr>
          <w:p w14:paraId="3925241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60E5F93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Принимать при варианте А или Б плана</w:t>
            </w:r>
          </w:p>
        </w:tc>
      </w:tr>
      <w:tr w14:paraId="2EAF0B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611CA8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Обратимость выхода</w:t>
            </w:r>
          </w:p>
        </w:tc>
        <w:tc>
          <w:tcPr>
            <w:tcW w:w="1194" w:type="dxa"/>
            <w:vAlign w:val="center"/>
          </w:tcPr>
          <w:p w14:paraId="2373B60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291BE86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Принимать: веб-сервис без крупных обязательств</w:t>
            </w:r>
          </w:p>
        </w:tc>
      </w:tr>
      <w:tr w14:paraId="36C048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0C62091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Суммарный риск</w:t>
            </w:r>
          </w:p>
        </w:tc>
        <w:tc>
          <w:tcPr>
            <w:tcW w:w="1194" w:type="dxa"/>
            <w:vAlign w:val="center"/>
          </w:tcPr>
          <w:p w14:paraId="28043A8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4546588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Снижать: пилот с лимитом инвестиций</w:t>
            </w:r>
          </w:p>
        </w:tc>
      </w:tr>
    </w:tbl>
    <w:p w14:paraId="09982BD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перенести. Барьеры выхода оцениваются как низкие, поэтому решение о пилоте обратимое.</w:t>
      </w:r>
    </w:p>
    <w:bookmarkEnd w:id="11"/>
    <w:p w14:paraId="2DD64473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12" w:name="_Toc15557"/>
      <w:bookmarkStart w:id="13" w:name="Xa88b4cd92fed3dc81e67f6d97f9a1c979895bb8"/>
      <w:r>
        <w:rPr>
          <w:rFonts w:ascii="Times New Roman" w:hAnsi="Times New Roman"/>
          <w:b/>
          <w:sz w:val="28"/>
        </w:rPr>
        <w:t>7 Проблемы пользователей и рыночные пробелы</w:t>
      </w:r>
      <w:bookmarkEnd w:id="12"/>
    </w:p>
    <w:p w14:paraId="100CC0DA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.</w:t>
      </w:r>
    </w:p>
    <w:p w14:paraId="544F333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13 – Реестр проблем и индекс проблемы (шаблон 6.1, 0–100)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2"/>
        <w:gridCol w:w="1491"/>
        <w:gridCol w:w="2176"/>
        <w:gridCol w:w="2176"/>
        <w:gridCol w:w="1079"/>
        <w:gridCol w:w="1491"/>
      </w:tblGrid>
      <w:tr w14:paraId="6E4CB1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6C1AB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14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49F3F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21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210C9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21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ECF01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</w:t>
            </w:r>
          </w:p>
        </w:tc>
        <w:tc>
          <w:tcPr>
            <w:tcW w:w="107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C3B07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4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56C19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</w:tr>
      <w:tr w14:paraId="66BC2F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0F4E663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P-001</w:t>
            </w:r>
          </w:p>
        </w:tc>
        <w:tc>
          <w:tcPr>
            <w:tcW w:w="1491" w:type="dxa"/>
            <w:vAlign w:val="center"/>
          </w:tcPr>
          <w:p w14:paraId="4DB2E90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B2C</w:t>
            </w:r>
          </w:p>
        </w:tc>
        <w:tc>
          <w:tcPr>
            <w:tcW w:w="2176" w:type="dxa"/>
            <w:vAlign w:val="center"/>
          </w:tcPr>
          <w:p w14:paraId="63A25DC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Информационная</w:t>
            </w:r>
          </w:p>
        </w:tc>
        <w:tc>
          <w:tcPr>
            <w:tcW w:w="2176" w:type="dxa"/>
            <w:vAlign w:val="center"/>
          </w:tcPr>
          <w:p w14:paraId="66F36F0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>, …</w:t>
            </w:r>
          </w:p>
        </w:tc>
        <w:tc>
          <w:tcPr>
            <w:tcW w:w="1079" w:type="dxa"/>
            <w:vAlign w:val="center"/>
          </w:tcPr>
          <w:p w14:paraId="23F76F6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</w:t>
            </w:r>
          </w:p>
        </w:tc>
        <w:tc>
          <w:tcPr>
            <w:tcW w:w="1491" w:type="dxa"/>
            <w:vAlign w:val="center"/>
          </w:tcPr>
          <w:p w14:paraId="6679B90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5C1AE4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5C89CCB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P-002</w:t>
            </w:r>
          </w:p>
        </w:tc>
        <w:tc>
          <w:tcPr>
            <w:tcW w:w="1491" w:type="dxa"/>
            <w:vAlign w:val="center"/>
          </w:tcPr>
          <w:p w14:paraId="2D7F26C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Смешанный сегмент</w:t>
            </w:r>
          </w:p>
        </w:tc>
        <w:tc>
          <w:tcPr>
            <w:tcW w:w="2176" w:type="dxa"/>
            <w:vAlign w:val="center"/>
          </w:tcPr>
          <w:p w14:paraId="01FE7C4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Функциональная</w:t>
            </w:r>
          </w:p>
        </w:tc>
        <w:tc>
          <w:tcPr>
            <w:tcW w:w="2176" w:type="dxa"/>
            <w:vAlign w:val="center"/>
          </w:tcPr>
          <w:p w14:paraId="1AF2722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есть только у платно…</w:t>
            </w:r>
          </w:p>
        </w:tc>
        <w:tc>
          <w:tcPr>
            <w:tcW w:w="1079" w:type="dxa"/>
            <w:vAlign w:val="center"/>
          </w:tcPr>
          <w:p w14:paraId="6213260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</w:t>
            </w:r>
          </w:p>
        </w:tc>
        <w:tc>
          <w:tcPr>
            <w:tcW w:w="1491" w:type="dxa"/>
            <w:vAlign w:val="center"/>
          </w:tcPr>
          <w:p w14:paraId="13A5D64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4F1F19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0EC083E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P-003</w:t>
            </w:r>
          </w:p>
        </w:tc>
        <w:tc>
          <w:tcPr>
            <w:tcW w:w="1491" w:type="dxa"/>
            <w:vAlign w:val="center"/>
          </w:tcPr>
          <w:p w14:paraId="0A90B88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B2C</w:t>
            </w:r>
          </w:p>
        </w:tc>
        <w:tc>
          <w:tcPr>
            <w:tcW w:w="2176" w:type="dxa"/>
            <w:vAlign w:val="center"/>
          </w:tcPr>
          <w:p w14:paraId="6D036F0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Экономическая</w:t>
            </w:r>
          </w:p>
        </w:tc>
        <w:tc>
          <w:tcPr>
            <w:tcW w:w="2176" w:type="dxa"/>
            <w:vAlign w:val="center"/>
          </w:tcPr>
          <w:p w14:paraId="37C6450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>); бесплатные тарифы ог…</w:t>
            </w:r>
          </w:p>
        </w:tc>
        <w:tc>
          <w:tcPr>
            <w:tcW w:w="1079" w:type="dxa"/>
            <w:vAlign w:val="center"/>
          </w:tcPr>
          <w:p w14:paraId="4C537C2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</w:t>
            </w:r>
          </w:p>
        </w:tc>
        <w:tc>
          <w:tcPr>
            <w:tcW w:w="1491" w:type="dxa"/>
            <w:vAlign w:val="center"/>
          </w:tcPr>
          <w:p w14:paraId="39CED71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2314EC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7711C7D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P-004</w:t>
            </w:r>
          </w:p>
        </w:tc>
        <w:tc>
          <w:tcPr>
            <w:tcW w:w="1491" w:type="dxa"/>
            <w:vAlign w:val="center"/>
          </w:tcPr>
          <w:p w14:paraId="002B759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B2C</w:t>
            </w:r>
          </w:p>
        </w:tc>
        <w:tc>
          <w:tcPr>
            <w:tcW w:w="2176" w:type="dxa"/>
            <w:vAlign w:val="center"/>
          </w:tcPr>
          <w:p w14:paraId="1E4A110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Функциональная</w:t>
            </w:r>
          </w:p>
        </w:tc>
        <w:tc>
          <w:tcPr>
            <w:tcW w:w="2176" w:type="dxa"/>
            <w:vAlign w:val="center"/>
          </w:tcPr>
          <w:p w14:paraId="1A7BC26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18 из 27; эти функции уже…</w:t>
            </w:r>
          </w:p>
        </w:tc>
        <w:tc>
          <w:tcPr>
            <w:tcW w:w="1079" w:type="dxa"/>
            <w:vAlign w:val="center"/>
          </w:tcPr>
          <w:p w14:paraId="18DD227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</w:t>
            </w:r>
          </w:p>
        </w:tc>
        <w:tc>
          <w:tcPr>
            <w:tcW w:w="1491" w:type="dxa"/>
            <w:vAlign w:val="center"/>
          </w:tcPr>
          <w:p w14:paraId="767FE22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</w:tbl>
    <w:p w14:paraId="3268C726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13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2"/>
        <w:gridCol w:w="1491"/>
        <w:gridCol w:w="2176"/>
        <w:gridCol w:w="2176"/>
        <w:gridCol w:w="1079"/>
        <w:gridCol w:w="1491"/>
      </w:tblGrid>
      <w:tr w14:paraId="034EC1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42" w:type="dxa"/>
            <w:vAlign w:val="center"/>
          </w:tcPr>
          <w:p w14:paraId="117392B1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ID</w:t>
            </w:r>
          </w:p>
        </w:tc>
        <w:tc>
          <w:tcPr>
            <w:tcW w:w="1491" w:type="dxa"/>
            <w:vAlign w:val="center"/>
          </w:tcPr>
          <w:p w14:paraId="5A9F8AC3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Сегмент</w:t>
            </w:r>
          </w:p>
        </w:tc>
        <w:tc>
          <w:tcPr>
            <w:tcW w:w="2176" w:type="dxa"/>
            <w:vAlign w:val="center"/>
          </w:tcPr>
          <w:p w14:paraId="7821FA4C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</w:t>
            </w:r>
          </w:p>
        </w:tc>
        <w:tc>
          <w:tcPr>
            <w:tcW w:w="2176" w:type="dxa"/>
            <w:vAlign w:val="center"/>
          </w:tcPr>
          <w:p w14:paraId="5C471135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Проблема</w:t>
            </w:r>
          </w:p>
        </w:tc>
        <w:tc>
          <w:tcPr>
            <w:tcW w:w="1079" w:type="dxa"/>
            <w:vAlign w:val="center"/>
          </w:tcPr>
          <w:p w14:paraId="34C07C8F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Индекс</w:t>
            </w:r>
          </w:p>
        </w:tc>
        <w:tc>
          <w:tcPr>
            <w:tcW w:w="1491" w:type="dxa"/>
            <w:vAlign w:val="center"/>
          </w:tcPr>
          <w:p w14:paraId="184ED177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Приоритет</w:t>
            </w:r>
          </w:p>
        </w:tc>
      </w:tr>
      <w:tr w14:paraId="757A36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74BB48D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P-005</w:t>
            </w:r>
          </w:p>
        </w:tc>
        <w:tc>
          <w:tcPr>
            <w:tcW w:w="1491" w:type="dxa"/>
            <w:vAlign w:val="center"/>
          </w:tcPr>
          <w:p w14:paraId="4FE5BF9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B2C</w:t>
            </w:r>
          </w:p>
        </w:tc>
        <w:tc>
          <w:tcPr>
            <w:tcW w:w="2176" w:type="dxa"/>
            <w:vAlign w:val="center"/>
          </w:tcPr>
          <w:p w14:paraId="3BF3BDE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Техническая</w:t>
            </w:r>
          </w:p>
        </w:tc>
        <w:tc>
          <w:tcPr>
            <w:tcW w:w="2176" w:type="dxa"/>
            <w:vAlign w:val="center"/>
          </w:tcPr>
          <w:p w14:paraId="10C9FE2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79" w:type="dxa"/>
            <w:vAlign w:val="center"/>
          </w:tcPr>
          <w:p w14:paraId="3028A5F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</w:t>
            </w:r>
          </w:p>
        </w:tc>
        <w:tc>
          <w:tcPr>
            <w:tcW w:w="1491" w:type="dxa"/>
            <w:vAlign w:val="center"/>
          </w:tcPr>
          <w:p w14:paraId="2274CA1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5F8BA2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6C8C1A7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P-006</w:t>
            </w:r>
          </w:p>
        </w:tc>
        <w:tc>
          <w:tcPr>
            <w:tcW w:w="1491" w:type="dxa"/>
            <w:vAlign w:val="center"/>
          </w:tcPr>
          <w:p w14:paraId="55E00D4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Смешанный сегмент</w:t>
            </w:r>
          </w:p>
        </w:tc>
        <w:tc>
          <w:tcPr>
            <w:tcW w:w="2176" w:type="dxa"/>
            <w:vAlign w:val="center"/>
          </w:tcPr>
          <w:p w14:paraId="0F6AA36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Информационная</w:t>
            </w:r>
          </w:p>
        </w:tc>
        <w:tc>
          <w:tcPr>
            <w:tcW w:w="2176" w:type="dxa"/>
            <w:vAlign w:val="center"/>
          </w:tcPr>
          <w:p w14:paraId="090C7AB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).</w:t>
            </w:r>
          </w:p>
        </w:tc>
        <w:tc>
          <w:tcPr>
            <w:tcW w:w="1079" w:type="dxa"/>
            <w:vAlign w:val="center"/>
          </w:tcPr>
          <w:p w14:paraId="3ECDA55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</w:t>
            </w:r>
          </w:p>
        </w:tc>
        <w:tc>
          <w:tcPr>
            <w:tcW w:w="1491" w:type="dxa"/>
            <w:vAlign w:val="center"/>
          </w:tcPr>
          <w:p w14:paraId="724BC32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</w:tbl>
    <w:p w14:paraId="0AEEFD3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Тексты отзывов собраны 02.10.2026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записей;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,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0D74BE3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rFonts w:ascii="Times New Roman" w:hAnsi="Times New Roman"/>
          <w:i/>
          <w:sz w:val="28"/>
        </w:rPr>
        <w:t>P-003</w:t>
      </w:r>
      <w:r>
        <w:rPr>
          <w:rFonts w:ascii="Times New Roman" w:hAnsi="Times New Roman"/>
          <w:sz w:val="28"/>
        </w:rPr>
        <w:t>) и сложности синтаксиса (</w:t>
      </w:r>
      <w:r>
        <w:rPr>
          <w:rFonts w:ascii="Times New Roman" w:hAnsi="Times New Roman"/>
          <w:i/>
          <w:sz w:val="28"/>
        </w:rPr>
        <w:t>P-001</w:t>
      </w:r>
      <w:r>
        <w:rPr>
          <w:rFonts w:ascii="Times New Roman" w:hAnsi="Times New Roman"/>
          <w:sz w:val="28"/>
        </w:rPr>
        <w:t>) – дополнительные.</w:t>
      </w:r>
    </w:p>
    <w:bookmarkEnd w:id="13"/>
    <w:p w14:paraId="52B1DCEE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14" w:name="_Toc31851"/>
      <w:bookmarkStart w:id="15" w:name="ценностное-предложение-и-цифровой-товар"/>
      <w:r>
        <w:rPr>
          <w:rFonts w:ascii="Times New Roman" w:hAnsi="Times New Roman"/>
          <w:b/>
          <w:sz w:val="28"/>
        </w:rPr>
        <w:t>8 Ценностное предложение и цифровой товар</w:t>
      </w:r>
      <w:bookmarkEnd w:id="14"/>
    </w:p>
    <w:p w14:paraId="0C7582F6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14 – Паспорт ценности (методика 6.1)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6"/>
        <w:gridCol w:w="6529"/>
      </w:tblGrid>
      <w:tr w14:paraId="34E597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8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2DCB7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</w:t>
            </w:r>
          </w:p>
        </w:tc>
        <w:tc>
          <w:tcPr>
            <w:tcW w:w="6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E2911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39B976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66F5737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Целевой клиент</w:t>
            </w:r>
          </w:p>
        </w:tc>
        <w:tc>
          <w:tcPr>
            <w:tcW w:w="6529" w:type="dxa"/>
            <w:vAlign w:val="center"/>
          </w:tcPr>
          <w:p w14:paraId="715A8BF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6D8998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1AF958B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</w:t>
            </w:r>
          </w:p>
        </w:tc>
        <w:tc>
          <w:tcPr>
            <w:tcW w:w="6529" w:type="dxa"/>
            <w:vAlign w:val="center"/>
          </w:tcPr>
          <w:p w14:paraId="6ACDA04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P-002</w:t>
            </w:r>
            <w:r>
              <w:rPr>
                <w:rFonts w:ascii="Times New Roman" w:hAnsi="Times New Roman"/>
                <w:sz w:val="24"/>
                <w:szCs w:val="20"/>
              </w:rPr>
              <w:t>: нет единого инструмента для всех нотаций</w:t>
            </w:r>
          </w:p>
        </w:tc>
      </w:tr>
      <w:tr w14:paraId="4EAC06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52A9A46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6529" w:type="dxa"/>
            <w:vAlign w:val="center"/>
          </w:tcPr>
          <w:p w14:paraId="5115DC2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в выбранной нотации из текстового описания</w:t>
            </w:r>
          </w:p>
        </w:tc>
      </w:tr>
      <w:tr w14:paraId="46108C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38892FB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Механизм</w:t>
            </w:r>
          </w:p>
        </w:tc>
        <w:tc>
          <w:tcPr>
            <w:tcW w:w="6529" w:type="dxa"/>
            <w:vAlign w:val="center"/>
          </w:tcPr>
          <w:p w14:paraId="01F8EFB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Единый текстовый формат, редактор, предпросмотр, ИИ-ассистент</w:t>
            </w:r>
          </w:p>
        </w:tc>
      </w:tr>
      <w:tr w14:paraId="25B026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03FA62D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Отличие</w:t>
            </w:r>
          </w:p>
        </w:tc>
        <w:tc>
          <w:tcPr>
            <w:tcW w:w="6529" w:type="dxa"/>
            <w:vAlign w:val="center"/>
          </w:tcPr>
          <w:p w14:paraId="37ADE82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найдены у 8 конкурентов; бесплатный уровень</w:t>
            </w:r>
          </w:p>
        </w:tc>
      </w:tr>
      <w:tr w14:paraId="5CA6C6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71C2639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Доказательство</w:t>
            </w:r>
          </w:p>
        </w:tc>
        <w:tc>
          <w:tcPr>
            <w:tcW w:w="6529" w:type="dxa"/>
            <w:vAlign w:val="center"/>
          </w:tcPr>
          <w:p w14:paraId="4973057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ЛР5: страницы 8 конкурентов; индекс проблемы 74; ИКЦП 3,83</w:t>
            </w:r>
          </w:p>
        </w:tc>
      </w:tr>
    </w:tbl>
    <w:p w14:paraId="050CD16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15 – Уровни цифрового товара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4993"/>
        <w:gridCol w:w="2105"/>
      </w:tblGrid>
      <w:tr w14:paraId="154E26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C9892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49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A03E6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Состав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86614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Связь с монетизацией</w:t>
            </w:r>
          </w:p>
        </w:tc>
      </w:tr>
      <w:tr w14:paraId="57D2A2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227CA3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 пользы</w:t>
            </w:r>
          </w:p>
        </w:tc>
        <w:tc>
          <w:tcPr>
            <w:tcW w:w="4993" w:type="dxa"/>
            <w:vAlign w:val="center"/>
          </w:tcPr>
          <w:p w14:paraId="7B84EE3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в нужной нотации из текста</w:t>
            </w:r>
          </w:p>
        </w:tc>
        <w:tc>
          <w:tcPr>
            <w:tcW w:w="2105" w:type="dxa"/>
            <w:vAlign w:val="center"/>
          </w:tcPr>
          <w:p w14:paraId="35B40FE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 это платит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238F05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6B1E2D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 товар</w:t>
            </w:r>
          </w:p>
        </w:tc>
        <w:tc>
          <w:tcPr>
            <w:tcW w:w="4993" w:type="dxa"/>
            <w:vAlign w:val="center"/>
          </w:tcPr>
          <w:p w14:paraId="31575A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Выбор нотации, редактор, предпросмотр,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>, вход</w:t>
            </w:r>
          </w:p>
        </w:tc>
        <w:tc>
          <w:tcPr>
            <w:tcW w:w="2105" w:type="dxa"/>
            <w:vAlign w:val="center"/>
          </w:tcPr>
          <w:p w14:paraId="7F3B5DE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</w:p>
        </w:tc>
      </w:tr>
      <w:tr w14:paraId="00B113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0CDD0D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Ожидаемый товар</w:t>
            </w:r>
          </w:p>
        </w:tc>
        <w:tc>
          <w:tcPr>
            <w:tcW w:w="4993" w:type="dxa"/>
            <w:vAlign w:val="center"/>
          </w:tcPr>
          <w:p w14:paraId="32D2E02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документация, открытая цена, раздел безопасности</w:t>
            </w:r>
          </w:p>
        </w:tc>
        <w:tc>
          <w:tcPr>
            <w:tcW w:w="2105" w:type="dxa"/>
            <w:vAlign w:val="center"/>
          </w:tcPr>
          <w:p w14:paraId="5EEE8D5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Отсутствие снижает доверие</w:t>
            </w:r>
          </w:p>
        </w:tc>
      </w:tr>
      <w:tr w14:paraId="579385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447027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Расширенный товар</w:t>
            </w:r>
          </w:p>
        </w:tc>
        <w:tc>
          <w:tcPr>
            <w:tcW w:w="4993" w:type="dxa"/>
            <w:vAlign w:val="center"/>
          </w:tcPr>
          <w:p w14:paraId="5336D36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(волна 1),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105" w:type="dxa"/>
            <w:vAlign w:val="center"/>
          </w:tcPr>
          <w:p w14:paraId="79589D3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Обосновывает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188290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163D6D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Потенциальный товар</w:t>
            </w:r>
          </w:p>
        </w:tc>
        <w:tc>
          <w:tcPr>
            <w:tcW w:w="4993" w:type="dxa"/>
            <w:vAlign w:val="center"/>
          </w:tcPr>
          <w:p w14:paraId="7E35691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Совместное редактирование,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, командный тариф</w:t>
            </w:r>
          </w:p>
        </w:tc>
        <w:tc>
          <w:tcPr>
            <w:tcW w:w="2105" w:type="dxa"/>
            <w:vAlign w:val="center"/>
          </w:tcPr>
          <w:p w14:paraId="620C9A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Релизы 3–4</w:t>
            </w:r>
          </w:p>
        </w:tc>
      </w:tr>
    </w:tbl>
    <w:p w14:paraId="63DE14C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подписка на год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(48 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при 4 × 12); у конкурентов подписка за пользователя 9–20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59D0C587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</w:t>
      </w:r>
    </w:p>
    <w:bookmarkEnd w:id="15"/>
    <w:p w14:paraId="3936A9B4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16" w:name="_Toc13641"/>
      <w:bookmarkStart w:id="17" w:name="бизнес-модель-по-канвас"/>
      <w:r>
        <w:rPr>
          <w:rFonts w:ascii="Times New Roman" w:hAnsi="Times New Roman"/>
          <w:b/>
          <w:sz w:val="28"/>
        </w:rPr>
        <w:t>9 Бизнес-модель по канвас</w:t>
      </w:r>
      <w:bookmarkEnd w:id="16"/>
    </w:p>
    <w:p w14:paraId="01193A2F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16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(методика 6.2)</w:t>
      </w:r>
    </w:p>
    <w:tbl>
      <w:tblPr>
        <w:tblStyle w:val="30"/>
        <w:tblW w:w="1157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5564"/>
        <w:gridCol w:w="2257"/>
        <w:gridCol w:w="1650"/>
      </w:tblGrid>
      <w:tr w14:paraId="5C926C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D9BDB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51035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FA9D7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Достоверность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789FA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255720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7858000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Клиентские сегменты</w:t>
            </w:r>
          </w:p>
        </w:tc>
        <w:tc>
          <w:tcPr>
            <w:tcW w:w="5564" w:type="dxa"/>
            <w:vAlign w:val="center"/>
          </w:tcPr>
          <w:p w14:paraId="630662F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Сегмент: 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) и аналитики и разработчики ПО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оценивают решение по цене, набору нотаций …</w:t>
            </w:r>
          </w:p>
        </w:tc>
        <w:tc>
          <w:tcPr>
            <w:tcW w:w="2257" w:type="dxa"/>
            <w:vAlign w:val="center"/>
          </w:tcPr>
          <w:p w14:paraId="0710585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650" w:type="dxa"/>
            <w:vAlign w:val="center"/>
          </w:tcPr>
          <w:p w14:paraId="191A69B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Готово</w:t>
            </w:r>
          </w:p>
        </w:tc>
      </w:tr>
      <w:tr w14:paraId="7ECD7B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1A8681C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Ценностное предложение</w:t>
            </w:r>
          </w:p>
        </w:tc>
        <w:tc>
          <w:tcPr>
            <w:tcW w:w="5564" w:type="dxa"/>
            <w:vAlign w:val="center"/>
          </w:tcPr>
          <w:p w14:paraId="352C85E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Для студентов и аналитиков ПО, которым нужны 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2257" w:type="dxa"/>
            <w:vAlign w:val="center"/>
          </w:tcPr>
          <w:p w14:paraId="0818EE7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650" w:type="dxa"/>
            <w:vAlign w:val="center"/>
          </w:tcPr>
          <w:p w14:paraId="3F8224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51EF26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2C0F18B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</w:t>
            </w:r>
          </w:p>
        </w:tc>
        <w:tc>
          <w:tcPr>
            <w:tcW w:w="5564" w:type="dxa"/>
            <w:vAlign w:val="center"/>
          </w:tcPr>
          <w:p w14:paraId="5A34994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Основной канал: поиск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2257" w:type="dxa"/>
            <w:vAlign w:val="center"/>
          </w:tcPr>
          <w:p w14:paraId="2EE8D60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650" w:type="dxa"/>
            <w:vAlign w:val="center"/>
          </w:tcPr>
          <w:p w14:paraId="35672B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2E453B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5EA5B4B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Отношения с клиентами</w:t>
            </w:r>
          </w:p>
        </w:tc>
        <w:tc>
          <w:tcPr>
            <w:tcW w:w="5564" w:type="dxa"/>
            <w:vAlign w:val="center"/>
          </w:tcPr>
          <w:p w14:paraId="1613197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2257" w:type="dxa"/>
            <w:vAlign w:val="center"/>
          </w:tcPr>
          <w:p w14:paraId="75C3BDA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650" w:type="dxa"/>
            <w:vAlign w:val="center"/>
          </w:tcPr>
          <w:p w14:paraId="71503D1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5CC9FF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3117F9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Потоки доходов</w:t>
            </w:r>
          </w:p>
        </w:tc>
        <w:tc>
          <w:tcPr>
            <w:tcW w:w="5564" w:type="dxa"/>
            <w:vAlign w:val="center"/>
          </w:tcPr>
          <w:p w14:paraId="7FDC510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Основной поток: подписка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месяц, 4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12) за пользователя;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2257" w:type="dxa"/>
            <w:vAlign w:val="center"/>
          </w:tcPr>
          <w:p w14:paraId="421DD93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650" w:type="dxa"/>
            <w:vAlign w:val="center"/>
          </w:tcPr>
          <w:p w14:paraId="0E22816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5C874B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4C5860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ресурсы</w:t>
            </w:r>
          </w:p>
        </w:tc>
        <w:tc>
          <w:tcPr>
            <w:tcW w:w="5564" w:type="dxa"/>
            <w:vAlign w:val="center"/>
          </w:tcPr>
          <w:p w14:paraId="757CA8E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Ключевой ресурс: собственный движок нотаций и ИИ-ассистент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2257" w:type="dxa"/>
            <w:vAlign w:val="center"/>
          </w:tcPr>
          <w:p w14:paraId="4A69BD0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650" w:type="dxa"/>
            <w:vAlign w:val="center"/>
          </w:tcPr>
          <w:p w14:paraId="5584A3A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134642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4D5A2EC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виды деятельности</w:t>
            </w:r>
          </w:p>
        </w:tc>
        <w:tc>
          <w:tcPr>
            <w:tcW w:w="5564" w:type="dxa"/>
            <w:vAlign w:val="center"/>
          </w:tcPr>
          <w:p w14:paraId="17C1FA9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2257" w:type="dxa"/>
            <w:vAlign w:val="center"/>
          </w:tcPr>
          <w:p w14:paraId="07B81CD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650" w:type="dxa"/>
            <w:vAlign w:val="center"/>
          </w:tcPr>
          <w:p w14:paraId="3D37731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6FBEE2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09811E5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партнеры</w:t>
            </w:r>
          </w:p>
        </w:tc>
        <w:tc>
          <w:tcPr>
            <w:tcW w:w="5564" w:type="dxa"/>
            <w:vAlign w:val="center"/>
          </w:tcPr>
          <w:p w14:paraId="3976A11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2257" w:type="dxa"/>
            <w:vAlign w:val="center"/>
          </w:tcPr>
          <w:p w14:paraId="170EB7E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650" w:type="dxa"/>
            <w:vAlign w:val="center"/>
          </w:tcPr>
          <w:p w14:paraId="2AB152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316463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08FFDAB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Структура затрат</w:t>
            </w:r>
          </w:p>
        </w:tc>
        <w:tc>
          <w:tcPr>
            <w:tcW w:w="5564" w:type="dxa"/>
            <w:vAlign w:val="center"/>
          </w:tcPr>
          <w:p w14:paraId="5A77585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2257" w:type="dxa"/>
            <w:vAlign w:val="center"/>
          </w:tcPr>
          <w:p w14:paraId="2F8570C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650" w:type="dxa"/>
            <w:vAlign w:val="center"/>
          </w:tcPr>
          <w:p w14:paraId="2D44545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</w:tbl>
    <w:p w14:paraId="7348F8F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5183032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Для первого релиза ключевые ресурсы – собственный движок нотаций и 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bookmarkEnd w:id="17"/>
    <w:p w14:paraId="2A1DB615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18" w:name="_Toc16047"/>
      <w:bookmarkStart w:id="19" w:name="X519d46f9ff7923648cbfef21e26057944381813"/>
      <w:r>
        <w:rPr>
          <w:rFonts w:ascii="Times New Roman" w:hAnsi="Times New Roman"/>
          <w:b/>
          <w:sz w:val="28"/>
        </w:rPr>
        <w:t>10 Бизнес-логика и пользовательские сценарии</w:t>
      </w:r>
      <w:bookmarkEnd w:id="18"/>
    </w:p>
    <w:p w14:paraId="50DF0A36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1797978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17 – Матрица ролей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2584"/>
        <w:gridCol w:w="2409"/>
        <w:gridCol w:w="2105"/>
      </w:tblGrid>
      <w:tr w14:paraId="391181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9BFA3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</w:t>
            </w:r>
          </w:p>
        </w:tc>
        <w:tc>
          <w:tcPr>
            <w:tcW w:w="25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DA0AD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Цель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DE6FD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Ценность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75322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Связь с монетизацией</w:t>
            </w:r>
          </w:p>
        </w:tc>
      </w:tr>
      <w:tr w14:paraId="16C047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F9BE6E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Посетитель</w:t>
            </w:r>
          </w:p>
        </w:tc>
        <w:tc>
          <w:tcPr>
            <w:tcW w:w="2584" w:type="dxa"/>
            <w:vAlign w:val="center"/>
          </w:tcPr>
          <w:p w14:paraId="4AF544B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Найти инструмент для диаграммы нотации</w:t>
            </w:r>
          </w:p>
        </w:tc>
        <w:tc>
          <w:tcPr>
            <w:tcW w:w="2409" w:type="dxa"/>
            <w:vAlign w:val="center"/>
          </w:tcPr>
          <w:p w14:paraId="3E5B025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Быстро найти подходящий инструмент</w:t>
            </w:r>
          </w:p>
        </w:tc>
        <w:tc>
          <w:tcPr>
            <w:tcW w:w="2105" w:type="dxa"/>
            <w:vAlign w:val="center"/>
          </w:tcPr>
          <w:p w14:paraId="4476A5B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  <w:tr w14:paraId="4A5969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99539C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2584" w:type="dxa"/>
            <w:vAlign w:val="center"/>
          </w:tcPr>
          <w:p w14:paraId="1CD559F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Получить первую диаграмму</w:t>
            </w:r>
          </w:p>
        </w:tc>
        <w:tc>
          <w:tcPr>
            <w:tcW w:w="2409" w:type="dxa"/>
            <w:vAlign w:val="center"/>
          </w:tcPr>
          <w:p w14:paraId="3FE9ED3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Сдать работу в срок</w:t>
            </w:r>
          </w:p>
        </w:tc>
        <w:tc>
          <w:tcPr>
            <w:tcW w:w="2105" w:type="dxa"/>
            <w:vAlign w:val="center"/>
          </w:tcPr>
          <w:p w14:paraId="0C3E3A9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  <w:tr w14:paraId="1B36E0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323B1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2584" w:type="dxa"/>
            <w:vAlign w:val="center"/>
          </w:tcPr>
          <w:p w14:paraId="6B5EFA0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Регулярно строить диаграммы разных нотаций</w:t>
            </w:r>
          </w:p>
        </w:tc>
        <w:tc>
          <w:tcPr>
            <w:tcW w:w="2409" w:type="dxa"/>
            <w:vAlign w:val="center"/>
          </w:tcPr>
          <w:p w14:paraId="35AC06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Экономия времени</w:t>
            </w:r>
          </w:p>
        </w:tc>
        <w:tc>
          <w:tcPr>
            <w:tcW w:w="2105" w:type="dxa"/>
            <w:vAlign w:val="center"/>
          </w:tcPr>
          <w:p w14:paraId="2373595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  <w:tr w14:paraId="40A6E3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357368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Платящий клиент</w:t>
            </w:r>
          </w:p>
        </w:tc>
        <w:tc>
          <w:tcPr>
            <w:tcW w:w="2584" w:type="dxa"/>
            <w:vAlign w:val="center"/>
          </w:tcPr>
          <w:p w14:paraId="63D3AA6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Снять ограничения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получить расширенные функции</w:t>
            </w:r>
          </w:p>
        </w:tc>
        <w:tc>
          <w:tcPr>
            <w:tcW w:w="2409" w:type="dxa"/>
            <w:vAlign w:val="center"/>
          </w:tcPr>
          <w:p w14:paraId="4A3D886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Профессиональный результат</w:t>
            </w:r>
          </w:p>
        </w:tc>
        <w:tc>
          <w:tcPr>
            <w:tcW w:w="2105" w:type="dxa"/>
            <w:vAlign w:val="center"/>
          </w:tcPr>
          <w:p w14:paraId="35A61CA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Прямая</w:t>
            </w:r>
          </w:p>
        </w:tc>
      </w:tr>
      <w:tr w14:paraId="22AD85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D63368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Администратор клиента</w:t>
            </w:r>
          </w:p>
        </w:tc>
        <w:tc>
          <w:tcPr>
            <w:tcW w:w="2584" w:type="dxa"/>
            <w:vAlign w:val="center"/>
          </w:tcPr>
          <w:p w14:paraId="422EFFC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Выдать доступ команде</w:t>
            </w:r>
          </w:p>
        </w:tc>
        <w:tc>
          <w:tcPr>
            <w:tcW w:w="2409" w:type="dxa"/>
            <w:vAlign w:val="center"/>
          </w:tcPr>
          <w:p w14:paraId="20184ED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Единая среда для команды</w:t>
            </w:r>
          </w:p>
        </w:tc>
        <w:tc>
          <w:tcPr>
            <w:tcW w:w="2105" w:type="dxa"/>
            <w:vAlign w:val="center"/>
          </w:tcPr>
          <w:p w14:paraId="5F9643A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Прямая</w:t>
            </w:r>
          </w:p>
        </w:tc>
      </w:tr>
      <w:tr w14:paraId="684193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5E39B4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Внутренний администратор</w:t>
            </w:r>
          </w:p>
        </w:tc>
        <w:tc>
          <w:tcPr>
            <w:tcW w:w="2584" w:type="dxa"/>
            <w:vAlign w:val="center"/>
          </w:tcPr>
          <w:p w14:paraId="37C9E5D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Обрабатывать обращения и ошибки</w:t>
            </w:r>
          </w:p>
        </w:tc>
        <w:tc>
          <w:tcPr>
            <w:tcW w:w="2409" w:type="dxa"/>
            <w:vAlign w:val="center"/>
          </w:tcPr>
          <w:p w14:paraId="57832F2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Качество сервиса</w:t>
            </w:r>
          </w:p>
        </w:tc>
        <w:tc>
          <w:tcPr>
            <w:tcW w:w="2105" w:type="dxa"/>
            <w:vAlign w:val="center"/>
          </w:tcPr>
          <w:p w14:paraId="5EB531B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  <w:tr w14:paraId="5C3305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6CDE4C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Партнер</w:t>
            </w:r>
          </w:p>
        </w:tc>
        <w:tc>
          <w:tcPr>
            <w:tcW w:w="2584" w:type="dxa"/>
            <w:vAlign w:val="center"/>
          </w:tcPr>
          <w:p w14:paraId="13CF3AD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Подключить студентов вуза</w:t>
            </w:r>
          </w:p>
        </w:tc>
        <w:tc>
          <w:tcPr>
            <w:tcW w:w="2409" w:type="dxa"/>
            <w:vAlign w:val="center"/>
          </w:tcPr>
          <w:p w14:paraId="1011A7B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студентов к инструменту</w:t>
            </w:r>
          </w:p>
        </w:tc>
        <w:tc>
          <w:tcPr>
            <w:tcW w:w="2105" w:type="dxa"/>
            <w:vAlign w:val="center"/>
          </w:tcPr>
          <w:p w14:paraId="105D091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</w:tbl>
    <w:p w14:paraId="2C6913F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18 – Матрица сценариев (индекс сценария по шаблону 6.3)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1745"/>
        <w:gridCol w:w="1635"/>
        <w:gridCol w:w="1745"/>
        <w:gridCol w:w="865"/>
        <w:gridCol w:w="1415"/>
        <w:gridCol w:w="1195"/>
      </w:tblGrid>
      <w:tr w14:paraId="629B2C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5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30D75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17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C1AC7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6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027A9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</w:t>
            </w:r>
          </w:p>
        </w:tc>
        <w:tc>
          <w:tcPr>
            <w:tcW w:w="17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24F9F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8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97860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4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FC8A3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  <w:tc>
          <w:tcPr>
            <w:tcW w:w="11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5010A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</w:t>
            </w:r>
          </w:p>
        </w:tc>
      </w:tr>
      <w:tr w14:paraId="525B45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7600A10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S-001</w:t>
            </w:r>
          </w:p>
        </w:tc>
        <w:tc>
          <w:tcPr>
            <w:tcW w:w="1745" w:type="dxa"/>
            <w:vAlign w:val="center"/>
          </w:tcPr>
          <w:p w14:paraId="112E75D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Найти инструмент для диаграммы нотации</w:t>
            </w:r>
          </w:p>
        </w:tc>
        <w:tc>
          <w:tcPr>
            <w:tcW w:w="1635" w:type="dxa"/>
            <w:vAlign w:val="center"/>
          </w:tcPr>
          <w:p w14:paraId="3E6A988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Посетитель</w:t>
            </w:r>
          </w:p>
        </w:tc>
        <w:tc>
          <w:tcPr>
            <w:tcW w:w="1745" w:type="dxa"/>
            <w:vAlign w:val="center"/>
          </w:tcPr>
          <w:p w14:paraId="1A6A8FC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Привлечение</w:t>
            </w:r>
          </w:p>
        </w:tc>
        <w:tc>
          <w:tcPr>
            <w:tcW w:w="865" w:type="dxa"/>
            <w:vAlign w:val="center"/>
          </w:tcPr>
          <w:p w14:paraId="051B384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7,2</w:t>
            </w:r>
          </w:p>
        </w:tc>
        <w:tc>
          <w:tcPr>
            <w:tcW w:w="1415" w:type="dxa"/>
            <w:vAlign w:val="center"/>
          </w:tcPr>
          <w:p w14:paraId="004B24A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195" w:type="dxa"/>
            <w:vAlign w:val="center"/>
          </w:tcPr>
          <w:p w14:paraId="5DCB111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7E936E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128E8C1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S-002</w:t>
            </w:r>
          </w:p>
        </w:tc>
        <w:tc>
          <w:tcPr>
            <w:tcW w:w="1745" w:type="dxa"/>
            <w:vAlign w:val="center"/>
          </w:tcPr>
          <w:p w14:paraId="01A05B6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другими инструментами и увидеть цену</w:t>
            </w:r>
          </w:p>
        </w:tc>
        <w:tc>
          <w:tcPr>
            <w:tcW w:w="1635" w:type="dxa"/>
            <w:vAlign w:val="center"/>
          </w:tcPr>
          <w:p w14:paraId="7FDFD94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Потенциальный клиент</w:t>
            </w:r>
          </w:p>
        </w:tc>
        <w:tc>
          <w:tcPr>
            <w:tcW w:w="1745" w:type="dxa"/>
            <w:vAlign w:val="center"/>
          </w:tcPr>
          <w:p w14:paraId="499F8EF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 и доверие</w:t>
            </w:r>
          </w:p>
        </w:tc>
        <w:tc>
          <w:tcPr>
            <w:tcW w:w="865" w:type="dxa"/>
            <w:vAlign w:val="center"/>
          </w:tcPr>
          <w:p w14:paraId="093BE5F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1415" w:type="dxa"/>
            <w:vAlign w:val="center"/>
          </w:tcPr>
          <w:p w14:paraId="59F1AE2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27B24F2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40673E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78F85F7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S-003</w:t>
            </w:r>
          </w:p>
        </w:tc>
        <w:tc>
          <w:tcPr>
            <w:tcW w:w="1745" w:type="dxa"/>
            <w:vAlign w:val="center"/>
          </w:tcPr>
          <w:p w14:paraId="6B74361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Зарегистрироваться в бесплатном уровне</w:t>
            </w:r>
          </w:p>
        </w:tc>
        <w:tc>
          <w:tcPr>
            <w:tcW w:w="1635" w:type="dxa"/>
            <w:vAlign w:val="center"/>
          </w:tcPr>
          <w:p w14:paraId="644B2D8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745" w:type="dxa"/>
            <w:vAlign w:val="center"/>
          </w:tcPr>
          <w:p w14:paraId="331E578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и активация</w:t>
            </w:r>
          </w:p>
        </w:tc>
        <w:tc>
          <w:tcPr>
            <w:tcW w:w="865" w:type="dxa"/>
            <w:vAlign w:val="center"/>
          </w:tcPr>
          <w:p w14:paraId="2E11AF5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1415" w:type="dxa"/>
            <w:vAlign w:val="center"/>
          </w:tcPr>
          <w:p w14:paraId="777F69E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6E0E949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</w:tbl>
    <w:p w14:paraId="626B6A11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18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1745"/>
        <w:gridCol w:w="1635"/>
        <w:gridCol w:w="1745"/>
        <w:gridCol w:w="865"/>
        <w:gridCol w:w="1415"/>
        <w:gridCol w:w="1195"/>
      </w:tblGrid>
      <w:tr w14:paraId="4AC3B9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55" w:type="dxa"/>
            <w:vAlign w:val="center"/>
          </w:tcPr>
          <w:p w14:paraId="33CEAB95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ID</w:t>
            </w:r>
          </w:p>
        </w:tc>
        <w:tc>
          <w:tcPr>
            <w:tcW w:w="1745" w:type="dxa"/>
            <w:vAlign w:val="center"/>
          </w:tcPr>
          <w:p w14:paraId="3DD28688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Сценарий</w:t>
            </w:r>
          </w:p>
        </w:tc>
        <w:tc>
          <w:tcPr>
            <w:tcW w:w="1635" w:type="dxa"/>
            <w:vAlign w:val="center"/>
          </w:tcPr>
          <w:p w14:paraId="78E4C0BA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Роль</w:t>
            </w:r>
          </w:p>
        </w:tc>
        <w:tc>
          <w:tcPr>
            <w:tcW w:w="1745" w:type="dxa"/>
            <w:vAlign w:val="center"/>
          </w:tcPr>
          <w:p w14:paraId="6581A835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</w:t>
            </w:r>
          </w:p>
        </w:tc>
        <w:tc>
          <w:tcPr>
            <w:tcW w:w="865" w:type="dxa"/>
            <w:vAlign w:val="center"/>
          </w:tcPr>
          <w:p w14:paraId="75B89DBA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Индекс</w:t>
            </w:r>
          </w:p>
        </w:tc>
        <w:tc>
          <w:tcPr>
            <w:tcW w:w="1415" w:type="dxa"/>
            <w:vAlign w:val="center"/>
          </w:tcPr>
          <w:p w14:paraId="6678877D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Приоритет</w:t>
            </w:r>
          </w:p>
        </w:tc>
        <w:tc>
          <w:tcPr>
            <w:tcW w:w="1195" w:type="dxa"/>
            <w:vAlign w:val="center"/>
          </w:tcPr>
          <w:p w14:paraId="19149F7F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Релиз</w:t>
            </w:r>
          </w:p>
        </w:tc>
      </w:tr>
      <w:tr w14:paraId="4F5D8F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53D184E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S-004</w:t>
            </w:r>
          </w:p>
        </w:tc>
        <w:tc>
          <w:tcPr>
            <w:tcW w:w="1745" w:type="dxa"/>
            <w:vAlign w:val="center"/>
          </w:tcPr>
          <w:p w14:paraId="27E568F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Построить первую диаграмму из текста</w:t>
            </w:r>
          </w:p>
        </w:tc>
        <w:tc>
          <w:tcPr>
            <w:tcW w:w="1635" w:type="dxa"/>
            <w:vAlign w:val="center"/>
          </w:tcPr>
          <w:p w14:paraId="26F7AE2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745" w:type="dxa"/>
            <w:vAlign w:val="center"/>
          </w:tcPr>
          <w:p w14:paraId="06E10EC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</w:t>
            </w:r>
          </w:p>
        </w:tc>
        <w:tc>
          <w:tcPr>
            <w:tcW w:w="865" w:type="dxa"/>
            <w:vAlign w:val="center"/>
          </w:tcPr>
          <w:p w14:paraId="02FF838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11,25</w:t>
            </w:r>
          </w:p>
        </w:tc>
        <w:tc>
          <w:tcPr>
            <w:tcW w:w="1415" w:type="dxa"/>
            <w:vAlign w:val="center"/>
          </w:tcPr>
          <w:p w14:paraId="1F6609E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28974C7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3FCF3B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5347CDC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S-005</w:t>
            </w:r>
          </w:p>
        </w:tc>
        <w:tc>
          <w:tcPr>
            <w:tcW w:w="1745" w:type="dxa"/>
            <w:vAlign w:val="center"/>
          </w:tcPr>
          <w:p w14:paraId="04AE5CB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</w:p>
        </w:tc>
        <w:tc>
          <w:tcPr>
            <w:tcW w:w="1635" w:type="dxa"/>
            <w:vAlign w:val="center"/>
          </w:tcPr>
          <w:p w14:paraId="30283B1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745" w:type="dxa"/>
            <w:vAlign w:val="center"/>
          </w:tcPr>
          <w:p w14:paraId="126EB97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</w:t>
            </w:r>
          </w:p>
        </w:tc>
        <w:tc>
          <w:tcPr>
            <w:tcW w:w="865" w:type="dxa"/>
            <w:vAlign w:val="center"/>
          </w:tcPr>
          <w:p w14:paraId="3CCCFBB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9,0</w:t>
            </w:r>
          </w:p>
        </w:tc>
        <w:tc>
          <w:tcPr>
            <w:tcW w:w="1415" w:type="dxa"/>
            <w:vAlign w:val="center"/>
          </w:tcPr>
          <w:p w14:paraId="1EE1894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4D5B3A0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0B83BB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0C1DEC2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S-006</w:t>
            </w:r>
          </w:p>
        </w:tc>
        <w:tc>
          <w:tcPr>
            <w:tcW w:w="1745" w:type="dxa"/>
            <w:vAlign w:val="center"/>
          </w:tcPr>
          <w:p w14:paraId="72F8DCC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</w:p>
        </w:tc>
        <w:tc>
          <w:tcPr>
            <w:tcW w:w="1635" w:type="dxa"/>
            <w:vAlign w:val="center"/>
          </w:tcPr>
          <w:p w14:paraId="503B4F0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745" w:type="dxa"/>
            <w:vAlign w:val="center"/>
          </w:tcPr>
          <w:p w14:paraId="0E53C65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</w:t>
            </w:r>
          </w:p>
        </w:tc>
        <w:tc>
          <w:tcPr>
            <w:tcW w:w="865" w:type="dxa"/>
            <w:vAlign w:val="center"/>
          </w:tcPr>
          <w:p w14:paraId="3EECC8A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</w:t>
            </w:r>
          </w:p>
        </w:tc>
        <w:tc>
          <w:tcPr>
            <w:tcW w:w="1415" w:type="dxa"/>
            <w:vAlign w:val="center"/>
          </w:tcPr>
          <w:p w14:paraId="1CDB833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критический</w:t>
            </w:r>
          </w:p>
        </w:tc>
        <w:tc>
          <w:tcPr>
            <w:tcW w:w="1195" w:type="dxa"/>
            <w:vAlign w:val="center"/>
          </w:tcPr>
          <w:p w14:paraId="2C45C42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7A2A04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57ADBC9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S-007</w:t>
            </w:r>
          </w:p>
        </w:tc>
        <w:tc>
          <w:tcPr>
            <w:tcW w:w="1745" w:type="dxa"/>
            <w:vAlign w:val="center"/>
          </w:tcPr>
          <w:p w14:paraId="3F28FF7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Сохранить диаграмму и вернуться к ней</w:t>
            </w:r>
          </w:p>
        </w:tc>
        <w:tc>
          <w:tcPr>
            <w:tcW w:w="1635" w:type="dxa"/>
            <w:vAlign w:val="center"/>
          </w:tcPr>
          <w:p w14:paraId="22DE4A4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745" w:type="dxa"/>
            <w:vAlign w:val="center"/>
          </w:tcPr>
          <w:p w14:paraId="44D581C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Удержание</w:t>
            </w:r>
          </w:p>
        </w:tc>
        <w:tc>
          <w:tcPr>
            <w:tcW w:w="865" w:type="dxa"/>
            <w:vAlign w:val="center"/>
          </w:tcPr>
          <w:p w14:paraId="4DDFA6C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7,2</w:t>
            </w:r>
          </w:p>
        </w:tc>
        <w:tc>
          <w:tcPr>
            <w:tcW w:w="1415" w:type="dxa"/>
            <w:vAlign w:val="center"/>
          </w:tcPr>
          <w:p w14:paraId="180DD5B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195" w:type="dxa"/>
            <w:vAlign w:val="center"/>
          </w:tcPr>
          <w:p w14:paraId="65CCBAE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5BABB0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39036BB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S-008</w:t>
            </w:r>
          </w:p>
        </w:tc>
        <w:tc>
          <w:tcPr>
            <w:tcW w:w="1745" w:type="dxa"/>
            <w:vAlign w:val="center"/>
          </w:tcPr>
          <w:p w14:paraId="5348554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635" w:type="dxa"/>
            <w:vAlign w:val="center"/>
          </w:tcPr>
          <w:p w14:paraId="18FC39B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Платящий клиент</w:t>
            </w:r>
          </w:p>
        </w:tc>
        <w:tc>
          <w:tcPr>
            <w:tcW w:w="1745" w:type="dxa"/>
            <w:vAlign w:val="center"/>
          </w:tcPr>
          <w:p w14:paraId="1F3E1E4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Монетизационный</w:t>
            </w:r>
          </w:p>
        </w:tc>
        <w:tc>
          <w:tcPr>
            <w:tcW w:w="865" w:type="dxa"/>
            <w:vAlign w:val="center"/>
          </w:tcPr>
          <w:p w14:paraId="2D1C87F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11,25</w:t>
            </w:r>
          </w:p>
        </w:tc>
        <w:tc>
          <w:tcPr>
            <w:tcW w:w="1415" w:type="dxa"/>
            <w:vAlign w:val="center"/>
          </w:tcPr>
          <w:p w14:paraId="3A9930C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21F1FE0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296A1D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648FD9E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S-009</w:t>
            </w:r>
          </w:p>
        </w:tc>
        <w:tc>
          <w:tcPr>
            <w:tcW w:w="1745" w:type="dxa"/>
            <w:vAlign w:val="center"/>
          </w:tcPr>
          <w:p w14:paraId="7DA7EB9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Исправить ошибку в описании диаграммы</w:t>
            </w:r>
          </w:p>
        </w:tc>
        <w:tc>
          <w:tcPr>
            <w:tcW w:w="1635" w:type="dxa"/>
            <w:vAlign w:val="center"/>
          </w:tcPr>
          <w:p w14:paraId="2E066DF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745" w:type="dxa"/>
            <w:vAlign w:val="center"/>
          </w:tcPr>
          <w:p w14:paraId="47B5F38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 и восстановление</w:t>
            </w:r>
          </w:p>
        </w:tc>
        <w:tc>
          <w:tcPr>
            <w:tcW w:w="865" w:type="dxa"/>
            <w:vAlign w:val="center"/>
          </w:tcPr>
          <w:p w14:paraId="2A4D38F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</w:t>
            </w:r>
          </w:p>
        </w:tc>
        <w:tc>
          <w:tcPr>
            <w:tcW w:w="1415" w:type="dxa"/>
            <w:vAlign w:val="center"/>
          </w:tcPr>
          <w:p w14:paraId="6F90612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195" w:type="dxa"/>
            <w:vAlign w:val="center"/>
          </w:tcPr>
          <w:p w14:paraId="10EB2EA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63560E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66F5E21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S-010</w:t>
            </w:r>
          </w:p>
        </w:tc>
        <w:tc>
          <w:tcPr>
            <w:tcW w:w="1745" w:type="dxa"/>
            <w:vAlign w:val="center"/>
          </w:tcPr>
          <w:p w14:paraId="01F03E2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Найти ответ в документации</w:t>
            </w:r>
          </w:p>
        </w:tc>
        <w:tc>
          <w:tcPr>
            <w:tcW w:w="1635" w:type="dxa"/>
            <w:vAlign w:val="center"/>
          </w:tcPr>
          <w:p w14:paraId="788CA91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745" w:type="dxa"/>
            <w:vAlign w:val="center"/>
          </w:tcPr>
          <w:p w14:paraId="4740CD0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 и восстановление</w:t>
            </w:r>
          </w:p>
        </w:tc>
        <w:tc>
          <w:tcPr>
            <w:tcW w:w="865" w:type="dxa"/>
            <w:vAlign w:val="center"/>
          </w:tcPr>
          <w:p w14:paraId="1C0649F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</w:t>
            </w:r>
          </w:p>
        </w:tc>
        <w:tc>
          <w:tcPr>
            <w:tcW w:w="1415" w:type="dxa"/>
            <w:vAlign w:val="center"/>
          </w:tcPr>
          <w:p w14:paraId="384FE94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195" w:type="dxa"/>
            <w:vAlign w:val="center"/>
          </w:tcPr>
          <w:p w14:paraId="6CB47E1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650C49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7778005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S-011</w:t>
            </w:r>
          </w:p>
        </w:tc>
        <w:tc>
          <w:tcPr>
            <w:tcW w:w="1745" w:type="dxa"/>
            <w:vAlign w:val="center"/>
          </w:tcPr>
          <w:p w14:paraId="51B13B3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Выдать доступ команде</w:t>
            </w:r>
          </w:p>
        </w:tc>
        <w:tc>
          <w:tcPr>
            <w:tcW w:w="1635" w:type="dxa"/>
            <w:vAlign w:val="center"/>
          </w:tcPr>
          <w:p w14:paraId="173A209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Администратор клиента</w:t>
            </w:r>
          </w:p>
        </w:tc>
        <w:tc>
          <w:tcPr>
            <w:tcW w:w="1745" w:type="dxa"/>
            <w:vAlign w:val="center"/>
          </w:tcPr>
          <w:p w14:paraId="2C006E9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Административный</w:t>
            </w:r>
          </w:p>
        </w:tc>
        <w:tc>
          <w:tcPr>
            <w:tcW w:w="865" w:type="dxa"/>
            <w:vAlign w:val="center"/>
          </w:tcPr>
          <w:p w14:paraId="279F396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2,4</w:t>
            </w:r>
          </w:p>
        </w:tc>
        <w:tc>
          <w:tcPr>
            <w:tcW w:w="1415" w:type="dxa"/>
            <w:vAlign w:val="center"/>
          </w:tcPr>
          <w:p w14:paraId="2269CDC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195" w:type="dxa"/>
            <w:vAlign w:val="center"/>
          </w:tcPr>
          <w:p w14:paraId="50082F5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28DF46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236A0FB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S-012</w:t>
            </w:r>
          </w:p>
        </w:tc>
        <w:tc>
          <w:tcPr>
            <w:tcW w:w="1745" w:type="dxa"/>
            <w:vAlign w:val="center"/>
          </w:tcPr>
          <w:p w14:paraId="36E920D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Подключить студентов вуза</w:t>
            </w:r>
          </w:p>
        </w:tc>
        <w:tc>
          <w:tcPr>
            <w:tcW w:w="1635" w:type="dxa"/>
            <w:vAlign w:val="center"/>
          </w:tcPr>
          <w:p w14:paraId="289DB7A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Партнер</w:t>
            </w:r>
          </w:p>
        </w:tc>
        <w:tc>
          <w:tcPr>
            <w:tcW w:w="1745" w:type="dxa"/>
            <w:vAlign w:val="center"/>
          </w:tcPr>
          <w:p w14:paraId="459AD8C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Партнерский</w:t>
            </w:r>
          </w:p>
        </w:tc>
        <w:tc>
          <w:tcPr>
            <w:tcW w:w="865" w:type="dxa"/>
            <w:vAlign w:val="center"/>
          </w:tcPr>
          <w:p w14:paraId="607A5D9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</w:t>
            </w:r>
          </w:p>
        </w:tc>
        <w:tc>
          <w:tcPr>
            <w:tcW w:w="1415" w:type="dxa"/>
            <w:vAlign w:val="center"/>
          </w:tcPr>
          <w:p w14:paraId="516494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отложить</w:t>
            </w:r>
          </w:p>
        </w:tc>
        <w:tc>
          <w:tcPr>
            <w:tcW w:w="1195" w:type="dxa"/>
            <w:vAlign w:val="center"/>
          </w:tcPr>
          <w:p w14:paraId="1AAAE35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</w:tbl>
    <w:p w14:paraId="18B1149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bookmarkEnd w:id="19"/>
    <w:p w14:paraId="5C70CA69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20" w:name="_Toc29741"/>
      <w:bookmarkStart w:id="21" w:name="тз-страницы-экраны-функционал-и-контент"/>
      <w:r>
        <w:rPr>
          <w:rFonts w:ascii="Times New Roman" w:hAnsi="Times New Roman"/>
          <w:b/>
          <w:sz w:val="28"/>
        </w:rPr>
        <w:t>11 Тз: страницы, экраны, функционал и контент</w:t>
      </w:r>
      <w:bookmarkEnd w:id="20"/>
    </w:p>
    <w:p w14:paraId="6E121641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19 – Интерфейсные единицы (методика 6.4)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6"/>
        <w:gridCol w:w="1652"/>
        <w:gridCol w:w="1930"/>
        <w:gridCol w:w="1930"/>
        <w:gridCol w:w="1374"/>
        <w:gridCol w:w="1513"/>
      </w:tblGrid>
      <w:tr w14:paraId="4158BE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EC9BF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16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2869B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93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6C452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</w:t>
            </w:r>
          </w:p>
        </w:tc>
        <w:tc>
          <w:tcPr>
            <w:tcW w:w="193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A6DC7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Назначение</w:t>
            </w:r>
          </w:p>
        </w:tc>
        <w:tc>
          <w:tcPr>
            <w:tcW w:w="137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638FB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51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8DA0A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</w:t>
            </w:r>
          </w:p>
        </w:tc>
      </w:tr>
      <w:tr w14:paraId="7824DC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04827F7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U-001</w:t>
            </w:r>
          </w:p>
        </w:tc>
        <w:tc>
          <w:tcPr>
            <w:tcW w:w="1652" w:type="dxa"/>
            <w:vAlign w:val="center"/>
          </w:tcPr>
          <w:p w14:paraId="1D6171D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3E583A7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 страница</w:t>
            </w:r>
          </w:p>
        </w:tc>
        <w:tc>
          <w:tcPr>
            <w:tcW w:w="1930" w:type="dxa"/>
            <w:vAlign w:val="center"/>
          </w:tcPr>
          <w:p w14:paraId="59C8A5E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Объяснить, что делает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>, и привести к возможностям и регистрации</w:t>
            </w:r>
          </w:p>
        </w:tc>
        <w:tc>
          <w:tcPr>
            <w:tcW w:w="1374" w:type="dxa"/>
            <w:vAlign w:val="center"/>
          </w:tcPr>
          <w:p w14:paraId="0191564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SC-001</w:t>
            </w:r>
          </w:p>
        </w:tc>
        <w:tc>
          <w:tcPr>
            <w:tcW w:w="1513" w:type="dxa"/>
            <w:vAlign w:val="center"/>
          </w:tcPr>
          <w:p w14:paraId="3FA6AC1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1348BF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392080C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U-002</w:t>
            </w:r>
          </w:p>
        </w:tc>
        <w:tc>
          <w:tcPr>
            <w:tcW w:w="1652" w:type="dxa"/>
            <w:vAlign w:val="center"/>
          </w:tcPr>
          <w:p w14:paraId="2EF8E34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1D34E3B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Возможности и нотации</w:t>
            </w:r>
          </w:p>
        </w:tc>
        <w:tc>
          <w:tcPr>
            <w:tcW w:w="1930" w:type="dxa"/>
            <w:vAlign w:val="center"/>
          </w:tcPr>
          <w:p w14:paraId="11113FD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Показать 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 и отличие</w:t>
            </w:r>
          </w:p>
        </w:tc>
        <w:tc>
          <w:tcPr>
            <w:tcW w:w="1374" w:type="dxa"/>
            <w:vAlign w:val="center"/>
          </w:tcPr>
          <w:p w14:paraId="5DCB232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SC-002</w:t>
            </w:r>
          </w:p>
        </w:tc>
        <w:tc>
          <w:tcPr>
            <w:tcW w:w="1513" w:type="dxa"/>
            <w:vAlign w:val="center"/>
          </w:tcPr>
          <w:p w14:paraId="551149C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065050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68E4616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U-003</w:t>
            </w:r>
          </w:p>
        </w:tc>
        <w:tc>
          <w:tcPr>
            <w:tcW w:w="1652" w:type="dxa"/>
            <w:vAlign w:val="center"/>
          </w:tcPr>
          <w:p w14:paraId="1C7AB8F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2B15B25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930" w:type="dxa"/>
            <w:vAlign w:val="center"/>
          </w:tcPr>
          <w:p w14:paraId="7A66B32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Прозрачный выбор между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374" w:type="dxa"/>
            <w:vAlign w:val="center"/>
          </w:tcPr>
          <w:p w14:paraId="50F4B8D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SC-002</w:t>
            </w:r>
          </w:p>
        </w:tc>
        <w:tc>
          <w:tcPr>
            <w:tcW w:w="1513" w:type="dxa"/>
            <w:vAlign w:val="center"/>
          </w:tcPr>
          <w:p w14:paraId="5762D9F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786328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521B66C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U-004</w:t>
            </w:r>
          </w:p>
        </w:tc>
        <w:tc>
          <w:tcPr>
            <w:tcW w:w="1652" w:type="dxa"/>
            <w:vAlign w:val="center"/>
          </w:tcPr>
          <w:p w14:paraId="00429D4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1698CDD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примеры</w:t>
            </w:r>
          </w:p>
        </w:tc>
        <w:tc>
          <w:tcPr>
            <w:tcW w:w="1930" w:type="dxa"/>
            <w:vAlign w:val="center"/>
          </w:tcPr>
          <w:p w14:paraId="7F1C8BA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Научиться пользоваться нотациями без поддержки</w:t>
            </w:r>
          </w:p>
        </w:tc>
        <w:tc>
          <w:tcPr>
            <w:tcW w:w="1374" w:type="dxa"/>
            <w:vAlign w:val="center"/>
          </w:tcPr>
          <w:p w14:paraId="0526DE9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SC-010</w:t>
            </w:r>
          </w:p>
        </w:tc>
        <w:tc>
          <w:tcPr>
            <w:tcW w:w="1513" w:type="dxa"/>
            <w:vAlign w:val="center"/>
          </w:tcPr>
          <w:p w14:paraId="3F353C9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5E5756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0F02877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U-005</w:t>
            </w:r>
          </w:p>
        </w:tc>
        <w:tc>
          <w:tcPr>
            <w:tcW w:w="1652" w:type="dxa"/>
            <w:vAlign w:val="center"/>
          </w:tcPr>
          <w:p w14:paraId="6F1345E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516E9EA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Регистрация и вход</w:t>
            </w:r>
          </w:p>
        </w:tc>
        <w:tc>
          <w:tcPr>
            <w:tcW w:w="1930" w:type="dxa"/>
            <w:vAlign w:val="center"/>
          </w:tcPr>
          <w:p w14:paraId="1BC9CC7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Получить доступ к редактору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</w:p>
        </w:tc>
        <w:tc>
          <w:tcPr>
            <w:tcW w:w="1374" w:type="dxa"/>
            <w:vAlign w:val="center"/>
          </w:tcPr>
          <w:p w14:paraId="27B653A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SC-003</w:t>
            </w:r>
          </w:p>
        </w:tc>
        <w:tc>
          <w:tcPr>
            <w:tcW w:w="1513" w:type="dxa"/>
            <w:vAlign w:val="center"/>
          </w:tcPr>
          <w:p w14:paraId="18B4777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93C93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57A5649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U-006</w:t>
            </w:r>
          </w:p>
        </w:tc>
        <w:tc>
          <w:tcPr>
            <w:tcW w:w="1652" w:type="dxa"/>
            <w:vAlign w:val="center"/>
          </w:tcPr>
          <w:p w14:paraId="7F11001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4A3C9F1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930" w:type="dxa"/>
            <w:vAlign w:val="center"/>
          </w:tcPr>
          <w:p w14:paraId="12B0D6A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Оформить годовую подписку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374" w:type="dxa"/>
            <w:vAlign w:val="center"/>
          </w:tcPr>
          <w:p w14:paraId="2527AA9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SC-008</w:t>
            </w:r>
          </w:p>
        </w:tc>
        <w:tc>
          <w:tcPr>
            <w:tcW w:w="1513" w:type="dxa"/>
            <w:vAlign w:val="center"/>
          </w:tcPr>
          <w:p w14:paraId="7DC77E1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7F0F03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53ED54E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U-007</w:t>
            </w:r>
          </w:p>
        </w:tc>
        <w:tc>
          <w:tcPr>
            <w:tcW w:w="1652" w:type="dxa"/>
            <w:vAlign w:val="center"/>
          </w:tcPr>
          <w:p w14:paraId="52E036F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7EAA1312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нотации и шаблона</w:t>
            </w:r>
          </w:p>
        </w:tc>
        <w:tc>
          <w:tcPr>
            <w:tcW w:w="1930" w:type="dxa"/>
            <w:vAlign w:val="center"/>
          </w:tcPr>
          <w:p w14:paraId="5DAA9C3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Выбрать нотацию и начать с примера</w:t>
            </w:r>
          </w:p>
        </w:tc>
        <w:tc>
          <w:tcPr>
            <w:tcW w:w="1374" w:type="dxa"/>
            <w:vAlign w:val="center"/>
          </w:tcPr>
          <w:p w14:paraId="7537BB6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SC-005</w:t>
            </w:r>
          </w:p>
        </w:tc>
        <w:tc>
          <w:tcPr>
            <w:tcW w:w="1513" w:type="dxa"/>
            <w:vAlign w:val="center"/>
          </w:tcPr>
          <w:p w14:paraId="761E2F71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403561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7DF8C7C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U-008</w:t>
            </w:r>
          </w:p>
        </w:tc>
        <w:tc>
          <w:tcPr>
            <w:tcW w:w="1652" w:type="dxa"/>
            <w:vAlign w:val="center"/>
          </w:tcPr>
          <w:p w14:paraId="4C16258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08AB1B2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область редактора</w:t>
            </w:r>
          </w:p>
        </w:tc>
        <w:tc>
          <w:tcPr>
            <w:tcW w:w="1930" w:type="dxa"/>
            <w:vAlign w:val="center"/>
          </w:tcPr>
          <w:p w14:paraId="273CFF2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Ввести текст диаграммы и увидеть результат</w:t>
            </w:r>
          </w:p>
        </w:tc>
        <w:tc>
          <w:tcPr>
            <w:tcW w:w="1374" w:type="dxa"/>
            <w:vAlign w:val="center"/>
          </w:tcPr>
          <w:p w14:paraId="6A157B8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SC-004</w:t>
            </w:r>
          </w:p>
        </w:tc>
        <w:tc>
          <w:tcPr>
            <w:tcW w:w="1513" w:type="dxa"/>
            <w:vAlign w:val="center"/>
          </w:tcPr>
          <w:p w14:paraId="55307CE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7EE893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5AE07CD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U-009</w:t>
            </w:r>
          </w:p>
        </w:tc>
        <w:tc>
          <w:tcPr>
            <w:tcW w:w="1652" w:type="dxa"/>
            <w:vAlign w:val="center"/>
          </w:tcPr>
          <w:p w14:paraId="7122EEF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643775C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 и экспорт</w:t>
            </w:r>
          </w:p>
        </w:tc>
        <w:tc>
          <w:tcPr>
            <w:tcW w:w="1930" w:type="dxa"/>
            <w:vAlign w:val="center"/>
          </w:tcPr>
          <w:p w14:paraId="3EADC4D5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Получить файл диаграммы</w:t>
            </w:r>
          </w:p>
        </w:tc>
        <w:tc>
          <w:tcPr>
            <w:tcW w:w="1374" w:type="dxa"/>
            <w:vAlign w:val="center"/>
          </w:tcPr>
          <w:p w14:paraId="2B64F70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SC-006</w:t>
            </w:r>
          </w:p>
        </w:tc>
        <w:tc>
          <w:tcPr>
            <w:tcW w:w="1513" w:type="dxa"/>
            <w:vAlign w:val="center"/>
          </w:tcPr>
          <w:p w14:paraId="5B664EC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28E5FE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3B5CC3D0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U-010</w:t>
            </w:r>
          </w:p>
        </w:tc>
        <w:tc>
          <w:tcPr>
            <w:tcW w:w="1652" w:type="dxa"/>
            <w:vAlign w:val="center"/>
          </w:tcPr>
          <w:p w14:paraId="70D0E7C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1959196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Мои диаграммы</w:t>
            </w:r>
          </w:p>
        </w:tc>
        <w:tc>
          <w:tcPr>
            <w:tcW w:w="1930" w:type="dxa"/>
            <w:vAlign w:val="center"/>
          </w:tcPr>
          <w:p w14:paraId="0A31844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Вернуться к сохраненным диаграммам</w:t>
            </w:r>
          </w:p>
        </w:tc>
        <w:tc>
          <w:tcPr>
            <w:tcW w:w="1374" w:type="dxa"/>
            <w:vAlign w:val="center"/>
          </w:tcPr>
          <w:p w14:paraId="28AC602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SC-007</w:t>
            </w:r>
          </w:p>
        </w:tc>
        <w:tc>
          <w:tcPr>
            <w:tcW w:w="1513" w:type="dxa"/>
            <w:vAlign w:val="center"/>
          </w:tcPr>
          <w:p w14:paraId="77F263A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7832E6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1A63048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U-011</w:t>
            </w:r>
          </w:p>
        </w:tc>
        <w:tc>
          <w:tcPr>
            <w:tcW w:w="1652" w:type="dxa"/>
            <w:vAlign w:val="center"/>
          </w:tcPr>
          <w:p w14:paraId="63B13CF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217D3AC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Подсказка об ошибке синтаксиса</w:t>
            </w:r>
          </w:p>
        </w:tc>
        <w:tc>
          <w:tcPr>
            <w:tcW w:w="1930" w:type="dxa"/>
            <w:vAlign w:val="center"/>
          </w:tcPr>
          <w:p w14:paraId="5C44DD1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Объяснить ошибку и предложить исправление</w:t>
            </w:r>
          </w:p>
        </w:tc>
        <w:tc>
          <w:tcPr>
            <w:tcW w:w="1374" w:type="dxa"/>
            <w:vAlign w:val="center"/>
          </w:tcPr>
          <w:p w14:paraId="58E21A9C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SC-009</w:t>
            </w:r>
          </w:p>
        </w:tc>
        <w:tc>
          <w:tcPr>
            <w:tcW w:w="1513" w:type="dxa"/>
            <w:vAlign w:val="center"/>
          </w:tcPr>
          <w:p w14:paraId="7523C46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28D127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53AEA9ED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U-012</w:t>
            </w:r>
          </w:p>
        </w:tc>
        <w:tc>
          <w:tcPr>
            <w:tcW w:w="1652" w:type="dxa"/>
            <w:vAlign w:val="center"/>
          </w:tcPr>
          <w:p w14:paraId="6EB9C2C9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6772831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Профиль и подписка</w:t>
            </w:r>
          </w:p>
        </w:tc>
        <w:tc>
          <w:tcPr>
            <w:tcW w:w="1930" w:type="dxa"/>
            <w:vAlign w:val="center"/>
          </w:tcPr>
          <w:p w14:paraId="2F1CF78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Управлять подпиской и настройками</w:t>
            </w:r>
          </w:p>
        </w:tc>
        <w:tc>
          <w:tcPr>
            <w:tcW w:w="1374" w:type="dxa"/>
            <w:vAlign w:val="center"/>
          </w:tcPr>
          <w:p w14:paraId="0550E9E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SC-008</w:t>
            </w:r>
          </w:p>
        </w:tc>
        <w:tc>
          <w:tcPr>
            <w:tcW w:w="1513" w:type="dxa"/>
            <w:vAlign w:val="center"/>
          </w:tcPr>
          <w:p w14:paraId="0C2955E7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</w:tbl>
    <w:p w14:paraId="1A151BAD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19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6"/>
        <w:gridCol w:w="1652"/>
        <w:gridCol w:w="1930"/>
        <w:gridCol w:w="1930"/>
        <w:gridCol w:w="1374"/>
        <w:gridCol w:w="1513"/>
      </w:tblGrid>
      <w:tr w14:paraId="0D1A69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56" w:type="dxa"/>
            <w:vAlign w:val="center"/>
          </w:tcPr>
          <w:p w14:paraId="0713D02D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ID</w:t>
            </w:r>
          </w:p>
        </w:tc>
        <w:tc>
          <w:tcPr>
            <w:tcW w:w="1652" w:type="dxa"/>
            <w:vAlign w:val="center"/>
          </w:tcPr>
          <w:p w14:paraId="3D875AAC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</w:t>
            </w:r>
          </w:p>
        </w:tc>
        <w:tc>
          <w:tcPr>
            <w:tcW w:w="1930" w:type="dxa"/>
            <w:vAlign w:val="center"/>
          </w:tcPr>
          <w:p w14:paraId="5D49BD36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Название</w:t>
            </w:r>
          </w:p>
        </w:tc>
        <w:tc>
          <w:tcPr>
            <w:tcW w:w="1930" w:type="dxa"/>
            <w:vAlign w:val="center"/>
          </w:tcPr>
          <w:p w14:paraId="47AD98E1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Назначение</w:t>
            </w:r>
          </w:p>
        </w:tc>
        <w:tc>
          <w:tcPr>
            <w:tcW w:w="1374" w:type="dxa"/>
            <w:vAlign w:val="center"/>
          </w:tcPr>
          <w:p w14:paraId="2FB45B0A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Сценарий</w:t>
            </w:r>
          </w:p>
        </w:tc>
        <w:tc>
          <w:tcPr>
            <w:tcW w:w="1513" w:type="dxa"/>
            <w:vAlign w:val="center"/>
          </w:tcPr>
          <w:p w14:paraId="6F0B3723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Релиз</w:t>
            </w:r>
          </w:p>
        </w:tc>
      </w:tr>
      <w:tr w14:paraId="70F4B1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7AE0915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U-013</w:t>
            </w:r>
          </w:p>
        </w:tc>
        <w:tc>
          <w:tcPr>
            <w:tcW w:w="1652" w:type="dxa"/>
            <w:vAlign w:val="center"/>
          </w:tcPr>
          <w:p w14:paraId="1435E14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720F11E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ИИ-ассистент</w:t>
            </w:r>
          </w:p>
        </w:tc>
        <w:tc>
          <w:tcPr>
            <w:tcW w:w="1930" w:type="dxa"/>
            <w:vAlign w:val="center"/>
          </w:tcPr>
          <w:p w14:paraId="472F2AA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Описать диаграмму словами и получить текст диаграммы</w:t>
            </w:r>
          </w:p>
        </w:tc>
        <w:tc>
          <w:tcPr>
            <w:tcW w:w="1374" w:type="dxa"/>
            <w:vAlign w:val="center"/>
          </w:tcPr>
          <w:p w14:paraId="7784313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SC-004</w:t>
            </w:r>
          </w:p>
        </w:tc>
        <w:tc>
          <w:tcPr>
            <w:tcW w:w="1513" w:type="dxa"/>
            <w:vAlign w:val="center"/>
          </w:tcPr>
          <w:p w14:paraId="25600D8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</w:tbl>
    <w:p w14:paraId="76509F9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20 – Контентные блоки первого релиза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1"/>
        <w:gridCol w:w="2172"/>
        <w:gridCol w:w="2233"/>
        <w:gridCol w:w="2409"/>
      </w:tblGrid>
      <w:tr w14:paraId="005157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08811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21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4CF93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Задача</w:t>
            </w:r>
          </w:p>
        </w:tc>
        <w:tc>
          <w:tcPr>
            <w:tcW w:w="22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02879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19154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Обязательность</w:t>
            </w:r>
          </w:p>
        </w:tc>
      </w:tr>
      <w:tr w14:paraId="40B1F8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4B98764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 ценности</w:t>
            </w:r>
          </w:p>
        </w:tc>
        <w:tc>
          <w:tcPr>
            <w:tcW w:w="2172" w:type="dxa"/>
            <w:vAlign w:val="center"/>
          </w:tcPr>
          <w:p w14:paraId="32FEEC5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Объяснить обещание</w:t>
            </w:r>
          </w:p>
        </w:tc>
        <w:tc>
          <w:tcPr>
            <w:tcW w:w="2233" w:type="dxa"/>
            <w:vAlign w:val="center"/>
          </w:tcPr>
          <w:p w14:paraId="78BCDC2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ЦП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VP-001</w:t>
            </w:r>
          </w:p>
        </w:tc>
        <w:tc>
          <w:tcPr>
            <w:tcW w:w="2409" w:type="dxa"/>
            <w:vAlign w:val="center"/>
          </w:tcPr>
          <w:p w14:paraId="0057BB1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205C49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068FF86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нотаций и примеры</w:t>
            </w:r>
          </w:p>
        </w:tc>
        <w:tc>
          <w:tcPr>
            <w:tcW w:w="2172" w:type="dxa"/>
            <w:vAlign w:val="center"/>
          </w:tcPr>
          <w:p w14:paraId="5C3A038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Показать отличие</w:t>
            </w:r>
          </w:p>
        </w:tc>
        <w:tc>
          <w:tcPr>
            <w:tcW w:w="2233" w:type="dxa"/>
            <w:vAlign w:val="center"/>
          </w:tcPr>
          <w:p w14:paraId="38A71A8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Движок нотаций</w:t>
            </w:r>
          </w:p>
        </w:tc>
        <w:tc>
          <w:tcPr>
            <w:tcW w:w="2409" w:type="dxa"/>
            <w:vAlign w:val="center"/>
          </w:tcPr>
          <w:p w14:paraId="7DB192D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5649B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0F6C7CF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172" w:type="dxa"/>
            <w:vAlign w:val="center"/>
          </w:tcPr>
          <w:p w14:paraId="50034E3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Открытая цена</w:t>
            </w:r>
          </w:p>
        </w:tc>
        <w:tc>
          <w:tcPr>
            <w:tcW w:w="2233" w:type="dxa"/>
            <w:vAlign w:val="center"/>
          </w:tcPr>
          <w:p w14:paraId="29DBCA0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монетизации</w:t>
            </w:r>
          </w:p>
        </w:tc>
        <w:tc>
          <w:tcPr>
            <w:tcW w:w="2409" w:type="dxa"/>
            <w:vAlign w:val="center"/>
          </w:tcPr>
          <w:p w14:paraId="6FE23DA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6CAF3B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0FB8958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Доказательства</w:t>
            </w:r>
          </w:p>
        </w:tc>
        <w:tc>
          <w:tcPr>
            <w:tcW w:w="2172" w:type="dxa"/>
            <w:vAlign w:val="center"/>
          </w:tcPr>
          <w:p w14:paraId="374D486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Доверие без отзывов</w:t>
            </w:r>
          </w:p>
        </w:tc>
        <w:tc>
          <w:tcPr>
            <w:tcW w:w="2233" w:type="dxa"/>
            <w:vAlign w:val="center"/>
          </w:tcPr>
          <w:p w14:paraId="2ADEF0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Примеры, раздел безопасности</w:t>
            </w:r>
          </w:p>
        </w:tc>
        <w:tc>
          <w:tcPr>
            <w:tcW w:w="2409" w:type="dxa"/>
            <w:vAlign w:val="center"/>
          </w:tcPr>
          <w:p w14:paraId="45C9E05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минимум</w:t>
            </w:r>
          </w:p>
        </w:tc>
      </w:tr>
      <w:tr w14:paraId="7CDCB0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197B065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Частые вопросы и документация</w:t>
            </w:r>
          </w:p>
        </w:tc>
        <w:tc>
          <w:tcPr>
            <w:tcW w:w="2172" w:type="dxa"/>
            <w:vAlign w:val="center"/>
          </w:tcPr>
          <w:p w14:paraId="1FAF5D4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Снизить поддержку</w:t>
            </w:r>
          </w:p>
        </w:tc>
        <w:tc>
          <w:tcPr>
            <w:tcW w:w="2233" w:type="dxa"/>
            <w:vAlign w:val="center"/>
          </w:tcPr>
          <w:p w14:paraId="259A113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</w:t>
            </w:r>
          </w:p>
        </w:tc>
        <w:tc>
          <w:tcPr>
            <w:tcW w:w="2409" w:type="dxa"/>
            <w:vAlign w:val="center"/>
          </w:tcPr>
          <w:p w14:paraId="229302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минимум</w:t>
            </w:r>
          </w:p>
        </w:tc>
      </w:tr>
      <w:tr w14:paraId="4307A8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3959CC3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Правовые тексты</w:t>
            </w:r>
          </w:p>
        </w:tc>
        <w:tc>
          <w:tcPr>
            <w:tcW w:w="2172" w:type="dxa"/>
            <w:vAlign w:val="center"/>
          </w:tcPr>
          <w:p w14:paraId="44FB50F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Политика, условия</w:t>
            </w:r>
          </w:p>
        </w:tc>
        <w:tc>
          <w:tcPr>
            <w:tcW w:w="2233" w:type="dxa"/>
            <w:vAlign w:val="center"/>
          </w:tcPr>
          <w:p w14:paraId="785CD88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Правовые требования</w:t>
            </w:r>
          </w:p>
        </w:tc>
        <w:tc>
          <w:tcPr>
            <w:tcW w:w="2409" w:type="dxa"/>
            <w:vAlign w:val="center"/>
          </w:tcPr>
          <w:p w14:paraId="1CECC9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</w:tbl>
    <w:p w14:paraId="17E391B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, регистрация, тарифы, оплата или заявка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аналитика событий, форма обращения.</w:t>
      </w:r>
    </w:p>
    <w:p w14:paraId="10592F9C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(волна 2), сети Петри – в релиз 3, а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в релиз 4. По документации проекта в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входят нотации волны 1, сохранение на устройство и в БД, экспорт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заглушка ИИ-ассистента.</w:t>
      </w:r>
    </w:p>
    <w:bookmarkEnd w:id="21"/>
    <w:p w14:paraId="48843443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22" w:name="_Toc21905"/>
      <w:bookmarkStart w:id="23" w:name="X6fbfd264f9ea7454845142dab8a87f3e23487f5"/>
      <w:r>
        <w:rPr>
          <w:rFonts w:ascii="Times New Roman" w:hAnsi="Times New Roman"/>
          <w:b/>
          <w:sz w:val="28"/>
        </w:rPr>
        <w:t>12 Деление разработки на первый и последующие релизы</w:t>
      </w:r>
      <w:bookmarkEnd w:id="22"/>
    </w:p>
    <w:p w14:paraId="12D5B7D9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21 – Оценка единиц и релиз (методика 6.5, шаблон)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4"/>
        <w:gridCol w:w="2181"/>
        <w:gridCol w:w="1493"/>
        <w:gridCol w:w="944"/>
        <w:gridCol w:w="806"/>
        <w:gridCol w:w="1081"/>
        <w:gridCol w:w="1906"/>
      </w:tblGrid>
      <w:tr w14:paraId="1246C9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FABA9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21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D482D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</w:t>
            </w:r>
          </w:p>
        </w:tc>
        <w:tc>
          <w:tcPr>
            <w:tcW w:w="14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ABC84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Связь с ценностью</w:t>
            </w:r>
          </w:p>
        </w:tc>
        <w:tc>
          <w:tcPr>
            <w:tcW w:w="9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2FD7D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Доход</w:t>
            </w:r>
          </w:p>
        </w:tc>
        <w:tc>
          <w:tcPr>
            <w:tcW w:w="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7715F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</w:t>
            </w:r>
          </w:p>
        </w:tc>
        <w:tc>
          <w:tcPr>
            <w:tcW w:w="10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93531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1-го релиза</w:t>
            </w:r>
          </w:p>
        </w:tc>
        <w:tc>
          <w:tcPr>
            <w:tcW w:w="19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E689F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Рекомендация</w:t>
            </w:r>
          </w:p>
        </w:tc>
      </w:tr>
      <w:tr w14:paraId="4563D0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40AA437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U-001</w:t>
            </w:r>
          </w:p>
        </w:tc>
        <w:tc>
          <w:tcPr>
            <w:tcW w:w="2181" w:type="dxa"/>
            <w:vAlign w:val="center"/>
          </w:tcPr>
          <w:p w14:paraId="5EEC445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 страница</w:t>
            </w:r>
          </w:p>
        </w:tc>
        <w:tc>
          <w:tcPr>
            <w:tcW w:w="1493" w:type="dxa"/>
            <w:vAlign w:val="center"/>
          </w:tcPr>
          <w:p w14:paraId="29078CD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21B2BA8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60AB474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25DB48E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4,18</w:t>
            </w:r>
          </w:p>
        </w:tc>
        <w:tc>
          <w:tcPr>
            <w:tcW w:w="1906" w:type="dxa"/>
            <w:vAlign w:val="center"/>
          </w:tcPr>
          <w:p w14:paraId="6888063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46D3EB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2134AC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U-002</w:t>
            </w:r>
          </w:p>
        </w:tc>
        <w:tc>
          <w:tcPr>
            <w:tcW w:w="2181" w:type="dxa"/>
            <w:vAlign w:val="center"/>
          </w:tcPr>
          <w:p w14:paraId="7CBFFAE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Возможности и нотации</w:t>
            </w:r>
          </w:p>
        </w:tc>
        <w:tc>
          <w:tcPr>
            <w:tcW w:w="1493" w:type="dxa"/>
            <w:vAlign w:val="center"/>
          </w:tcPr>
          <w:p w14:paraId="6C09FF0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944" w:type="dxa"/>
            <w:vAlign w:val="center"/>
          </w:tcPr>
          <w:p w14:paraId="5688D07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59B2058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1D8ACA8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4,12</w:t>
            </w:r>
          </w:p>
        </w:tc>
        <w:tc>
          <w:tcPr>
            <w:tcW w:w="1906" w:type="dxa"/>
            <w:vAlign w:val="center"/>
          </w:tcPr>
          <w:p w14:paraId="7088AFF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9119D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4AF3EF0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U-003</w:t>
            </w:r>
          </w:p>
        </w:tc>
        <w:tc>
          <w:tcPr>
            <w:tcW w:w="2181" w:type="dxa"/>
            <w:vAlign w:val="center"/>
          </w:tcPr>
          <w:p w14:paraId="0B24D88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493" w:type="dxa"/>
            <w:vAlign w:val="center"/>
          </w:tcPr>
          <w:p w14:paraId="1F935A6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72FF22F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06" w:type="dxa"/>
            <w:vAlign w:val="center"/>
          </w:tcPr>
          <w:p w14:paraId="40EC3A0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417A636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4,62</w:t>
            </w:r>
          </w:p>
        </w:tc>
        <w:tc>
          <w:tcPr>
            <w:tcW w:w="1906" w:type="dxa"/>
            <w:vAlign w:val="center"/>
          </w:tcPr>
          <w:p w14:paraId="0F451A6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0F4900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63C7D26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U-004</w:t>
            </w:r>
          </w:p>
        </w:tc>
        <w:tc>
          <w:tcPr>
            <w:tcW w:w="2181" w:type="dxa"/>
            <w:vAlign w:val="center"/>
          </w:tcPr>
          <w:p w14:paraId="03E00B2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примеры</w:t>
            </w:r>
          </w:p>
        </w:tc>
        <w:tc>
          <w:tcPr>
            <w:tcW w:w="1493" w:type="dxa"/>
            <w:vAlign w:val="center"/>
          </w:tcPr>
          <w:p w14:paraId="45184DB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506AB6C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06" w:type="dxa"/>
            <w:vAlign w:val="center"/>
          </w:tcPr>
          <w:p w14:paraId="28F1F05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649D23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3,36</w:t>
            </w:r>
          </w:p>
        </w:tc>
        <w:tc>
          <w:tcPr>
            <w:tcW w:w="1906" w:type="dxa"/>
            <w:vAlign w:val="center"/>
          </w:tcPr>
          <w:p w14:paraId="7B79EB6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2443CF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7EB164D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U-005</w:t>
            </w:r>
          </w:p>
        </w:tc>
        <w:tc>
          <w:tcPr>
            <w:tcW w:w="2181" w:type="dxa"/>
            <w:vAlign w:val="center"/>
          </w:tcPr>
          <w:p w14:paraId="76772D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Регистрация и вход</w:t>
            </w:r>
          </w:p>
        </w:tc>
        <w:tc>
          <w:tcPr>
            <w:tcW w:w="1493" w:type="dxa"/>
            <w:vAlign w:val="center"/>
          </w:tcPr>
          <w:p w14:paraId="5512CE7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4D86F10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4CD8D4C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3566FA0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4,38</w:t>
            </w:r>
          </w:p>
        </w:tc>
        <w:tc>
          <w:tcPr>
            <w:tcW w:w="1906" w:type="dxa"/>
            <w:vAlign w:val="center"/>
          </w:tcPr>
          <w:p w14:paraId="4A93D44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55B0C5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5872EF8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U-006</w:t>
            </w:r>
          </w:p>
        </w:tc>
        <w:tc>
          <w:tcPr>
            <w:tcW w:w="2181" w:type="dxa"/>
            <w:vAlign w:val="center"/>
          </w:tcPr>
          <w:p w14:paraId="4C5C75C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493" w:type="dxa"/>
            <w:vAlign w:val="center"/>
          </w:tcPr>
          <w:p w14:paraId="121FE5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6CC0E43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06" w:type="dxa"/>
            <w:vAlign w:val="center"/>
          </w:tcPr>
          <w:p w14:paraId="3F00B30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081" w:type="dxa"/>
            <w:vAlign w:val="center"/>
          </w:tcPr>
          <w:p w14:paraId="18E1F13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3,84</w:t>
            </w:r>
          </w:p>
        </w:tc>
        <w:tc>
          <w:tcPr>
            <w:tcW w:w="1906" w:type="dxa"/>
            <w:vAlign w:val="center"/>
          </w:tcPr>
          <w:p w14:paraId="2EF059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668B2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799AEDB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U-007</w:t>
            </w:r>
          </w:p>
        </w:tc>
        <w:tc>
          <w:tcPr>
            <w:tcW w:w="2181" w:type="dxa"/>
            <w:vAlign w:val="center"/>
          </w:tcPr>
          <w:p w14:paraId="479E1D6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нотации и шаблона</w:t>
            </w:r>
          </w:p>
        </w:tc>
        <w:tc>
          <w:tcPr>
            <w:tcW w:w="1493" w:type="dxa"/>
            <w:vAlign w:val="center"/>
          </w:tcPr>
          <w:p w14:paraId="17DA105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944" w:type="dxa"/>
            <w:vAlign w:val="center"/>
          </w:tcPr>
          <w:p w14:paraId="23B1CE5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7745DFA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4EA21A2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</w:t>
            </w:r>
          </w:p>
        </w:tc>
        <w:tc>
          <w:tcPr>
            <w:tcW w:w="1906" w:type="dxa"/>
            <w:vAlign w:val="center"/>
          </w:tcPr>
          <w:p w14:paraId="3BD145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C6676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598AA0F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U-008</w:t>
            </w:r>
          </w:p>
        </w:tc>
        <w:tc>
          <w:tcPr>
            <w:tcW w:w="2181" w:type="dxa"/>
            <w:vAlign w:val="center"/>
          </w:tcPr>
          <w:p w14:paraId="364DA5D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область редактора</w:t>
            </w:r>
          </w:p>
        </w:tc>
        <w:tc>
          <w:tcPr>
            <w:tcW w:w="1493" w:type="dxa"/>
            <w:vAlign w:val="center"/>
          </w:tcPr>
          <w:p w14:paraId="5BDF932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944" w:type="dxa"/>
            <w:vAlign w:val="center"/>
          </w:tcPr>
          <w:p w14:paraId="2B1D108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1510620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081" w:type="dxa"/>
            <w:vAlign w:val="center"/>
          </w:tcPr>
          <w:p w14:paraId="308CEBC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4,14</w:t>
            </w:r>
          </w:p>
        </w:tc>
        <w:tc>
          <w:tcPr>
            <w:tcW w:w="1906" w:type="dxa"/>
            <w:vAlign w:val="center"/>
          </w:tcPr>
          <w:p w14:paraId="293EE1B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341325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31E20B6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U-009</w:t>
            </w:r>
          </w:p>
        </w:tc>
        <w:tc>
          <w:tcPr>
            <w:tcW w:w="2181" w:type="dxa"/>
            <w:vAlign w:val="center"/>
          </w:tcPr>
          <w:p w14:paraId="47DD481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 и экспорт</w:t>
            </w:r>
          </w:p>
        </w:tc>
        <w:tc>
          <w:tcPr>
            <w:tcW w:w="1493" w:type="dxa"/>
            <w:vAlign w:val="center"/>
          </w:tcPr>
          <w:p w14:paraId="0F22642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944" w:type="dxa"/>
            <w:vAlign w:val="center"/>
          </w:tcPr>
          <w:p w14:paraId="3568296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7809C92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2A76005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4,65</w:t>
            </w:r>
          </w:p>
        </w:tc>
        <w:tc>
          <w:tcPr>
            <w:tcW w:w="1906" w:type="dxa"/>
            <w:vAlign w:val="center"/>
          </w:tcPr>
          <w:p w14:paraId="0BF794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5F1B27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5DA0FA2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U-010</w:t>
            </w:r>
          </w:p>
        </w:tc>
        <w:tc>
          <w:tcPr>
            <w:tcW w:w="2181" w:type="dxa"/>
            <w:vAlign w:val="center"/>
          </w:tcPr>
          <w:p w14:paraId="03AAC7E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Мои диаграммы</w:t>
            </w:r>
          </w:p>
        </w:tc>
        <w:tc>
          <w:tcPr>
            <w:tcW w:w="1493" w:type="dxa"/>
            <w:vAlign w:val="center"/>
          </w:tcPr>
          <w:p w14:paraId="49C4835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12EED1C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06" w:type="dxa"/>
            <w:vAlign w:val="center"/>
          </w:tcPr>
          <w:p w14:paraId="6EF2BC3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081" w:type="dxa"/>
            <w:vAlign w:val="center"/>
          </w:tcPr>
          <w:p w14:paraId="712AC27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3,38</w:t>
            </w:r>
          </w:p>
        </w:tc>
        <w:tc>
          <w:tcPr>
            <w:tcW w:w="1906" w:type="dxa"/>
            <w:vAlign w:val="center"/>
          </w:tcPr>
          <w:p w14:paraId="1074778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0B1C82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2FD96DC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U-011</w:t>
            </w:r>
          </w:p>
        </w:tc>
        <w:tc>
          <w:tcPr>
            <w:tcW w:w="2181" w:type="dxa"/>
            <w:vAlign w:val="center"/>
          </w:tcPr>
          <w:p w14:paraId="43560B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Подсказка об ошибке синтаксиса</w:t>
            </w:r>
          </w:p>
        </w:tc>
        <w:tc>
          <w:tcPr>
            <w:tcW w:w="1493" w:type="dxa"/>
            <w:vAlign w:val="center"/>
          </w:tcPr>
          <w:p w14:paraId="5716E3C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242DB86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06" w:type="dxa"/>
            <w:vAlign w:val="center"/>
          </w:tcPr>
          <w:p w14:paraId="09079F6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081" w:type="dxa"/>
            <w:vAlign w:val="center"/>
          </w:tcPr>
          <w:p w14:paraId="047B32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</w:t>
            </w:r>
          </w:p>
        </w:tc>
        <w:tc>
          <w:tcPr>
            <w:tcW w:w="1906" w:type="dxa"/>
            <w:vAlign w:val="center"/>
          </w:tcPr>
          <w:p w14:paraId="05578F2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2A06AD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5FC7111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U-012</w:t>
            </w:r>
          </w:p>
        </w:tc>
        <w:tc>
          <w:tcPr>
            <w:tcW w:w="2181" w:type="dxa"/>
            <w:vAlign w:val="center"/>
          </w:tcPr>
          <w:p w14:paraId="72E84A3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Профиль и подписка</w:t>
            </w:r>
          </w:p>
        </w:tc>
        <w:tc>
          <w:tcPr>
            <w:tcW w:w="1493" w:type="dxa"/>
            <w:vAlign w:val="center"/>
          </w:tcPr>
          <w:p w14:paraId="54751C0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2BC0AA1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1949BF4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3D3C8E0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3,69</w:t>
            </w:r>
          </w:p>
        </w:tc>
        <w:tc>
          <w:tcPr>
            <w:tcW w:w="1906" w:type="dxa"/>
            <w:vAlign w:val="center"/>
          </w:tcPr>
          <w:p w14:paraId="57210D4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54BEBB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5D2A23F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U-013</w:t>
            </w:r>
          </w:p>
        </w:tc>
        <w:tc>
          <w:tcPr>
            <w:tcW w:w="2181" w:type="dxa"/>
            <w:vAlign w:val="center"/>
          </w:tcPr>
          <w:p w14:paraId="34B29CD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493" w:type="dxa"/>
            <w:vAlign w:val="center"/>
          </w:tcPr>
          <w:p w14:paraId="4336A87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22EA7D7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18DCA8C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081" w:type="dxa"/>
            <w:vAlign w:val="center"/>
          </w:tcPr>
          <w:p w14:paraId="6442E27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3,12</w:t>
            </w:r>
          </w:p>
        </w:tc>
        <w:tc>
          <w:tcPr>
            <w:tcW w:w="1906" w:type="dxa"/>
            <w:vAlign w:val="center"/>
          </w:tcPr>
          <w:p w14:paraId="74F777E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48B3BA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342BB90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U-014</w:t>
            </w:r>
          </w:p>
        </w:tc>
        <w:tc>
          <w:tcPr>
            <w:tcW w:w="2181" w:type="dxa"/>
            <w:vAlign w:val="center"/>
          </w:tcPr>
          <w:p w14:paraId="0C6501E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Аналитика событий и обратная связь</w:t>
            </w:r>
          </w:p>
        </w:tc>
        <w:tc>
          <w:tcPr>
            <w:tcW w:w="1493" w:type="dxa"/>
            <w:vAlign w:val="center"/>
          </w:tcPr>
          <w:p w14:paraId="1A05D62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6CF55F9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1C614AB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5B7C627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4,28</w:t>
            </w:r>
          </w:p>
        </w:tc>
        <w:tc>
          <w:tcPr>
            <w:tcW w:w="1906" w:type="dxa"/>
            <w:vAlign w:val="center"/>
          </w:tcPr>
          <w:p w14:paraId="4DDA3F1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2277C7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3203328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U-015</w:t>
            </w:r>
          </w:p>
        </w:tc>
        <w:tc>
          <w:tcPr>
            <w:tcW w:w="2181" w:type="dxa"/>
            <w:vAlign w:val="center"/>
          </w:tcPr>
          <w:p w14:paraId="3FB70DF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Правовые тексты и конфиденциальность</w:t>
            </w:r>
          </w:p>
        </w:tc>
        <w:tc>
          <w:tcPr>
            <w:tcW w:w="1493" w:type="dxa"/>
            <w:vAlign w:val="center"/>
          </w:tcPr>
          <w:p w14:paraId="6CA0505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5D36101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7E14F68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0542C2F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4,22</w:t>
            </w:r>
          </w:p>
        </w:tc>
        <w:tc>
          <w:tcPr>
            <w:tcW w:w="1906" w:type="dxa"/>
            <w:vAlign w:val="center"/>
          </w:tcPr>
          <w:p w14:paraId="6D3EEF8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11F15E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682AF2E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U-016</w:t>
            </w:r>
          </w:p>
        </w:tc>
        <w:tc>
          <w:tcPr>
            <w:tcW w:w="2181" w:type="dxa"/>
            <w:vAlign w:val="center"/>
          </w:tcPr>
          <w:p w14:paraId="52B61C6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 обращения в поддержку</w:t>
            </w:r>
          </w:p>
        </w:tc>
        <w:tc>
          <w:tcPr>
            <w:tcW w:w="1493" w:type="dxa"/>
            <w:vAlign w:val="center"/>
          </w:tcPr>
          <w:p w14:paraId="2F6C7F0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7050E5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06" w:type="dxa"/>
            <w:vAlign w:val="center"/>
          </w:tcPr>
          <w:p w14:paraId="6A8E1D7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690DD05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3,64</w:t>
            </w:r>
          </w:p>
        </w:tc>
        <w:tc>
          <w:tcPr>
            <w:tcW w:w="1906" w:type="dxa"/>
            <w:vAlign w:val="center"/>
          </w:tcPr>
          <w:p w14:paraId="51FDD56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17F11F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73CFFFF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U-017</w:t>
            </w:r>
          </w:p>
        </w:tc>
        <w:tc>
          <w:tcPr>
            <w:tcW w:w="2181" w:type="dxa"/>
            <w:vAlign w:val="center"/>
          </w:tcPr>
          <w:p w14:paraId="0D9BD13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Совместное редактирование</w:t>
            </w:r>
          </w:p>
        </w:tc>
        <w:tc>
          <w:tcPr>
            <w:tcW w:w="1493" w:type="dxa"/>
            <w:vAlign w:val="center"/>
          </w:tcPr>
          <w:p w14:paraId="2DB527A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19BE3B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3206528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081" w:type="dxa"/>
            <w:vAlign w:val="center"/>
          </w:tcPr>
          <w:p w14:paraId="37988D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2,83</w:t>
            </w:r>
          </w:p>
        </w:tc>
        <w:tc>
          <w:tcPr>
            <w:tcW w:w="1906" w:type="dxa"/>
            <w:vAlign w:val="center"/>
          </w:tcPr>
          <w:p w14:paraId="726B42D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306243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185658F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U-018</w:t>
            </w:r>
          </w:p>
        </w:tc>
        <w:tc>
          <w:tcPr>
            <w:tcW w:w="2181" w:type="dxa"/>
            <w:vAlign w:val="center"/>
          </w:tcPr>
          <w:p w14:paraId="439F1B5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Реферальные механики</w:t>
            </w:r>
          </w:p>
        </w:tc>
        <w:tc>
          <w:tcPr>
            <w:tcW w:w="1493" w:type="dxa"/>
            <w:vAlign w:val="center"/>
          </w:tcPr>
          <w:p w14:paraId="49E9F51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944" w:type="dxa"/>
            <w:vAlign w:val="center"/>
          </w:tcPr>
          <w:p w14:paraId="2F6C243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06" w:type="dxa"/>
            <w:vAlign w:val="center"/>
          </w:tcPr>
          <w:p w14:paraId="62B5EF9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78B4D0F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2,29</w:t>
            </w:r>
          </w:p>
        </w:tc>
        <w:tc>
          <w:tcPr>
            <w:tcW w:w="1906" w:type="dxa"/>
            <w:vAlign w:val="center"/>
          </w:tcPr>
          <w:p w14:paraId="4BC06EA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7AD72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44CE0E5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U-019</w:t>
            </w:r>
          </w:p>
        </w:tc>
        <w:tc>
          <w:tcPr>
            <w:tcW w:w="2181" w:type="dxa"/>
            <w:vAlign w:val="center"/>
          </w:tcPr>
          <w:p w14:paraId="3009078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интеграции</w:t>
            </w:r>
          </w:p>
        </w:tc>
        <w:tc>
          <w:tcPr>
            <w:tcW w:w="1493" w:type="dxa"/>
            <w:vAlign w:val="center"/>
          </w:tcPr>
          <w:p w14:paraId="6572C3C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7ECD54D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263C10F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081" w:type="dxa"/>
            <w:vAlign w:val="center"/>
          </w:tcPr>
          <w:p w14:paraId="6962FC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2,32</w:t>
            </w:r>
          </w:p>
        </w:tc>
        <w:tc>
          <w:tcPr>
            <w:tcW w:w="1906" w:type="dxa"/>
            <w:vAlign w:val="center"/>
          </w:tcPr>
          <w:p w14:paraId="156FBDF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77927D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2A29CF4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U-020</w:t>
            </w:r>
          </w:p>
        </w:tc>
        <w:tc>
          <w:tcPr>
            <w:tcW w:w="2181" w:type="dxa"/>
            <w:vAlign w:val="center"/>
          </w:tcPr>
          <w:p w14:paraId="210297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Командный тариф</w:t>
            </w:r>
          </w:p>
        </w:tc>
        <w:tc>
          <w:tcPr>
            <w:tcW w:w="1493" w:type="dxa"/>
            <w:vAlign w:val="center"/>
          </w:tcPr>
          <w:p w14:paraId="7B6BFAB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787E2DB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1BADEE8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081" w:type="dxa"/>
            <w:vAlign w:val="center"/>
          </w:tcPr>
          <w:p w14:paraId="7AA55BE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2,77</w:t>
            </w:r>
          </w:p>
        </w:tc>
        <w:tc>
          <w:tcPr>
            <w:tcW w:w="1906" w:type="dxa"/>
            <w:vAlign w:val="center"/>
          </w:tcPr>
          <w:p w14:paraId="34C4A8F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</w:tbl>
    <w:p w14:paraId="49DC97B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22 – План релизов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9"/>
        <w:gridCol w:w="1726"/>
        <w:gridCol w:w="2307"/>
        <w:gridCol w:w="2307"/>
        <w:gridCol w:w="2016"/>
      </w:tblGrid>
      <w:tr w14:paraId="146551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EB5CED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</w:t>
            </w:r>
          </w:p>
        </w:tc>
        <w:tc>
          <w:tcPr>
            <w:tcW w:w="17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CD6CF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Цель</w:t>
            </w:r>
          </w:p>
        </w:tc>
        <w:tc>
          <w:tcPr>
            <w:tcW w:w="23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D93B0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</w:t>
            </w:r>
          </w:p>
        </w:tc>
        <w:tc>
          <w:tcPr>
            <w:tcW w:w="23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BA87C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проверяется</w:t>
            </w:r>
          </w:p>
        </w:tc>
        <w:tc>
          <w:tcPr>
            <w:tcW w:w="20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F8EB3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Условие перехода</w:t>
            </w:r>
          </w:p>
        </w:tc>
      </w:tr>
      <w:tr w14:paraId="48D5AE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0DEA4EF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726" w:type="dxa"/>
            <w:vAlign w:val="center"/>
          </w:tcPr>
          <w:p w14:paraId="70E4A10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Прототип и правовые тексты</w:t>
            </w:r>
          </w:p>
        </w:tc>
        <w:tc>
          <w:tcPr>
            <w:tcW w:w="2307" w:type="dxa"/>
            <w:vAlign w:val="center"/>
          </w:tcPr>
          <w:p w14:paraId="0E02DCC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Прототип 6.4, тексты, события аналитики</w:t>
            </w:r>
          </w:p>
        </w:tc>
        <w:tc>
          <w:tcPr>
            <w:tcW w:w="2307" w:type="dxa"/>
            <w:vAlign w:val="center"/>
          </w:tcPr>
          <w:p w14:paraId="1EDC26D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Понятность состава</w:t>
            </w:r>
          </w:p>
        </w:tc>
        <w:tc>
          <w:tcPr>
            <w:tcW w:w="2016" w:type="dxa"/>
            <w:vAlign w:val="center"/>
          </w:tcPr>
          <w:p w14:paraId="7ECAE59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Прототип подтвержден</w:t>
            </w:r>
          </w:p>
        </w:tc>
      </w:tr>
      <w:tr w14:paraId="5CAE26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48A311C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726" w:type="dxa"/>
            <w:vAlign w:val="center"/>
          </w:tcPr>
          <w:p w14:paraId="32ED0A6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 ценность и готовность платить</w:t>
            </w:r>
          </w:p>
        </w:tc>
        <w:tc>
          <w:tcPr>
            <w:tcW w:w="2307" w:type="dxa"/>
            <w:vAlign w:val="center"/>
          </w:tcPr>
          <w:p w14:paraId="4AB503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или Б (онлайн-оплата); срок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до 06.12.2026</w:t>
            </w:r>
          </w:p>
        </w:tc>
        <w:tc>
          <w:tcPr>
            <w:tcW w:w="2307" w:type="dxa"/>
            <w:vAlign w:val="center"/>
          </w:tcPr>
          <w:p w14:paraId="1D60EA3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первой диаграммы, конверсия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016" w:type="dxa"/>
            <w:vAlign w:val="center"/>
          </w:tcPr>
          <w:p w14:paraId="2A06A9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Метрики пилота достигнуты (пороги – приложение 9)</w:t>
            </w:r>
          </w:p>
        </w:tc>
      </w:tr>
      <w:tr w14:paraId="45185F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2003DE9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726" w:type="dxa"/>
            <w:vAlign w:val="center"/>
          </w:tcPr>
          <w:p w14:paraId="4F7FF26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Удержание и качество</w:t>
            </w:r>
          </w:p>
        </w:tc>
        <w:tc>
          <w:tcPr>
            <w:tcW w:w="2307" w:type="dxa"/>
            <w:vAlign w:val="center"/>
          </w:tcPr>
          <w:p w14:paraId="7A83D45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(волна 2)</w:t>
            </w:r>
          </w:p>
        </w:tc>
        <w:tc>
          <w:tcPr>
            <w:tcW w:w="2307" w:type="dxa"/>
            <w:vAlign w:val="center"/>
          </w:tcPr>
          <w:p w14:paraId="2E7666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Повторное использование, расходы ИИ</w:t>
            </w:r>
          </w:p>
        </w:tc>
        <w:tc>
          <w:tcPr>
            <w:tcW w:w="2016" w:type="dxa"/>
            <w:vAlign w:val="center"/>
          </w:tcPr>
          <w:p w14:paraId="0F4AD6A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Достаточный поток и данные</w:t>
            </w:r>
          </w:p>
        </w:tc>
      </w:tr>
      <w:tr w14:paraId="65EAD2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532178E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726" w:type="dxa"/>
            <w:vAlign w:val="center"/>
          </w:tcPr>
          <w:p w14:paraId="4628C9F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Рост аудитории</w:t>
            </w:r>
          </w:p>
        </w:tc>
        <w:tc>
          <w:tcPr>
            <w:tcW w:w="2307" w:type="dxa"/>
            <w:vAlign w:val="center"/>
          </w:tcPr>
          <w:p w14:paraId="25D875C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2307" w:type="dxa"/>
            <w:vAlign w:val="center"/>
          </w:tcPr>
          <w:p w14:paraId="7C2B087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Рост аудитории</w:t>
            </w:r>
          </w:p>
        </w:tc>
        <w:tc>
          <w:tcPr>
            <w:tcW w:w="2016" w:type="dxa"/>
            <w:vAlign w:val="center"/>
          </w:tcPr>
          <w:p w14:paraId="19F1A24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Подтверждено удержание</w:t>
            </w:r>
          </w:p>
        </w:tc>
      </w:tr>
      <w:tr w14:paraId="3706F4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7C8B59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726" w:type="dxa"/>
            <w:vAlign w:val="center"/>
          </w:tcPr>
          <w:p w14:paraId="0907DBE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</w:t>
            </w:r>
          </w:p>
        </w:tc>
        <w:tc>
          <w:tcPr>
            <w:tcW w:w="2307" w:type="dxa"/>
            <w:vAlign w:val="center"/>
          </w:tcPr>
          <w:p w14:paraId="0D8C388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Совместная работа,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, командный тариф</w:t>
            </w:r>
          </w:p>
        </w:tc>
        <w:tc>
          <w:tcPr>
            <w:tcW w:w="2307" w:type="dxa"/>
            <w:vAlign w:val="center"/>
          </w:tcPr>
          <w:p w14:paraId="5760BC4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доход</w:t>
            </w:r>
          </w:p>
        </w:tc>
        <w:tc>
          <w:tcPr>
            <w:tcW w:w="2016" w:type="dxa"/>
            <w:vAlign w:val="center"/>
          </w:tcPr>
          <w:p w14:paraId="3523BC9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Понята экономика</w:t>
            </w:r>
          </w:p>
        </w:tc>
      </w:tr>
    </w:tbl>
    <w:p w14:paraId="20CC7E1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 первого релиза: А «Быстрый выход»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заявка 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без онлайн-оплаты; Б «С оплатой» – вариант А и онлайн-оплата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600E387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они усиливают удержание и рост, но не обязательны для рыночного старта.</w:t>
      </w:r>
    </w:p>
    <w:bookmarkEnd w:id="23"/>
    <w:p w14:paraId="1C99B7C1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24" w:name="_Toc1791"/>
      <w:bookmarkStart w:id="25" w:name="решение-о-целесообразности-старта"/>
      <w:r>
        <w:rPr>
          <w:rFonts w:ascii="Times New Roman" w:hAnsi="Times New Roman"/>
          <w:b/>
          <w:sz w:val="28"/>
        </w:rPr>
        <w:t>13 Решение о целесообразности старта</w:t>
      </w:r>
      <w:bookmarkEnd w:id="24"/>
    </w:p>
    <w:p w14:paraId="502B1E43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23 – Матрица решения по 8 критериям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4689"/>
        <w:gridCol w:w="2257"/>
      </w:tblGrid>
      <w:tr w14:paraId="7660FE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34BE3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  <w:tc>
          <w:tcPr>
            <w:tcW w:w="46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712D1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 по проекту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DB127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</w:tr>
      <w:tr w14:paraId="6F7DCF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202251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 подтверждена</w:t>
            </w:r>
          </w:p>
        </w:tc>
        <w:tc>
          <w:tcPr>
            <w:tcW w:w="4689" w:type="dxa"/>
            <w:vAlign w:val="center"/>
          </w:tcPr>
          <w:p w14:paraId="2755827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Конкурентный пробел, 49 отзывов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SourceForge</w:t>
            </w:r>
            <w:r>
              <w:rPr>
                <w:rFonts w:ascii="Times New Roman" w:hAnsi="Times New Roman"/>
                <w:sz w:val="24"/>
                <w:szCs w:val="20"/>
              </w:rPr>
              <w:t>; проведен пробный опрос</w:t>
            </w:r>
          </w:p>
        </w:tc>
        <w:tc>
          <w:tcPr>
            <w:tcW w:w="2257" w:type="dxa"/>
            <w:vAlign w:val="center"/>
          </w:tcPr>
          <w:p w14:paraId="167A5E3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подтверждена; нужен реальный опрос</w:t>
            </w:r>
          </w:p>
        </w:tc>
      </w:tr>
      <w:tr w14:paraId="418159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89BD6E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 подтвержден</w:t>
            </w:r>
          </w:p>
        </w:tc>
        <w:tc>
          <w:tcPr>
            <w:tcW w:w="4689" w:type="dxa"/>
            <w:vAlign w:val="center"/>
          </w:tcPr>
          <w:p w14:paraId="1D904DB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2257" w:type="dxa"/>
            <w:vAlign w:val="center"/>
          </w:tcPr>
          <w:p w14:paraId="4402FBC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Доработать</w:t>
            </w:r>
          </w:p>
        </w:tc>
      </w:tr>
      <w:tr w14:paraId="1A5019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A48194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достаточен</w:t>
            </w:r>
          </w:p>
        </w:tc>
        <w:tc>
          <w:tcPr>
            <w:tcW w:w="4689" w:type="dxa"/>
            <w:vAlign w:val="center"/>
          </w:tcPr>
          <w:p w14:paraId="5AFE762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249–16 590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; смета не составлена</w:t>
            </w:r>
          </w:p>
        </w:tc>
        <w:tc>
          <w:tcPr>
            <w:tcW w:w="2257" w:type="dxa"/>
            <w:vAlign w:val="center"/>
          </w:tcPr>
          <w:p w14:paraId="6F07D3A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Доработать</w:t>
            </w:r>
          </w:p>
        </w:tc>
      </w:tr>
      <w:tr w14:paraId="7C7C0F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DF39BC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Конкурентный пробел найден</w:t>
            </w:r>
          </w:p>
        </w:tc>
        <w:tc>
          <w:tcPr>
            <w:tcW w:w="4689" w:type="dxa"/>
            <w:vAlign w:val="center"/>
          </w:tcPr>
          <w:p w14:paraId="55AC629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 не найдены у 8 конкурентов</w:t>
            </w:r>
          </w:p>
        </w:tc>
        <w:tc>
          <w:tcPr>
            <w:tcW w:w="2257" w:type="dxa"/>
            <w:vAlign w:val="center"/>
          </w:tcPr>
          <w:p w14:paraId="514FC66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B8B2D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E6E5B4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Ценность сформулирована</w:t>
            </w:r>
          </w:p>
        </w:tc>
        <w:tc>
          <w:tcPr>
            <w:tcW w:w="4689" w:type="dxa"/>
            <w:vAlign w:val="center"/>
          </w:tcPr>
          <w:p w14:paraId="2AB0D4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VP-001</w:t>
            </w:r>
            <w:r>
              <w:rPr>
                <w:rFonts w:ascii="Times New Roman" w:hAnsi="Times New Roman"/>
                <w:sz w:val="24"/>
                <w:szCs w:val="20"/>
              </w:rPr>
              <w:t>; ИКЦП 3,83</w:t>
            </w:r>
          </w:p>
        </w:tc>
        <w:tc>
          <w:tcPr>
            <w:tcW w:w="2257" w:type="dxa"/>
            <w:vAlign w:val="center"/>
          </w:tcPr>
          <w:p w14:paraId="5CC6392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1CD277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5676C3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монетизации определена</w:t>
            </w:r>
          </w:p>
        </w:tc>
        <w:tc>
          <w:tcPr>
            <w:tcW w:w="4689" w:type="dxa"/>
            <w:vAlign w:val="center"/>
          </w:tcPr>
          <w:p w14:paraId="4BAEE2F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год; готовность платить не проверена</w:t>
            </w:r>
          </w:p>
        </w:tc>
        <w:tc>
          <w:tcPr>
            <w:tcW w:w="2257" w:type="dxa"/>
            <w:vAlign w:val="center"/>
          </w:tcPr>
          <w:p w14:paraId="0F4673B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8146F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13C1D5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 релиз реалистичен</w:t>
            </w:r>
          </w:p>
        </w:tc>
        <w:tc>
          <w:tcPr>
            <w:tcW w:w="4689" w:type="dxa"/>
            <w:vAlign w:val="center"/>
          </w:tcPr>
          <w:p w14:paraId="0A3E417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 единиц, два варианта плана</w:t>
            </w:r>
          </w:p>
        </w:tc>
        <w:tc>
          <w:tcPr>
            <w:tcW w:w="2257" w:type="dxa"/>
            <w:vAlign w:val="center"/>
          </w:tcPr>
          <w:p w14:paraId="11612D5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1ABB66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2F8957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Барьеры управляемы</w:t>
            </w:r>
          </w:p>
        </w:tc>
        <w:tc>
          <w:tcPr>
            <w:tcW w:w="4689" w:type="dxa"/>
            <w:vAlign w:val="center"/>
          </w:tcPr>
          <w:p w14:paraId="3589CFF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2257" w:type="dxa"/>
            <w:vAlign w:val="center"/>
          </w:tcPr>
          <w:p w14:paraId="02FC0E4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Доработать</w:t>
            </w:r>
          </w:p>
        </w:tc>
      </w:tr>
    </w:tbl>
    <w:p w14:paraId="226086E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rFonts w:ascii="Times New Roman" w:hAnsi="Times New Roman"/>
          <w:b/>
          <w:bCs/>
          <w:sz w:val="28"/>
        </w:rPr>
        <w:t>стартовать ограниченно</w:t>
      </w:r>
      <w:r>
        <w:rPr>
          <w:rFonts w:ascii="Times New Roman" w:hAnsi="Times New Roman"/>
          <w:sz w:val="28"/>
        </w:rPr>
        <w:t xml:space="preserve"> (пилот).</w:t>
      </w:r>
    </w:p>
    <w:p w14:paraId="6C23FF2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24 – Размер и границы старта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6"/>
        <w:gridCol w:w="6229"/>
      </w:tblGrid>
      <w:tr w14:paraId="44C50F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00F7C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62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2D669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3BB4A0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56FD56F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229" w:type="dxa"/>
            <w:vAlign w:val="center"/>
          </w:tcPr>
          <w:p w14:paraId="4FFD18F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Беларусь, студенты вузов Минска и страны</w:t>
            </w:r>
          </w:p>
        </w:tc>
      </w:tr>
      <w:tr w14:paraId="3CE948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1B6B87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Аудитория</w:t>
            </w:r>
          </w:p>
        </w:tc>
        <w:tc>
          <w:tcPr>
            <w:tcW w:w="6229" w:type="dxa"/>
            <w:vAlign w:val="center"/>
          </w:tcPr>
          <w:p w14:paraId="0746A9B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22FA68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5C8EC50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товара</w:t>
            </w:r>
          </w:p>
        </w:tc>
        <w:tc>
          <w:tcPr>
            <w:tcW w:w="6229" w:type="dxa"/>
            <w:vAlign w:val="center"/>
          </w:tcPr>
          <w:p w14:paraId="6C2A047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Редактор «диаграммы как код» с генерацией диаграмм по тексту (решение ЛР1)</w:t>
            </w:r>
          </w:p>
        </w:tc>
      </w:tr>
      <w:tr w14:paraId="19CDC1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7B91830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 привлечения</w:t>
            </w:r>
          </w:p>
        </w:tc>
        <w:tc>
          <w:tcPr>
            <w:tcW w:w="6229" w:type="dxa"/>
            <w:vAlign w:val="center"/>
          </w:tcPr>
          <w:p w14:paraId="185BEE3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Поиск, сайт с открытой ценой, вузы</w:t>
            </w:r>
          </w:p>
        </w:tc>
      </w:tr>
      <w:tr w14:paraId="4CE167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581E3C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Предел инвестиций</w:t>
            </w:r>
          </w:p>
        </w:tc>
        <w:tc>
          <w:tcPr>
            <w:tcW w:w="6229" w:type="dxa"/>
            <w:vAlign w:val="center"/>
          </w:tcPr>
          <w:p w14:paraId="630B8B0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более 610 ч работы одного разработчика и 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инфраструктуры (бесплатные тарифы) до получения метрик пилота; срок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до 06.12.2026</w:t>
            </w:r>
          </w:p>
        </w:tc>
      </w:tr>
      <w:tr w14:paraId="7533DC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7E4E8E8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Контрольные метрики</w:t>
            </w:r>
          </w:p>
        </w:tc>
        <w:tc>
          <w:tcPr>
            <w:tcW w:w="6229" w:type="dxa"/>
            <w:vAlign w:val="center"/>
          </w:tcPr>
          <w:p w14:paraId="26BE7FA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Пороги по документации проекта: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D30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ARPPU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30; 1 500 зарегистрированных за первый год</w:t>
            </w:r>
          </w:p>
        </w:tc>
      </w:tr>
    </w:tbl>
    <w:p w14:paraId="61A0A72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bookmarkEnd w:id="25"/>
    <w:p w14:paraId="6B3930F2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26" w:name="_Toc8281"/>
      <w:bookmarkStart w:id="27" w:name="приложения"/>
      <w:r>
        <w:rPr>
          <w:rFonts w:ascii="Times New Roman" w:hAnsi="Times New Roman"/>
          <w:b/>
          <w:sz w:val="28"/>
        </w:rPr>
        <w:t>14 Приложения</w:t>
      </w:r>
      <w:bookmarkEnd w:id="26"/>
    </w:p>
    <w:p w14:paraId="0C17B372">
      <w:pPr>
        <w:pStyle w:val="4"/>
        <w:keepNext/>
        <w:spacing w:before="360" w:after="360" w:line="360" w:lineRule="exact"/>
        <w:ind w:firstLine="709"/>
        <w:jc w:val="left"/>
      </w:pPr>
      <w:bookmarkStart w:id="28" w:name="_Toc11"/>
      <w:bookmarkStart w:id="29" w:name="приложение-1.-паспорт-итогового-отчёта"/>
      <w:r>
        <w:rPr>
          <w:rFonts w:ascii="Times New Roman" w:hAnsi="Times New Roman"/>
          <w:b/>
          <w:sz w:val="28"/>
        </w:rPr>
        <w:t>Приложение 1. Паспорт итогового отчета</w:t>
      </w:r>
      <w:bookmarkEnd w:id="28"/>
    </w:p>
    <w:p w14:paraId="044BD5E3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25 – Паспорт итогового отчета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6"/>
        <w:gridCol w:w="6229"/>
      </w:tblGrid>
      <w:tr w14:paraId="36D77B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59252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62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F3322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B5FF2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3A3F13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проекта</w:t>
            </w:r>
          </w:p>
        </w:tc>
        <w:tc>
          <w:tcPr>
            <w:tcW w:w="6229" w:type="dxa"/>
            <w:vAlign w:val="center"/>
          </w:tcPr>
          <w:p w14:paraId="436A2D7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1822DD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AD6785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Идея</w:t>
            </w:r>
          </w:p>
        </w:tc>
        <w:tc>
          <w:tcPr>
            <w:tcW w:w="6229" w:type="dxa"/>
            <w:vAlign w:val="center"/>
          </w:tcPr>
          <w:p w14:paraId="60D2F5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«диаграммы как код»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сетей Петри</w:t>
            </w:r>
          </w:p>
        </w:tc>
      </w:tr>
      <w:tr w14:paraId="562794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C8C78C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сегмент</w:t>
            </w:r>
          </w:p>
        </w:tc>
        <w:tc>
          <w:tcPr>
            <w:tcW w:w="6229" w:type="dxa"/>
            <w:vAlign w:val="center"/>
          </w:tcPr>
          <w:p w14:paraId="0401DA7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специальностей; аналитики ПО</w:t>
            </w:r>
          </w:p>
        </w:tc>
      </w:tr>
      <w:tr w14:paraId="12F566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4773EB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 старта</w:t>
            </w:r>
          </w:p>
        </w:tc>
        <w:tc>
          <w:tcPr>
            <w:tcW w:w="6229" w:type="dxa"/>
            <w:vAlign w:val="center"/>
          </w:tcPr>
          <w:p w14:paraId="4527625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</w:t>
            </w:r>
          </w:p>
        </w:tc>
      </w:tr>
      <w:tr w14:paraId="77CFD4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6B5D7E6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Основная проблема</w:t>
            </w:r>
          </w:p>
        </w:tc>
        <w:tc>
          <w:tcPr>
            <w:tcW w:w="6229" w:type="dxa"/>
            <w:vAlign w:val="center"/>
          </w:tcPr>
          <w:p w14:paraId="7CC6F5C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единого инструмента для всех нотаций проекта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P-002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7332E2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7B1F7ED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ЦП</w:t>
            </w:r>
          </w:p>
        </w:tc>
        <w:tc>
          <w:tcPr>
            <w:tcW w:w="6229" w:type="dxa"/>
            <w:vAlign w:val="center"/>
          </w:tcPr>
          <w:p w14:paraId="0250DCC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любой нотации проекта из текста в одном бесплатном инструменте</w:t>
            </w:r>
          </w:p>
        </w:tc>
      </w:tr>
      <w:tr w14:paraId="5705A4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21B224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Цифровой товар</w:t>
            </w:r>
          </w:p>
        </w:tc>
        <w:tc>
          <w:tcPr>
            <w:tcW w:w="6229" w:type="dxa"/>
            <w:vAlign w:val="center"/>
          </w:tcPr>
          <w:p w14:paraId="65FDDC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Веб-платформа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>): редактор нотаций с экспортом</w:t>
            </w:r>
          </w:p>
        </w:tc>
      </w:tr>
      <w:tr w14:paraId="651336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E8EDE5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монетизации</w:t>
            </w:r>
          </w:p>
        </w:tc>
        <w:tc>
          <w:tcPr>
            <w:tcW w:w="6229" w:type="dxa"/>
            <w:vAlign w:val="center"/>
          </w:tcPr>
          <w:p w14:paraId="19F4F2C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, подписка на год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</w:p>
        </w:tc>
      </w:tr>
      <w:tr w14:paraId="32E43B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2D1533A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 релиз</w:t>
            </w:r>
          </w:p>
        </w:tc>
        <w:tc>
          <w:tcPr>
            <w:tcW w:w="6229" w:type="dxa"/>
            <w:vAlign w:val="center"/>
          </w:tcPr>
          <w:p w14:paraId="216B77E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 единиц (вариант А или Б)</w:t>
            </w:r>
          </w:p>
        </w:tc>
      </w:tr>
      <w:tr w14:paraId="2C815B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78CE61F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Контрольные метрики</w:t>
            </w:r>
          </w:p>
        </w:tc>
        <w:tc>
          <w:tcPr>
            <w:tcW w:w="6229" w:type="dxa"/>
            <w:vAlign w:val="center"/>
          </w:tcPr>
          <w:p w14:paraId="20926D8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D30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ARPPU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30</w:t>
            </w:r>
          </w:p>
        </w:tc>
      </w:tr>
      <w:tr w14:paraId="096607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79A85C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  <w:tc>
          <w:tcPr>
            <w:tcW w:w="6229" w:type="dxa"/>
            <w:vAlign w:val="center"/>
          </w:tcPr>
          <w:p w14:paraId="4AFA8FA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Стартовать ограниченно (пилот)</w:t>
            </w:r>
          </w:p>
        </w:tc>
      </w:tr>
      <w:bookmarkEnd w:id="29"/>
    </w:tbl>
    <w:p w14:paraId="2A3ADA26">
      <w:pPr>
        <w:pStyle w:val="4"/>
        <w:keepNext/>
        <w:spacing w:before="360" w:after="360" w:line="360" w:lineRule="exact"/>
        <w:ind w:firstLine="709"/>
        <w:jc w:val="left"/>
      </w:pPr>
      <w:bookmarkStart w:id="30" w:name="_Toc32679"/>
      <w:bookmarkStart w:id="31" w:name="приложение-2.-карта-доказательств"/>
      <w:r>
        <w:rPr>
          <w:rFonts w:ascii="Times New Roman" w:hAnsi="Times New Roman"/>
          <w:b/>
          <w:sz w:val="28"/>
        </w:rPr>
        <w:t>Приложение 2. Карта доказательств</w:t>
      </w:r>
      <w:bookmarkEnd w:id="30"/>
    </w:p>
    <w:p w14:paraId="2ECFA811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26 – Карта доказательств по разделам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6"/>
        <w:gridCol w:w="1019"/>
        <w:gridCol w:w="2056"/>
        <w:gridCol w:w="1538"/>
        <w:gridCol w:w="760"/>
        <w:gridCol w:w="1926"/>
      </w:tblGrid>
      <w:tr w14:paraId="2101D4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6F59D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Утверждение</w:t>
            </w:r>
          </w:p>
        </w:tc>
        <w:tc>
          <w:tcPr>
            <w:tcW w:w="101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D723E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</w:t>
            </w:r>
          </w:p>
        </w:tc>
        <w:tc>
          <w:tcPr>
            <w:tcW w:w="20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899D8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Доказательство</w:t>
            </w:r>
          </w:p>
        </w:tc>
        <w:tc>
          <w:tcPr>
            <w:tcW w:w="15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6C1B0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7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54D79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1–5</w:t>
            </w:r>
          </w:p>
        </w:tc>
        <w:tc>
          <w:tcPr>
            <w:tcW w:w="19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DFC12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</w:t>
            </w:r>
          </w:p>
        </w:tc>
      </w:tr>
      <w:tr w14:paraId="4250BC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5E3B683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снижается</w:t>
            </w:r>
          </w:p>
        </w:tc>
        <w:tc>
          <w:tcPr>
            <w:tcW w:w="1019" w:type="dxa"/>
            <w:vAlign w:val="center"/>
          </w:tcPr>
          <w:p w14:paraId="2819EDA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056" w:type="dxa"/>
            <w:vAlign w:val="center"/>
          </w:tcPr>
          <w:p w14:paraId="05C0150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42,7–46,7 % за два года</w:t>
            </w:r>
          </w:p>
        </w:tc>
        <w:tc>
          <w:tcPr>
            <w:tcW w:w="1538" w:type="dxa"/>
            <w:vAlign w:val="center"/>
          </w:tcPr>
          <w:p w14:paraId="34F3D88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ЛР1: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Вордстат</w:t>
            </w:r>
          </w:p>
        </w:tc>
        <w:tc>
          <w:tcPr>
            <w:tcW w:w="760" w:type="dxa"/>
            <w:vAlign w:val="center"/>
          </w:tcPr>
          <w:p w14:paraId="09C6A03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926" w:type="dxa"/>
            <w:vAlign w:val="center"/>
          </w:tcPr>
          <w:p w14:paraId="23FD2A6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Относительные значения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; причины спада не установлены</w:t>
            </w:r>
          </w:p>
        </w:tc>
      </w:tr>
      <w:tr w14:paraId="047161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2E4D605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 сезонен и сосредоточен в Минске</w:t>
            </w:r>
          </w:p>
        </w:tc>
        <w:tc>
          <w:tcPr>
            <w:tcW w:w="1019" w:type="dxa"/>
            <w:vAlign w:val="center"/>
          </w:tcPr>
          <w:p w14:paraId="69754E6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056" w:type="dxa"/>
            <w:vAlign w:val="center"/>
          </w:tcPr>
          <w:p w14:paraId="544DC81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73–77 % запросов, пики по учебному календарю</w:t>
            </w:r>
          </w:p>
        </w:tc>
        <w:tc>
          <w:tcPr>
            <w:tcW w:w="1538" w:type="dxa"/>
            <w:vAlign w:val="center"/>
          </w:tcPr>
          <w:p w14:paraId="4702122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</w:t>
            </w:r>
          </w:p>
        </w:tc>
        <w:tc>
          <w:tcPr>
            <w:tcW w:w="760" w:type="dxa"/>
            <w:vAlign w:val="center"/>
          </w:tcPr>
          <w:p w14:paraId="357FC01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926" w:type="dxa"/>
            <w:vAlign w:val="center"/>
          </w:tcPr>
          <w:p w14:paraId="00F9A66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– частотность, не покупатели</w:t>
            </w:r>
          </w:p>
        </w:tc>
      </w:tr>
      <w:tr w14:paraId="392ED7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0CBD4D1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по клиентской базе 49 893–414 754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019" w:type="dxa"/>
            <w:vAlign w:val="center"/>
          </w:tcPr>
          <w:p w14:paraId="5544555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056" w:type="dxa"/>
            <w:vAlign w:val="center"/>
          </w:tcPr>
          <w:p w14:paraId="398BCD1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Расчет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коэффициентам</w:t>
            </w:r>
          </w:p>
        </w:tc>
        <w:tc>
          <w:tcPr>
            <w:tcW w:w="1538" w:type="dxa"/>
            <w:vAlign w:val="center"/>
          </w:tcPr>
          <w:p w14:paraId="43471A5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760" w:type="dxa"/>
            <w:vAlign w:val="center"/>
          </w:tcPr>
          <w:p w14:paraId="19CB07B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1CF3346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Допущения о доле, цене и платящей базе</w:t>
            </w:r>
          </w:p>
        </w:tc>
      </w:tr>
      <w:tr w14:paraId="47A0EC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5505493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первого года 249–16 590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019" w:type="dxa"/>
            <w:vAlign w:val="center"/>
          </w:tcPr>
          <w:p w14:paraId="46D6599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056" w:type="dxa"/>
            <w:vAlign w:val="center"/>
          </w:tcPr>
          <w:p w14:paraId="283889F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 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</w:p>
        </w:tc>
        <w:tc>
          <w:tcPr>
            <w:tcW w:w="1538" w:type="dxa"/>
            <w:vAlign w:val="center"/>
          </w:tcPr>
          <w:p w14:paraId="1C11AFD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760" w:type="dxa"/>
            <w:vAlign w:val="center"/>
          </w:tcPr>
          <w:p w14:paraId="6D9355D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4850322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Допущения; опрос и рекламные кабинеты не использованы</w:t>
            </w:r>
          </w:p>
        </w:tc>
      </w:tr>
      <w:tr w14:paraId="327F72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039D6DF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Давление конкуренции высокое</w:t>
            </w:r>
          </w:p>
        </w:tc>
        <w:tc>
          <w:tcPr>
            <w:tcW w:w="1019" w:type="dxa"/>
            <w:vAlign w:val="center"/>
          </w:tcPr>
          <w:p w14:paraId="498FC46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056" w:type="dxa"/>
            <w:vAlign w:val="center"/>
          </w:tcPr>
          <w:p w14:paraId="2B6E044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Матрицы пяти сил, среднее 3,7</w:t>
            </w:r>
          </w:p>
        </w:tc>
        <w:tc>
          <w:tcPr>
            <w:tcW w:w="1538" w:type="dxa"/>
            <w:vAlign w:val="center"/>
          </w:tcPr>
          <w:p w14:paraId="36A5CF8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ЛР4</w:t>
            </w:r>
          </w:p>
        </w:tc>
        <w:tc>
          <w:tcPr>
            <w:tcW w:w="760" w:type="dxa"/>
            <w:vAlign w:val="center"/>
          </w:tcPr>
          <w:p w14:paraId="12169A4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0829466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 данных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-расчету</w:t>
            </w:r>
          </w:p>
        </w:tc>
      </w:tr>
      <w:tr w14:paraId="1C06F4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5E5E4D3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 не найдены у 8 конкурентов</w:t>
            </w:r>
          </w:p>
        </w:tc>
        <w:tc>
          <w:tcPr>
            <w:tcW w:w="1019" w:type="dxa"/>
            <w:vAlign w:val="center"/>
          </w:tcPr>
          <w:p w14:paraId="62C4AA3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056" w:type="dxa"/>
            <w:vAlign w:val="center"/>
          </w:tcPr>
          <w:p w14:paraId="2DC3EB0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Просмотр 40 записей карты сайтов</w:t>
            </w:r>
          </w:p>
        </w:tc>
        <w:tc>
          <w:tcPr>
            <w:tcW w:w="1538" w:type="dxa"/>
            <w:vAlign w:val="center"/>
          </w:tcPr>
          <w:p w14:paraId="501B877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</w:t>
            </w:r>
          </w:p>
        </w:tc>
        <w:tc>
          <w:tcPr>
            <w:tcW w:w="760" w:type="dxa"/>
            <w:vAlign w:val="center"/>
          </w:tcPr>
          <w:p w14:paraId="4B27BA1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926" w:type="dxa"/>
            <w:vAlign w:val="center"/>
          </w:tcPr>
          <w:p w14:paraId="4E1BCFF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Отсутствие на просмотренных страницах не доказывает отсутствия у продукта</w:t>
            </w:r>
          </w:p>
        </w:tc>
      </w:tr>
      <w:tr w14:paraId="20D167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51DEB94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Подписка за пользователя 9–20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</w:t>
            </w:r>
          </w:p>
        </w:tc>
        <w:tc>
          <w:tcPr>
            <w:tcW w:w="1019" w:type="dxa"/>
            <w:vAlign w:val="center"/>
          </w:tcPr>
          <w:p w14:paraId="6877A0E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056" w:type="dxa"/>
            <w:vAlign w:val="center"/>
          </w:tcPr>
          <w:p w14:paraId="5064A74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тарифов 5 конкурентов</w:t>
            </w:r>
          </w:p>
        </w:tc>
        <w:tc>
          <w:tcPr>
            <w:tcW w:w="1538" w:type="dxa"/>
            <w:vAlign w:val="center"/>
          </w:tcPr>
          <w:p w14:paraId="4071C46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ЛР5, страницы 01.10.2026</w:t>
            </w:r>
          </w:p>
        </w:tc>
        <w:tc>
          <w:tcPr>
            <w:tcW w:w="760" w:type="dxa"/>
            <w:vAlign w:val="center"/>
          </w:tcPr>
          <w:p w14:paraId="67878D8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926" w:type="dxa"/>
            <w:vAlign w:val="center"/>
          </w:tcPr>
          <w:p w14:paraId="564E9C5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Цены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, без налогов</w:t>
            </w:r>
          </w:p>
        </w:tc>
      </w:tr>
      <w:tr w14:paraId="33D889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1C7B053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Готовность платить у 18 из 27 студентов</w:t>
            </w:r>
          </w:p>
        </w:tc>
        <w:tc>
          <w:tcPr>
            <w:tcW w:w="1019" w:type="dxa"/>
            <w:vAlign w:val="center"/>
          </w:tcPr>
          <w:p w14:paraId="3684DA2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056" w:type="dxa"/>
            <w:vAlign w:val="center"/>
          </w:tcPr>
          <w:p w14:paraId="21B2516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</w:t>
            </w:r>
          </w:p>
        </w:tc>
        <w:tc>
          <w:tcPr>
            <w:tcW w:w="1538" w:type="dxa"/>
            <w:vAlign w:val="center"/>
          </w:tcPr>
          <w:p w14:paraId="50E9B59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ЛР4</w:t>
            </w:r>
          </w:p>
        </w:tc>
        <w:tc>
          <w:tcPr>
            <w:tcW w:w="760" w:type="dxa"/>
            <w:vAlign w:val="center"/>
          </w:tcPr>
          <w:p w14:paraId="30E7F4D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926" w:type="dxa"/>
            <w:vAlign w:val="center"/>
          </w:tcPr>
          <w:p w14:paraId="4DA7A7A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пробного опроса</w:t>
            </w:r>
          </w:p>
        </w:tc>
      </w:tr>
      <w:tr w14:paraId="5727FA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150F164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Опорная проблема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P-002</w:t>
            </w:r>
            <w:r>
              <w:rPr>
                <w:rFonts w:ascii="Times New Roman" w:hAnsi="Times New Roman"/>
                <w:sz w:val="24"/>
                <w:szCs w:val="20"/>
              </w:rPr>
              <w:t>, индекс 74</w:t>
            </w:r>
          </w:p>
        </w:tc>
        <w:tc>
          <w:tcPr>
            <w:tcW w:w="1019" w:type="dxa"/>
            <w:vAlign w:val="center"/>
          </w:tcPr>
          <w:p w14:paraId="7ED5CDF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2056" w:type="dxa"/>
            <w:vAlign w:val="center"/>
          </w:tcPr>
          <w:p w14:paraId="6B4AB34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проблемы шаблона 6.1</w:t>
            </w:r>
          </w:p>
        </w:tc>
        <w:tc>
          <w:tcPr>
            <w:tcW w:w="1538" w:type="dxa"/>
            <w:vAlign w:val="center"/>
          </w:tcPr>
          <w:p w14:paraId="2BCD6A8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ЛР6</w:t>
            </w:r>
          </w:p>
        </w:tc>
        <w:tc>
          <w:tcPr>
            <w:tcW w:w="760" w:type="dxa"/>
            <w:vAlign w:val="center"/>
          </w:tcPr>
          <w:p w14:paraId="027BFFD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6A12327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Оценки экспертные</w:t>
            </w:r>
          </w:p>
        </w:tc>
      </w:tr>
      <w:tr w14:paraId="0CB862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33CB3C3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Полнота Канваса 71 %, доказательность 58 %</w:t>
            </w:r>
          </w:p>
        </w:tc>
        <w:tc>
          <w:tcPr>
            <w:tcW w:w="1019" w:type="dxa"/>
            <w:vAlign w:val="center"/>
          </w:tcPr>
          <w:p w14:paraId="16D2DB9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056" w:type="dxa"/>
            <w:vAlign w:val="center"/>
          </w:tcPr>
          <w:p w14:paraId="323FB54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шаблона 6.2</w:t>
            </w:r>
          </w:p>
        </w:tc>
        <w:tc>
          <w:tcPr>
            <w:tcW w:w="1538" w:type="dxa"/>
            <w:vAlign w:val="center"/>
          </w:tcPr>
          <w:p w14:paraId="511A5B2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ЛР6</w:t>
            </w:r>
          </w:p>
        </w:tc>
        <w:tc>
          <w:tcPr>
            <w:tcW w:w="760" w:type="dxa"/>
            <w:vAlign w:val="center"/>
          </w:tcPr>
          <w:p w14:paraId="7B28CD3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6756EC6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Блоки 8–11 – гипотезы</w:t>
            </w:r>
          </w:p>
        </w:tc>
      </w:tr>
      <w:tr w14:paraId="759592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189AE64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первый релиз входят 10 единиц</w:t>
            </w:r>
          </w:p>
        </w:tc>
        <w:tc>
          <w:tcPr>
            <w:tcW w:w="1019" w:type="dxa"/>
            <w:vAlign w:val="center"/>
          </w:tcPr>
          <w:p w14:paraId="0981501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2056" w:type="dxa"/>
            <w:vAlign w:val="center"/>
          </w:tcPr>
          <w:p w14:paraId="40EB615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Баллы шаблона 6.5</w:t>
            </w:r>
          </w:p>
        </w:tc>
        <w:tc>
          <w:tcPr>
            <w:tcW w:w="1538" w:type="dxa"/>
            <w:vAlign w:val="center"/>
          </w:tcPr>
          <w:p w14:paraId="210159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ЛР6</w:t>
            </w:r>
          </w:p>
        </w:tc>
        <w:tc>
          <w:tcPr>
            <w:tcW w:w="760" w:type="dxa"/>
            <w:vAlign w:val="center"/>
          </w:tcPr>
          <w:p w14:paraId="4BC55F1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6DDDEB3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Оценки экспертные; смета и сроки не заданы</w:t>
            </w:r>
          </w:p>
        </w:tc>
      </w:tr>
      <w:bookmarkEnd w:id="31"/>
    </w:tbl>
    <w:p w14:paraId="0620D83E">
      <w:pPr>
        <w:pStyle w:val="4"/>
        <w:keepNext/>
        <w:spacing w:before="360" w:after="360" w:line="360" w:lineRule="exact"/>
        <w:ind w:firstLine="709"/>
        <w:jc w:val="left"/>
      </w:pPr>
      <w:bookmarkStart w:id="32" w:name="_Toc32495"/>
      <w:bookmarkStart w:id="33" w:name="Xceba68430e899af047e91f177a340d3ea7b2628"/>
      <w:r>
        <w:rPr>
          <w:rFonts w:ascii="Times New Roman" w:hAnsi="Times New Roman"/>
          <w:b/>
          <w:sz w:val="28"/>
        </w:rPr>
        <w:t>Приложение 3. Контрольный лист полноты отчета</w:t>
      </w:r>
      <w:bookmarkEnd w:id="32"/>
    </w:p>
    <w:p w14:paraId="3514837D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27 – Контрольный лист полноты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5564"/>
        <w:gridCol w:w="3204"/>
      </w:tblGrid>
      <w:tr w14:paraId="1A9CF2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05186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85A73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32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6BEE2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0330D0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222A80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564" w:type="dxa"/>
            <w:vAlign w:val="center"/>
          </w:tcPr>
          <w:p w14:paraId="5695FA40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Исходная идея и проверяемые гипотезы</w:t>
            </w:r>
          </w:p>
        </w:tc>
        <w:tc>
          <w:tcPr>
            <w:tcW w:w="3204" w:type="dxa"/>
            <w:vAlign w:val="center"/>
          </w:tcPr>
          <w:p w14:paraId="52AE48E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6531A2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2CC786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7933F2D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 подтвержден динамикой и группами запросов</w:t>
            </w:r>
          </w:p>
        </w:tc>
        <w:tc>
          <w:tcPr>
            <w:tcW w:w="3204" w:type="dxa"/>
            <w:vAlign w:val="center"/>
          </w:tcPr>
          <w:p w14:paraId="58F90B4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(спрос снижается)</w:t>
            </w:r>
          </w:p>
        </w:tc>
      </w:tr>
      <w:tr w14:paraId="3E5F6A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C319D1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5665807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Границы рынка через сегмент, географию, задачу, канал</w:t>
            </w:r>
          </w:p>
        </w:tc>
        <w:tc>
          <w:tcPr>
            <w:tcW w:w="3204" w:type="dxa"/>
            <w:vAlign w:val="center"/>
          </w:tcPr>
          <w:p w14:paraId="0EFDEC5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D92C2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D833F6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5F25124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Размер рынка оценен на достаточном для решения уровне</w:t>
            </w:r>
          </w:p>
        </w:tc>
        <w:tc>
          <w:tcPr>
            <w:tcW w:w="3204" w:type="dxa"/>
            <w:vAlign w:val="center"/>
          </w:tcPr>
          <w:p w14:paraId="2C3B64B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(нет сметы)</w:t>
            </w:r>
          </w:p>
        </w:tc>
      </w:tr>
      <w:tr w14:paraId="2A2018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24BE14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5564" w:type="dxa"/>
            <w:vAlign w:val="center"/>
          </w:tcPr>
          <w:p w14:paraId="340E0DA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Конкуренты разделены по уровням</w:t>
            </w:r>
          </w:p>
        </w:tc>
        <w:tc>
          <w:tcPr>
            <w:tcW w:w="3204" w:type="dxa"/>
            <w:vAlign w:val="center"/>
          </w:tcPr>
          <w:p w14:paraId="1A2F782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9444B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C5F6F6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5564" w:type="dxa"/>
            <w:vAlign w:val="center"/>
          </w:tcPr>
          <w:p w14:paraId="644191F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 и пробел сформулированы</w:t>
            </w:r>
          </w:p>
        </w:tc>
        <w:tc>
          <w:tcPr>
            <w:tcW w:w="3204" w:type="dxa"/>
            <w:vAlign w:val="center"/>
          </w:tcPr>
          <w:p w14:paraId="428A935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2D6015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C17ED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5564" w:type="dxa"/>
            <w:vAlign w:val="center"/>
          </w:tcPr>
          <w:p w14:paraId="2CF02D0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Барьеры входа и выхода оценены</w:t>
            </w:r>
          </w:p>
        </w:tc>
        <w:tc>
          <w:tcPr>
            <w:tcW w:w="3204" w:type="dxa"/>
            <w:vAlign w:val="center"/>
          </w:tcPr>
          <w:p w14:paraId="14FC47E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(стоимость входа оценена в приложении 9: труд около 9 150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допущенной ставке, продвижение 300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3D9466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A26D25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564" w:type="dxa"/>
            <w:vAlign w:val="center"/>
          </w:tcPr>
          <w:p w14:paraId="1E60BFA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Проблемы подтверждены несколькими источниками</w:t>
            </w:r>
          </w:p>
        </w:tc>
        <w:tc>
          <w:tcPr>
            <w:tcW w:w="3204" w:type="dxa"/>
            <w:vAlign w:val="center"/>
          </w:tcPr>
          <w:p w14:paraId="00A463C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(отзывы собраны, проведен пробный опрос)</w:t>
            </w:r>
          </w:p>
        </w:tc>
      </w:tr>
      <w:tr w14:paraId="2797DA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11C6A6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564" w:type="dxa"/>
            <w:vAlign w:val="center"/>
          </w:tcPr>
          <w:p w14:paraId="3A2BAB2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ЦП связано с доказанной проблемой</w:t>
            </w:r>
          </w:p>
        </w:tc>
        <w:tc>
          <w:tcPr>
            <w:tcW w:w="3204" w:type="dxa"/>
            <w:vAlign w:val="center"/>
          </w:tcPr>
          <w:p w14:paraId="3851723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CC406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7A4AD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5564" w:type="dxa"/>
            <w:vAlign w:val="center"/>
          </w:tcPr>
          <w:p w14:paraId="53B2D96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Товар описан как носитель ценности и единица монетизации</w:t>
            </w:r>
          </w:p>
        </w:tc>
        <w:tc>
          <w:tcPr>
            <w:tcW w:w="3204" w:type="dxa"/>
            <w:vAlign w:val="center"/>
          </w:tcPr>
          <w:p w14:paraId="0F4B749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F2884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7408AB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5564" w:type="dxa"/>
            <w:vAlign w:val="center"/>
          </w:tcPr>
          <w:p w14:paraId="32174C7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Канвас заполнен и проверен на связность</w:t>
            </w:r>
          </w:p>
        </w:tc>
        <w:tc>
          <w:tcPr>
            <w:tcW w:w="3204" w:type="dxa"/>
            <w:vAlign w:val="center"/>
          </w:tcPr>
          <w:p w14:paraId="42DDB9A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(полнота 71 %)</w:t>
            </w:r>
          </w:p>
        </w:tc>
      </w:tr>
      <w:tr w14:paraId="4D316E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0694EA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5564" w:type="dxa"/>
            <w:vAlign w:val="center"/>
          </w:tcPr>
          <w:p w14:paraId="42FA2E3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 выведены из бизнес-логики</w:t>
            </w:r>
          </w:p>
        </w:tc>
        <w:tc>
          <w:tcPr>
            <w:tcW w:w="3204" w:type="dxa"/>
            <w:vAlign w:val="center"/>
          </w:tcPr>
          <w:p w14:paraId="12CC930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14B9A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C6BE0F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5564" w:type="dxa"/>
            <w:vAlign w:val="center"/>
          </w:tcPr>
          <w:p w14:paraId="51A2E66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Страницы, экраны, функции, контент связаны со сценариями</w:t>
            </w:r>
          </w:p>
        </w:tc>
        <w:tc>
          <w:tcPr>
            <w:tcW w:w="3204" w:type="dxa"/>
            <w:vAlign w:val="center"/>
          </w:tcPr>
          <w:p w14:paraId="716D185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97B34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C66586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5564" w:type="dxa"/>
            <w:vAlign w:val="center"/>
          </w:tcPr>
          <w:p w14:paraId="0D5B7AF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 релиз отделен от последующих</w:t>
            </w:r>
          </w:p>
        </w:tc>
        <w:tc>
          <w:tcPr>
            <w:tcW w:w="3204" w:type="dxa"/>
            <w:vAlign w:val="center"/>
          </w:tcPr>
          <w:p w14:paraId="0989E0A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1F73CB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68B1C2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</w:t>
            </w:r>
          </w:p>
        </w:tc>
        <w:tc>
          <w:tcPr>
            <w:tcW w:w="5564" w:type="dxa"/>
            <w:vAlign w:val="center"/>
          </w:tcPr>
          <w:p w14:paraId="31C3889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содержит условия, границы и метрики</w:t>
            </w:r>
          </w:p>
        </w:tc>
        <w:tc>
          <w:tcPr>
            <w:tcW w:w="3204" w:type="dxa"/>
            <w:vAlign w:val="center"/>
          </w:tcPr>
          <w:p w14:paraId="355BD7D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(пороги и бюджет – допущения приложения 9)</w:t>
            </w:r>
          </w:p>
        </w:tc>
      </w:tr>
      <w:tr w14:paraId="02F7A6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842FA7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5564" w:type="dxa"/>
            <w:vAlign w:val="center"/>
          </w:tcPr>
          <w:p w14:paraId="7C904BA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Карта доказательств заполнена</w:t>
            </w:r>
          </w:p>
        </w:tc>
        <w:tc>
          <w:tcPr>
            <w:tcW w:w="3204" w:type="dxa"/>
            <w:vAlign w:val="center"/>
          </w:tcPr>
          <w:p w14:paraId="46B4038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0F10B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1BBB4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5564" w:type="dxa"/>
            <w:vAlign w:val="center"/>
          </w:tcPr>
          <w:p w14:paraId="491A95F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Минимальное ТЗ заполнено по 9 разделам</w:t>
            </w:r>
          </w:p>
        </w:tc>
        <w:tc>
          <w:tcPr>
            <w:tcW w:w="3204" w:type="dxa"/>
            <w:vAlign w:val="center"/>
          </w:tcPr>
          <w:p w14:paraId="1BF7151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2BB1E3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A5A543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5564" w:type="dxa"/>
            <w:vAlign w:val="center"/>
          </w:tcPr>
          <w:p w14:paraId="265D0CB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Заключение содержит 5 оснований, релиз, условия, риски</w:t>
            </w:r>
          </w:p>
        </w:tc>
        <w:tc>
          <w:tcPr>
            <w:tcW w:w="3204" w:type="dxa"/>
            <w:vAlign w:val="center"/>
          </w:tcPr>
          <w:p w14:paraId="5ABD4FF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8DA38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274F36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5564" w:type="dxa"/>
            <w:vAlign w:val="center"/>
          </w:tcPr>
          <w:p w14:paraId="3BAB285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3204" w:type="dxa"/>
            <w:vAlign w:val="center"/>
          </w:tcPr>
          <w:p w14:paraId="30383F1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A134C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6BF988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</w:t>
            </w:r>
          </w:p>
        </w:tc>
        <w:tc>
          <w:tcPr>
            <w:tcW w:w="5564" w:type="dxa"/>
            <w:vAlign w:val="center"/>
          </w:tcPr>
          <w:p w14:paraId="5F4A71C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согласованы с ЛР1–ЛР6</w:t>
            </w:r>
          </w:p>
        </w:tc>
        <w:tc>
          <w:tcPr>
            <w:tcW w:w="3204" w:type="dxa"/>
            <w:vAlign w:val="center"/>
          </w:tcPr>
          <w:p w14:paraId="45FC45E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bookmarkEnd w:id="33"/>
    </w:tbl>
    <w:p w14:paraId="51583B20">
      <w:pPr>
        <w:pStyle w:val="4"/>
        <w:keepNext/>
        <w:spacing w:before="360" w:after="360" w:line="360" w:lineRule="exact"/>
        <w:ind w:firstLine="709"/>
        <w:jc w:val="left"/>
      </w:pPr>
      <w:bookmarkStart w:id="34" w:name="_Toc14381"/>
      <w:bookmarkStart w:id="35" w:name="Xecd3f552ef281331bb9d84d2947c37405253e06"/>
      <w:r>
        <w:rPr>
          <w:rFonts w:ascii="Times New Roman" w:hAnsi="Times New Roman"/>
          <w:b/>
          <w:sz w:val="28"/>
        </w:rPr>
        <w:t>Приложение 4. Минимальное ТЗ первого релиза</w:t>
      </w:r>
      <w:bookmarkEnd w:id="34"/>
    </w:p>
    <w:p w14:paraId="40E11643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28 – Минимальная форма ТЗ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33CC1E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1FE7C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ТЗ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0C66A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Описание</w:t>
            </w:r>
          </w:p>
        </w:tc>
      </w:tr>
      <w:tr w14:paraId="6233BB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8C615B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Назначение продукта</w:t>
            </w:r>
          </w:p>
        </w:tc>
        <w:tc>
          <w:tcPr>
            <w:tcW w:w="5564" w:type="dxa"/>
            <w:vAlign w:val="center"/>
          </w:tcPr>
          <w:p w14:paraId="223B90E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Для студентов и аналитиков ПО, которым нужны диаграммы нотаций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сетей Петри; строит диаграмму из текста в браузере</w:t>
            </w:r>
          </w:p>
        </w:tc>
      </w:tr>
      <w:tr w14:paraId="162426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5AFCA5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 первого релиза</w:t>
            </w:r>
          </w:p>
        </w:tc>
        <w:tc>
          <w:tcPr>
            <w:tcW w:w="5564" w:type="dxa"/>
            <w:vAlign w:val="center"/>
          </w:tcPr>
          <w:p w14:paraId="73F1966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Главная, возможности, тарифы, регистрация, оплата или заявка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, выбор нотации, редактор, экспорт, правовые тексты, аналитика, форма обращения</w:t>
            </w:r>
          </w:p>
        </w:tc>
      </w:tr>
      <w:tr w14:paraId="50355A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3DCDCB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Пользовательские роли</w:t>
            </w:r>
          </w:p>
        </w:tc>
        <w:tc>
          <w:tcPr>
            <w:tcW w:w="5564" w:type="dxa"/>
            <w:vAlign w:val="center"/>
          </w:tcPr>
          <w:p w14:paraId="4B0D16E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14:paraId="6FAF24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9EC99A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</w:t>
            </w:r>
          </w:p>
        </w:tc>
        <w:tc>
          <w:tcPr>
            <w:tcW w:w="5564" w:type="dxa"/>
            <w:vAlign w:val="center"/>
          </w:tcPr>
          <w:p w14:paraId="74D021D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S-001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S-009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(поиск, сравнение, регистрация, первая диаграмма,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экспорт, сохранение, подписка, исправление ошибки)</w:t>
            </w:r>
          </w:p>
        </w:tc>
      </w:tr>
      <w:tr w14:paraId="00D934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D1626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и экраны</w:t>
            </w:r>
          </w:p>
        </w:tc>
        <w:tc>
          <w:tcPr>
            <w:tcW w:w="5564" w:type="dxa"/>
            <w:vAlign w:val="center"/>
          </w:tcPr>
          <w:p w14:paraId="45D4695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Excel/6_4</w:t>
            </w:r>
          </w:p>
        </w:tc>
      </w:tr>
      <w:tr w14:paraId="7F7AF2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7B35D7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Контент</w:t>
            </w:r>
          </w:p>
        </w:tc>
        <w:tc>
          <w:tcPr>
            <w:tcW w:w="5564" w:type="dxa"/>
            <w:vAlign w:val="center"/>
          </w:tcPr>
          <w:p w14:paraId="2715842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Обещание, нотации и примеры, тарифы, доказательства, вопросы, правовые тексты</w:t>
            </w:r>
          </w:p>
        </w:tc>
      </w:tr>
      <w:tr w14:paraId="4CD58C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AC4F18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Функциональные требования</w:t>
            </w:r>
          </w:p>
        </w:tc>
        <w:tc>
          <w:tcPr>
            <w:tcW w:w="5564" w:type="dxa"/>
            <w:vAlign w:val="center"/>
          </w:tcPr>
          <w:p w14:paraId="607392D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F-001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F-013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(текстовый ввод, нотации, экспорт, регистрация, тарифы, оплата и др.)</w:t>
            </w:r>
          </w:p>
        </w:tc>
      </w:tr>
      <w:tr w14:paraId="1EDDF8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789C1B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Нефункциональные требования</w:t>
            </w:r>
          </w:p>
        </w:tc>
        <w:tc>
          <w:tcPr>
            <w:tcW w:w="5564" w:type="dxa"/>
            <w:vAlign w:val="center"/>
          </w:tcPr>
          <w:p w14:paraId="3AD8811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Работа в браузере и как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14:paraId="3B388B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4A24E5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Метрики первого релиза</w:t>
            </w:r>
          </w:p>
        </w:tc>
        <w:tc>
          <w:tcPr>
            <w:tcW w:w="5564" w:type="dxa"/>
            <w:vAlign w:val="center"/>
          </w:tcPr>
          <w:p w14:paraId="21A4680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D30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ARPPU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30</w:t>
            </w:r>
          </w:p>
        </w:tc>
      </w:tr>
      <w:bookmarkEnd w:id="35"/>
    </w:tbl>
    <w:p w14:paraId="03521961">
      <w:pPr>
        <w:pStyle w:val="4"/>
        <w:keepNext/>
        <w:spacing w:before="360" w:after="360" w:line="360" w:lineRule="exact"/>
        <w:ind w:firstLine="709"/>
        <w:jc w:val="left"/>
      </w:pPr>
      <w:bookmarkStart w:id="36" w:name="_Toc4831"/>
      <w:bookmarkStart w:id="37" w:name="приложение-5.-заключение-отчёта"/>
      <w:r>
        <w:rPr>
          <w:rFonts w:ascii="Times New Roman" w:hAnsi="Times New Roman"/>
          <w:b/>
          <w:sz w:val="28"/>
        </w:rPr>
        <w:t>Приложение 5. Заключение отчета</w:t>
      </w:r>
      <w:bookmarkEnd w:id="36"/>
    </w:p>
    <w:p w14:paraId="7FA448F2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5C8F5A4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1: спрос. Спрос подтвержден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0287825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первого года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23A09CC0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63AA345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13A7B0A0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5: монетизация.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год), что согласуется с подпиской за пользователя у 5 из 8 конкурентов.</w:t>
      </w:r>
    </w:p>
    <w:p w14:paraId="232F9FA0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чтобы сохранить скорость и стоимость запуска.</w:t>
      </w:r>
    </w:p>
    <w:p w14:paraId="750B8B1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rFonts w:ascii="Times New Roman" w:hAnsi="Times New Roman"/>
          <w:i/>
          <w:sz w:val="28"/>
        </w:rPr>
        <w:t>D7</w:t>
      </w:r>
      <w:r>
        <w:rPr>
          <w:rFonts w:ascii="Times New Roman" w:hAnsi="Times New Roman"/>
          <w:sz w:val="28"/>
        </w:rPr>
        <w:t xml:space="preserve"> 30 % и </w:t>
      </w:r>
      <w:r>
        <w:rPr>
          <w:rFonts w:ascii="Times New Roman" w:hAnsi="Times New Roman"/>
          <w:i/>
          <w:sz w:val="28"/>
        </w:rPr>
        <w:t>D30</w:t>
      </w:r>
      <w:r>
        <w:rPr>
          <w:rFonts w:ascii="Times New Roman" w:hAnsi="Times New Roman"/>
          <w:sz w:val="28"/>
        </w:rPr>
        <w:t xml:space="preserve"> 15 %,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3 %, </w:t>
      </w:r>
      <w:r>
        <w:rPr>
          <w:rFonts w:ascii="Times New Roman" w:hAnsi="Times New Roman"/>
          <w:i/>
          <w:sz w:val="28"/>
        </w:rPr>
        <w:t>ARPPU</w:t>
      </w:r>
      <w:r>
        <w:rPr>
          <w:rFonts w:ascii="Times New Roman" w:hAnsi="Times New Roman"/>
          <w:sz w:val="28"/>
        </w:rPr>
        <w:t xml:space="preserve"> 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, отток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более 8 %, время до первой диаграммы не более 5 минут, </w:t>
      </w:r>
      <w:r>
        <w:rPr>
          <w:rFonts w:ascii="Times New Roman" w:hAnsi="Times New Roman"/>
          <w:i/>
          <w:sz w:val="28"/>
        </w:rPr>
        <w:t>SUS</w:t>
      </w:r>
      <w:r>
        <w:rPr>
          <w:rFonts w:ascii="Times New Roman" w:hAnsi="Times New Roman"/>
          <w:sz w:val="28"/>
        </w:rPr>
        <w:t xml:space="preserve"> не менее 70, </w:t>
      </w:r>
      <w:r>
        <w:rPr>
          <w:rFonts w:ascii="Times New Roman" w:hAnsi="Times New Roman"/>
          <w:i/>
          <w:sz w:val="28"/>
        </w:rPr>
        <w:t>NPS</w:t>
      </w:r>
      <w:r>
        <w:rPr>
          <w:rFonts w:ascii="Times New Roman" w:hAnsi="Times New Roman"/>
          <w:sz w:val="28"/>
        </w:rPr>
        <w:t xml:space="preserve"> не менее 30) и подтверждении готовности платить.</w:t>
      </w:r>
    </w:p>
    <w:p w14:paraId="56E527D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30361515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Финальный вывод. Таким образом, запуск условно целесообразен в указанном размере и границах.</w:t>
      </w:r>
    </w:p>
    <w:bookmarkEnd w:id="37"/>
    <w:p w14:paraId="25D3A664">
      <w:pPr>
        <w:pStyle w:val="4"/>
        <w:keepNext/>
        <w:spacing w:before="360" w:after="360" w:line="360" w:lineRule="exact"/>
        <w:ind w:firstLine="709"/>
        <w:jc w:val="left"/>
      </w:pPr>
      <w:bookmarkStart w:id="38" w:name="_Toc11384"/>
      <w:bookmarkStart w:id="39" w:name="X7592bcc18bb75f55d55926869feeb0dbe3cdc91"/>
      <w:r>
        <w:rPr>
          <w:rFonts w:ascii="Times New Roman" w:hAnsi="Times New Roman"/>
          <w:b/>
          <w:sz w:val="28"/>
        </w:rPr>
        <w:t>Приложение 6. Данные, не подтвержденные источниками</w:t>
      </w:r>
      <w:bookmarkEnd w:id="38"/>
    </w:p>
    <w:p w14:paraId="43A3030D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29 – Перечень данных, требующих дополнительного сбора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"/>
        <w:gridCol w:w="3784"/>
        <w:gridCol w:w="5136"/>
      </w:tblGrid>
      <w:tr w14:paraId="2D3E49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B8D07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37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21DDF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нужно</w:t>
            </w:r>
          </w:p>
        </w:tc>
        <w:tc>
          <w:tcPr>
            <w:tcW w:w="513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4D0ED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Почему не получено</w:t>
            </w:r>
          </w:p>
        </w:tc>
      </w:tr>
      <w:tr w14:paraId="55B708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499E802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784" w:type="dxa"/>
            <w:vAlign w:val="center"/>
          </w:tcPr>
          <w:p w14:paraId="60A7BC2C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5136" w:type="dxa"/>
            <w:vAlign w:val="center"/>
          </w:tcPr>
          <w:p w14:paraId="1DEAD9E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14:paraId="194AA7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69DA7B8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3784" w:type="dxa"/>
            <w:vAlign w:val="center"/>
          </w:tcPr>
          <w:p w14:paraId="7DC244C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, метод Кано))</w:t>
            </w:r>
          </w:p>
        </w:tc>
        <w:tc>
          <w:tcPr>
            <w:tcW w:w="5136" w:type="dxa"/>
            <w:vAlign w:val="center"/>
          </w:tcPr>
          <w:p w14:paraId="20D4A85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Опросы ЛР4 и ЛР5 проведены на пробных выборках и не проверяют спрос</w:t>
            </w:r>
          </w:p>
        </w:tc>
      </w:tr>
      <w:tr w14:paraId="3FFD81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60053B8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784" w:type="dxa"/>
            <w:vAlign w:val="center"/>
          </w:tcPr>
          <w:p w14:paraId="43C8FEA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Тексты отзывов (не менее 30)</w:t>
            </w:r>
          </w:p>
        </w:tc>
        <w:tc>
          <w:tcPr>
            <w:tcW w:w="5136" w:type="dxa"/>
            <w:vAlign w:val="center"/>
          </w:tcPr>
          <w:p w14:paraId="10DE6CB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(приложение 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просматривались</w:t>
            </w:r>
          </w:p>
        </w:tc>
      </w:tr>
      <w:tr w14:paraId="4BF6D6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7B66567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784" w:type="dxa"/>
            <w:vAlign w:val="center"/>
          </w:tcPr>
          <w:p w14:paraId="20111A2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Причина снижения интереса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5136" w:type="dxa"/>
            <w:vAlign w:val="center"/>
          </w:tcPr>
          <w:p w14:paraId="4B2455A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Сформулированы гипотезы (приложение 9); причина не установлена</w:t>
            </w:r>
          </w:p>
        </w:tc>
      </w:tr>
      <w:tr w14:paraId="546FFE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5792258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784" w:type="dxa"/>
            <w:vAlign w:val="center"/>
          </w:tcPr>
          <w:p w14:paraId="1CB7B13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Беларуси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Директа,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>, индекс барьеров ЛР4</w:t>
            </w:r>
          </w:p>
        </w:tc>
        <w:tc>
          <w:tcPr>
            <w:tcW w:w="5136" w:type="dxa"/>
            <w:vAlign w:val="center"/>
          </w:tcPr>
          <w:p w14:paraId="4E169C1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14:paraId="29AA64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6784031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3784" w:type="dxa"/>
            <w:vAlign w:val="center"/>
          </w:tcPr>
          <w:p w14:paraId="4E76795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Платежный провайдер, даты релизов после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, пороги пилота</w:t>
            </w:r>
          </w:p>
        </w:tc>
        <w:tc>
          <w:tcPr>
            <w:tcW w:w="5136" w:type="dxa"/>
            <w:vAlign w:val="center"/>
          </w:tcPr>
          <w:p w14:paraId="3219FA7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Предложены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  <w:bookmarkEnd w:id="39"/>
    </w:tbl>
    <w:p w14:paraId="08D972BF">
      <w:pPr>
        <w:pStyle w:val="4"/>
        <w:keepNext/>
        <w:spacing w:before="360" w:after="360" w:line="360" w:lineRule="exact"/>
        <w:ind w:firstLine="709"/>
        <w:jc w:val="left"/>
      </w:pPr>
      <w:bookmarkStart w:id="40" w:name="_Toc27597"/>
      <w:bookmarkStart w:id="41" w:name="X86121a35bf62d7a405cb9352e2116679ddeb40e"/>
      <w:r>
        <w:rPr>
          <w:rFonts w:ascii="Times New Roman" w:hAnsi="Times New Roman"/>
          <w:b/>
          <w:sz w:val="28"/>
        </w:rPr>
        <w:t xml:space="preserve">Приложение 7. Сверка с проектной документацией </w:t>
      </w:r>
      <w:r>
        <w:rPr>
          <w:rFonts w:ascii="Times New Roman" w:hAnsi="Times New Roman"/>
          <w:b/>
          <w:i/>
          <w:iCs/>
          <w:sz w:val="28"/>
        </w:rPr>
        <w:t>NotaCode</w:t>
      </w:r>
      <w:bookmarkEnd w:id="40"/>
    </w:p>
    <w:p w14:paraId="1913C1E3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rFonts w:ascii="Times New Roman" w:hAnsi="Times New Roman"/>
          <w:i/>
          <w:iCs/>
          <w:sz w:val="28"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документы проекта (концепция,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архитектура,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>). По ним проверены и уточнены допущения отчета.</w:t>
      </w:r>
    </w:p>
    <w:p w14:paraId="2601D34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30 – Данные документации проекта, использованные в отчете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0"/>
        <w:gridCol w:w="5439"/>
        <w:gridCol w:w="2266"/>
      </w:tblGrid>
      <w:tr w14:paraId="014D9C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13B612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Тема</w:t>
            </w:r>
          </w:p>
        </w:tc>
        <w:tc>
          <w:tcPr>
            <w:tcW w:w="54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3C918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  <w:tc>
          <w:tcPr>
            <w:tcW w:w="226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A6C7D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Использование в отчете</w:t>
            </w:r>
          </w:p>
        </w:tc>
      </w:tr>
      <w:tr w14:paraId="016384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1973542E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5439" w:type="dxa"/>
            <w:vAlign w:val="center"/>
          </w:tcPr>
          <w:p w14:paraId="7871206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Волна 1: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class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activity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sequence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волна 2; сети Петри – волна 3</w:t>
            </w:r>
          </w:p>
        </w:tc>
        <w:tc>
          <w:tcPr>
            <w:tcW w:w="2266" w:type="dxa"/>
            <w:vAlign w:val="center"/>
          </w:tcPr>
          <w:p w14:paraId="26F4335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8, 11, 12: первый релиз с нотациями волны 1</w:t>
            </w:r>
          </w:p>
        </w:tc>
      </w:tr>
      <w:tr w14:paraId="159927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61E3C20B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</w:t>
            </w:r>
          </w:p>
        </w:tc>
        <w:tc>
          <w:tcPr>
            <w:tcW w:w="5439" w:type="dxa"/>
            <w:vAlign w:val="center"/>
          </w:tcPr>
          <w:p w14:paraId="79980A9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до 5 проектов, 20 файлов, 20 версий,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: без ограничений, все форматы, ИИ-квота;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2266" w:type="dxa"/>
            <w:vAlign w:val="center"/>
          </w:tcPr>
          <w:p w14:paraId="58DC46E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8, 9, 13</w:t>
            </w:r>
          </w:p>
        </w:tc>
      </w:tr>
      <w:tr w14:paraId="58BD44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2F94A35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Допущения</w:t>
            </w:r>
          </w:p>
        </w:tc>
        <w:tc>
          <w:tcPr>
            <w:tcW w:w="5439" w:type="dxa"/>
            <w:vAlign w:val="center"/>
          </w:tcPr>
          <w:p w14:paraId="744B2BFA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Один разработчик с ИИ-ассистентом, около 610 ч; бюджет инфраструктуры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 06.12.2026; защита около 20.12.2026; конверсия 3–5 %</w:t>
            </w:r>
          </w:p>
        </w:tc>
        <w:tc>
          <w:tcPr>
            <w:tcW w:w="2266" w:type="dxa"/>
            <w:vAlign w:val="center"/>
          </w:tcPr>
          <w:p w14:paraId="02E2FAD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4, 6, 13</w:t>
            </w:r>
          </w:p>
        </w:tc>
      </w:tr>
      <w:tr w14:paraId="6147DD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70051F46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пороги</w:t>
            </w:r>
          </w:p>
        </w:tc>
        <w:tc>
          <w:tcPr>
            <w:tcW w:w="5439" w:type="dxa"/>
            <w:vAlign w:val="center"/>
          </w:tcPr>
          <w:p w14:paraId="0F8DB71F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1 500 пользователей, активация 60 %,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D30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15 %, конверсия 3 %,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ARPPU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отток 8 %,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70</w:t>
            </w:r>
          </w:p>
        </w:tc>
        <w:tc>
          <w:tcPr>
            <w:tcW w:w="2266" w:type="dxa"/>
            <w:vAlign w:val="center"/>
          </w:tcPr>
          <w:p w14:paraId="4AB6C8F3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13, приложения 1, 4, 5</w:t>
            </w:r>
          </w:p>
        </w:tc>
      </w:tr>
    </w:tbl>
    <w:p w14:paraId="27E91CBC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30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0"/>
        <w:gridCol w:w="5439"/>
        <w:gridCol w:w="2266"/>
      </w:tblGrid>
      <w:tr w14:paraId="70B8E6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50" w:type="dxa"/>
            <w:vAlign w:val="center"/>
          </w:tcPr>
          <w:p w14:paraId="72003514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Тема</w:t>
            </w:r>
          </w:p>
        </w:tc>
        <w:tc>
          <w:tcPr>
            <w:tcW w:w="5439" w:type="dxa"/>
            <w:vAlign w:val="center"/>
          </w:tcPr>
          <w:p w14:paraId="14084054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Документация проекта</w:t>
            </w:r>
          </w:p>
        </w:tc>
        <w:tc>
          <w:tcPr>
            <w:tcW w:w="2266" w:type="dxa"/>
            <w:vAlign w:val="center"/>
          </w:tcPr>
          <w:p w14:paraId="51016781">
            <w:pPr>
              <w:pStyle w:val="26"/>
              <w:keepNext/>
              <w:spacing w:line="240" w:lineRule="auto"/>
              <w:ind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Использование в отчете</w:t>
            </w:r>
          </w:p>
        </w:tc>
      </w:tr>
      <w:tr w14:paraId="7A0D24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1D1AC504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Аналоги</w:t>
            </w:r>
          </w:p>
        </w:tc>
        <w:tc>
          <w:tcPr>
            <w:tcW w:w="5439" w:type="dxa"/>
            <w:vAlign w:val="center"/>
          </w:tcPr>
          <w:p w14:paraId="2704E918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Ramus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Structurizr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Gleek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Text2Diagram</w:t>
            </w:r>
          </w:p>
        </w:tc>
        <w:tc>
          <w:tcPr>
            <w:tcW w:w="2266" w:type="dxa"/>
            <w:vAlign w:val="center"/>
          </w:tcPr>
          <w:p w14:paraId="026F11DE">
            <w:pPr>
              <w:pStyle w:val="26"/>
              <w:keepNext w:val="0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вошли в ЛР5;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14:paraId="45C8E7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653C2F7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Другие папки</w:t>
            </w:r>
          </w:p>
        </w:tc>
        <w:tc>
          <w:tcPr>
            <w:tcW w:w="5439" w:type="dxa"/>
            <w:vAlign w:val="center"/>
          </w:tcPr>
          <w:p w14:paraId="50F5B0F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VisualDSL-Platform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лабораторные работы другого курса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диаграмм); 00_Теория – конспекты лекций</w:t>
            </w:r>
          </w:p>
        </w:tc>
        <w:tc>
          <w:tcPr>
            <w:tcW w:w="2266" w:type="dxa"/>
            <w:vAlign w:val="center"/>
          </w:tcPr>
          <w:p w14:paraId="7C939BB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Данных для расчетов не дают; теория – источник понятий</w:t>
            </w:r>
          </w:p>
        </w:tc>
      </w:tr>
      <w:bookmarkEnd w:id="41"/>
    </w:tbl>
    <w:p w14:paraId="4776A7CC">
      <w:pPr>
        <w:pStyle w:val="4"/>
        <w:keepNext/>
        <w:spacing w:before="360" w:after="360" w:line="360" w:lineRule="exact"/>
        <w:ind w:firstLine="709"/>
        <w:jc w:val="left"/>
      </w:pPr>
      <w:bookmarkStart w:id="42" w:name="_Toc11746"/>
      <w:bookmarkStart w:id="43" w:name="X7cc1cfbb0525036017e3545ad1f0e9d941c62c3"/>
      <w:r>
        <w:rPr>
          <w:rFonts w:ascii="Times New Roman" w:hAnsi="Times New Roman"/>
          <w:b/>
          <w:sz w:val="28"/>
        </w:rPr>
        <w:t>Приложение 8. Данные, собранные 02.10.2026</w:t>
      </w:r>
      <w:bookmarkEnd w:id="42"/>
    </w:p>
    <w:p w14:paraId="2E100D22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31 – Новые данные, внесенные в ЛР1–ЛР6 после основной сборки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5"/>
        <w:gridCol w:w="5258"/>
        <w:gridCol w:w="1802"/>
      </w:tblGrid>
      <w:tr w14:paraId="70449A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D4AAE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</w:t>
            </w:r>
          </w:p>
        </w:tc>
        <w:tc>
          <w:tcPr>
            <w:tcW w:w="525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ACC8FD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A77BC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 внесено</w:t>
            </w:r>
          </w:p>
        </w:tc>
      </w:tr>
      <w:tr w14:paraId="57BE0D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12F16B3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Вордстат, Беларусь, сентябрь 2026 (широкое соответствие)</w:t>
            </w:r>
          </w:p>
        </w:tc>
        <w:tc>
          <w:tcPr>
            <w:tcW w:w="5258" w:type="dxa"/>
            <w:vAlign w:val="center"/>
          </w:tcPr>
          <w:p w14:paraId="52AB61D1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701,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495,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115,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205, диаграмма онлайн 301</w:t>
            </w:r>
          </w:p>
        </w:tc>
        <w:tc>
          <w:tcPr>
            <w:tcW w:w="1802" w:type="dxa"/>
            <w:vAlign w:val="center"/>
          </w:tcPr>
          <w:p w14:paraId="13D46F4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приложение Б</w:t>
            </w:r>
          </w:p>
        </w:tc>
      </w:tr>
      <w:tr w14:paraId="49E99F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311D7F4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Worldwide</w:t>
            </w:r>
            <w:r>
              <w:rPr>
                <w:rFonts w:ascii="Times New Roman" w:hAnsi="Times New Roman"/>
                <w:sz w:val="24"/>
                <w:szCs w:val="20"/>
              </w:rPr>
              <w:t>, июнь – август 2026</w:t>
            </w:r>
          </w:p>
        </w:tc>
        <w:tc>
          <w:tcPr>
            <w:tcW w:w="5258" w:type="dxa"/>
            <w:vAlign w:val="center"/>
          </w:tcPr>
          <w:p w14:paraId="53A7A91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lucid.app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13,38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drawio.com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7,19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mermaid.ai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6,27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4,27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802" w:type="dxa"/>
            <w:vAlign w:val="center"/>
          </w:tcPr>
          <w:p w14:paraId="620DE3D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ЛР4, приложение Б</w:t>
            </w:r>
          </w:p>
        </w:tc>
      </w:tr>
      <w:tr w14:paraId="622859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2291D0D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Реклама,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>, Беларусь</w:t>
            </w:r>
          </w:p>
        </w:tc>
        <w:tc>
          <w:tcPr>
            <w:tcW w:w="5258" w:type="dxa"/>
            <w:vAlign w:val="center"/>
          </w:tcPr>
          <w:p w14:paraId="4F0505C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lucid.co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smartdraw.com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 объявлений; открытые инструменты без рекламы</w:t>
            </w:r>
          </w:p>
        </w:tc>
        <w:tc>
          <w:tcPr>
            <w:tcW w:w="1802" w:type="dxa"/>
            <w:vAlign w:val="center"/>
          </w:tcPr>
          <w:p w14:paraId="0EBC201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ЛР4, ЛР5</w:t>
            </w:r>
          </w:p>
        </w:tc>
      </w:tr>
      <w:tr w14:paraId="7CC236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41078EC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, 49 записей</w:t>
            </w:r>
          </w:p>
        </w:tc>
        <w:tc>
          <w:tcPr>
            <w:tcW w:w="5258" w:type="dxa"/>
            <w:vAlign w:val="center"/>
          </w:tcPr>
          <w:p w14:paraId="59FCA64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802" w:type="dxa"/>
            <w:vAlign w:val="center"/>
          </w:tcPr>
          <w:p w14:paraId="4C83F10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ЛР5, ЛР6</w:t>
            </w:r>
          </w:p>
        </w:tc>
      </w:tr>
      <w:tr w14:paraId="265ADC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41C4708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</w:p>
        </w:tc>
        <w:tc>
          <w:tcPr>
            <w:tcW w:w="5258" w:type="dxa"/>
            <w:vAlign w:val="center"/>
          </w:tcPr>
          <w:p w14:paraId="281D1AF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245–750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нотации волны 1 (кроме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 и текстовый ввод не заявлены</w:t>
            </w:r>
          </w:p>
        </w:tc>
        <w:tc>
          <w:tcPr>
            <w:tcW w:w="1802" w:type="dxa"/>
            <w:vAlign w:val="center"/>
          </w:tcPr>
          <w:p w14:paraId="7F9F891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ЛР5, ЛР6</w:t>
            </w:r>
          </w:p>
        </w:tc>
      </w:tr>
      <w:tr w14:paraId="3F92D4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06C21838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 Кано, 30 студентов (пробная выборка)</w:t>
            </w:r>
          </w:p>
        </w:tc>
        <w:tc>
          <w:tcPr>
            <w:tcW w:w="5258" w:type="dxa"/>
            <w:vAlign w:val="center"/>
          </w:tcPr>
          <w:p w14:paraId="5F27D03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802" w:type="dxa"/>
            <w:vAlign w:val="center"/>
          </w:tcPr>
          <w:p w14:paraId="156ADC5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ЛР5, ЛР6</w:t>
            </w:r>
          </w:p>
        </w:tc>
      </w:tr>
      <w:tr w14:paraId="0712B4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7EE3EBB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Ориентиры стоимости клика</w:t>
            </w:r>
          </w:p>
        </w:tc>
        <w:tc>
          <w:tcPr>
            <w:tcW w:w="5258" w:type="dxa"/>
            <w:vAlign w:val="center"/>
          </w:tcPr>
          <w:p w14:paraId="08D6ABF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Директ 30–150 руб.;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B2B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; цена платящего клиента 30–160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</w:p>
        </w:tc>
        <w:tc>
          <w:tcPr>
            <w:tcW w:w="1802" w:type="dxa"/>
            <w:vAlign w:val="center"/>
          </w:tcPr>
          <w:p w14:paraId="2E90E0F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ЛР2-3, приложение Е</w:t>
            </w:r>
          </w:p>
        </w:tc>
      </w:tr>
    </w:tbl>
    <w:p w14:paraId="73A4683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.</w:t>
      </w:r>
    </w:p>
    <w:bookmarkEnd w:id="43"/>
    <w:p w14:paraId="0540247D">
      <w:pPr>
        <w:pStyle w:val="4"/>
        <w:keepNext/>
        <w:spacing w:before="360" w:after="360" w:line="360" w:lineRule="exact"/>
        <w:ind w:firstLine="709"/>
        <w:jc w:val="left"/>
      </w:pPr>
      <w:bookmarkStart w:id="44" w:name="_Toc14868"/>
      <w:bookmarkStart w:id="45" w:name="X5a365d7fb0807d209b994b385a865a91e66d24c"/>
      <w:r>
        <w:rPr>
          <w:rFonts w:ascii="Times New Roman" w:hAnsi="Times New Roman"/>
          <w:b/>
          <w:sz w:val="28"/>
        </w:rPr>
        <w:t>Приложение 9. Расчетные значения для заполнения пропусков</w:t>
      </w:r>
      <w:bookmarkEnd w:id="44"/>
    </w:p>
    <w:p w14:paraId="08C47C98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74EC9AF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32 – Расчетные значения экономики и сроков пилота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3045"/>
        <w:gridCol w:w="3718"/>
      </w:tblGrid>
      <w:tr w14:paraId="116A4A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03294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0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53D11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37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88B3E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</w:t>
            </w:r>
          </w:p>
        </w:tc>
      </w:tr>
      <w:tr w14:paraId="2FBFAD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35C883A5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Трудозатраты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3045" w:type="dxa"/>
            <w:vAlign w:val="center"/>
          </w:tcPr>
          <w:p w14:paraId="686F10DA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610 ч</w:t>
            </w:r>
          </w:p>
        </w:tc>
        <w:tc>
          <w:tcPr>
            <w:tcW w:w="3718" w:type="dxa"/>
            <w:vAlign w:val="center"/>
          </w:tcPr>
          <w:p w14:paraId="07E6791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</w:tr>
      <w:tr w14:paraId="714D00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6778EB5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Ставка труда, допущение</w:t>
            </w:r>
          </w:p>
        </w:tc>
        <w:tc>
          <w:tcPr>
            <w:tcW w:w="3045" w:type="dxa"/>
            <w:vAlign w:val="center"/>
          </w:tcPr>
          <w:p w14:paraId="24E99E4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час (диапазон 10–25)</w:t>
            </w:r>
          </w:p>
        </w:tc>
        <w:tc>
          <w:tcPr>
            <w:tcW w:w="3718" w:type="dxa"/>
            <w:vAlign w:val="center"/>
          </w:tcPr>
          <w:p w14:paraId="316B028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оценка; не данные рынка труда</w:t>
            </w:r>
          </w:p>
        </w:tc>
      </w:tr>
      <w:tr w14:paraId="77BE36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3212B06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Стоимость труда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3045" w:type="dxa"/>
            <w:vAlign w:val="center"/>
          </w:tcPr>
          <w:p w14:paraId="1206D64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9 150 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(6 100–15 250), около 3 020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</w:p>
        </w:tc>
        <w:tc>
          <w:tcPr>
            <w:tcW w:w="3718" w:type="dxa"/>
            <w:vAlign w:val="center"/>
          </w:tcPr>
          <w:p w14:paraId="2B585B9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расчет: 610 ч × ставка; курс 3,03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из ЛР2-3</w:t>
            </w:r>
          </w:p>
        </w:tc>
      </w:tr>
      <w:tr w14:paraId="0E2383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573E92E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Бюджет продвижения пилота, допущение</w:t>
            </w:r>
          </w:p>
        </w:tc>
        <w:tc>
          <w:tcPr>
            <w:tcW w:w="3045" w:type="dxa"/>
            <w:vAlign w:val="center"/>
          </w:tcPr>
          <w:p w14:paraId="1695F100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(визитки, печать, публикации в вузах)</w:t>
            </w:r>
          </w:p>
        </w:tc>
        <w:tc>
          <w:tcPr>
            <w:tcW w:w="3718" w:type="dxa"/>
            <w:vAlign w:val="center"/>
          </w:tcPr>
          <w:p w14:paraId="114B3B0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оценка; платный поиск не используется</w:t>
            </w:r>
          </w:p>
        </w:tc>
      </w:tr>
      <w:tr w14:paraId="4B2329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03760CA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3045" w:type="dxa"/>
            <w:vAlign w:val="center"/>
          </w:tcPr>
          <w:p w14:paraId="62CFEF2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718" w:type="dxa"/>
            <w:vAlign w:val="center"/>
          </w:tcPr>
          <w:p w14:paraId="5E179E5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</w:tr>
      <w:tr w14:paraId="5F35F1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1F06A8E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Денежные расходы пилота</w:t>
            </w:r>
          </w:p>
        </w:tc>
        <w:tc>
          <w:tcPr>
            <w:tcW w:w="3045" w:type="dxa"/>
            <w:vAlign w:val="center"/>
          </w:tcPr>
          <w:p w14:paraId="5D89CE0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300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718" w:type="dxa"/>
            <w:vAlign w:val="center"/>
          </w:tcPr>
          <w:p w14:paraId="0AB1B9E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продвижение; труд не оплачивается</w:t>
            </w:r>
          </w:p>
        </w:tc>
      </w:tr>
      <w:tr w14:paraId="61ACB3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3380296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Чистая выручка с одного платящего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3045" w:type="dxa"/>
            <w:vAlign w:val="center"/>
          </w:tcPr>
          <w:p w14:paraId="56C222D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117,63 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718" w:type="dxa"/>
            <w:vAlign w:val="center"/>
          </w:tcPr>
          <w:p w14:paraId="70BEC58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минус комиссия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2,9 % (ЛР4)</w:t>
            </w:r>
          </w:p>
        </w:tc>
      </w:tr>
      <w:tr w14:paraId="066E75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397B48C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платящего клиента при платной рекламе</w:t>
            </w:r>
          </w:p>
        </w:tc>
        <w:tc>
          <w:tcPr>
            <w:tcW w:w="3045" w:type="dxa"/>
            <w:vAlign w:val="center"/>
          </w:tcPr>
          <w:p w14:paraId="49A474D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91–485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718" w:type="dxa"/>
            <w:vAlign w:val="center"/>
          </w:tcPr>
          <w:p w14:paraId="4523B89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  <w:r>
              <w:rPr>
                <w:rFonts w:ascii="Times New Roman" w:hAnsi="Times New Roman"/>
                <w:sz w:val="24"/>
                <w:szCs w:val="20"/>
              </w:rPr>
              <w:t>, конверсия 3 % (ЛР2-3, приложение Е)</w:t>
            </w:r>
          </w:p>
        </w:tc>
      </w:tr>
      <w:tr w14:paraId="0FB66A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568CF33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Окупаемость труда по базовому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(3 960 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год)</w:t>
            </w:r>
          </w:p>
        </w:tc>
        <w:tc>
          <w:tcPr>
            <w:tcW w:w="3045" w:type="dxa"/>
            <w:vAlign w:val="center"/>
          </w:tcPr>
          <w:p w14:paraId="785ABAF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1,5–3,9 года, при ставке 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час 2,3 года</w:t>
            </w:r>
          </w:p>
        </w:tc>
        <w:tc>
          <w:tcPr>
            <w:tcW w:w="3718" w:type="dxa"/>
            <w:vAlign w:val="center"/>
          </w:tcPr>
          <w:p w14:paraId="4BC2EAC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расчет: труд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; при пересчете на чистую выручку период чуть длиннее</w:t>
            </w:r>
          </w:p>
        </w:tc>
      </w:tr>
      <w:tr w14:paraId="513F30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6431DA1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Платящих для покрытия труда за один год</w:t>
            </w:r>
          </w:p>
        </w:tc>
        <w:tc>
          <w:tcPr>
            <w:tcW w:w="3045" w:type="dxa"/>
            <w:vAlign w:val="center"/>
          </w:tcPr>
          <w:p w14:paraId="6789BC0A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78 при ставке 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(52–130)</w:t>
            </w:r>
          </w:p>
        </w:tc>
        <w:tc>
          <w:tcPr>
            <w:tcW w:w="3718" w:type="dxa"/>
            <w:vAlign w:val="center"/>
          </w:tcPr>
          <w:p w14:paraId="29FFB13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расчет: труд / чистая выручка с клиента</w:t>
            </w:r>
          </w:p>
        </w:tc>
      </w:tr>
      <w:tr w14:paraId="148218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002DBEB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Платежный провайдер</w:t>
            </w:r>
          </w:p>
        </w:tc>
        <w:tc>
          <w:tcPr>
            <w:tcW w:w="3045" w:type="dxa"/>
            <w:vAlign w:val="center"/>
          </w:tcPr>
          <w:p w14:paraId="75FA2EC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карты, ЕРИП,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E-POS</w:t>
            </w:r>
            <w:r>
              <w:rPr>
                <w:rFonts w:ascii="Times New Roman" w:hAnsi="Times New Roman"/>
                <w:sz w:val="24"/>
                <w:szCs w:val="20"/>
              </w:rPr>
              <w:t>; подключение бесплатно, абонентской платы нет</w:t>
            </w:r>
          </w:p>
        </w:tc>
        <w:tc>
          <w:tcPr>
            <w:tcW w:w="3718" w:type="dxa"/>
            <w:vAlign w:val="center"/>
          </w:tcPr>
          <w:p w14:paraId="19E22A6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ЛР4: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Беларуси не найден,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у.е.</w:t>
            </w:r>
          </w:p>
        </w:tc>
      </w:tr>
      <w:tr w14:paraId="1892E6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5DFB407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Пороги пилота (до 06.03.2027, 3 месяца после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3045" w:type="dxa"/>
            <w:vAlign w:val="center"/>
          </w:tcPr>
          <w:p w14:paraId="0AE58F4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менее 150 регистраций; активация не ниже 60 %; не менее 5 платящих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(около 3 %)</w:t>
            </w:r>
          </w:p>
        </w:tc>
        <w:tc>
          <w:tcPr>
            <w:tcW w:w="3718" w:type="dxa"/>
            <w:vAlign w:val="center"/>
          </w:tcPr>
          <w:p w14:paraId="23B602B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предложение на основе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документации (активация 60 %, конверсия 3 %)</w:t>
            </w:r>
          </w:p>
        </w:tc>
      </w:tr>
      <w:tr w14:paraId="3613CB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5697C877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Даты релизов, допущение</w:t>
            </w:r>
          </w:p>
        </w:tc>
        <w:tc>
          <w:tcPr>
            <w:tcW w:w="3045" w:type="dxa"/>
            <w:vAlign w:val="center"/>
          </w:tcPr>
          <w:p w14:paraId="17F2654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 06.12.2026; релиз 2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 до 28.02.2027; релиз 3 (сети Петри) до 30.04.2027</w:t>
            </w:r>
          </w:p>
        </w:tc>
        <w:tc>
          <w:tcPr>
            <w:tcW w:w="3718" w:type="dxa"/>
            <w:vAlign w:val="center"/>
          </w:tcPr>
          <w:p w14:paraId="492546A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оценка; даты после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заданы документацией</w:t>
            </w:r>
          </w:p>
        </w:tc>
      </w:tr>
      <w:tr w14:paraId="56FCC6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3068857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Защита</w:t>
            </w:r>
          </w:p>
        </w:tc>
        <w:tc>
          <w:tcPr>
            <w:tcW w:w="3045" w:type="dxa"/>
            <w:vAlign w:val="center"/>
          </w:tcPr>
          <w:p w14:paraId="34D57A8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20.12.2026</w:t>
            </w:r>
          </w:p>
        </w:tc>
        <w:tc>
          <w:tcPr>
            <w:tcW w:w="3718" w:type="dxa"/>
            <w:vAlign w:val="center"/>
          </w:tcPr>
          <w:p w14:paraId="7CC970E4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</w:tr>
    </w:tbl>
    <w:p w14:paraId="3A52375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Вывод: денежные расходы пилота малы (около 300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труд (9 150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при допущенной ставке) окупается за 2,3 года при базовом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, либо сокращения трудозатрат. Платную рекламу при цене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не используют.</w:t>
      </w:r>
    </w:p>
    <w:p w14:paraId="7F22243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33 – Гипотезы причины снижения спроса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1"/>
        <w:gridCol w:w="2744"/>
        <w:gridCol w:w="3199"/>
      </w:tblGrid>
      <w:tr w14:paraId="4BF06E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1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D3B4A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 причины снижения спроса на 43–47 %</w:t>
            </w:r>
          </w:p>
        </w:tc>
        <w:tc>
          <w:tcPr>
            <w:tcW w:w="27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C776A9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подтверждает</w:t>
            </w:r>
          </w:p>
        </w:tc>
        <w:tc>
          <w:tcPr>
            <w:tcW w:w="31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203078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проверить</w:t>
            </w:r>
          </w:p>
        </w:tc>
      </w:tr>
      <w:tr w14:paraId="31E2A0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61C03EB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2744" w:type="dxa"/>
            <w:vAlign w:val="center"/>
          </w:tcPr>
          <w:p w14:paraId="2732E86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3199" w:type="dxa"/>
            <w:vAlign w:val="center"/>
          </w:tcPr>
          <w:p w14:paraId="670B26F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сравнить динамику запросов Вордстата «диаграмма ии»,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нейросеть» и опрос реальных студентов</w:t>
            </w:r>
          </w:p>
        </w:tc>
      </w:tr>
      <w:tr w14:paraId="0FCB16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5E2AC53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Сезонность учебного года и смена учебных программ</w:t>
            </w:r>
          </w:p>
        </w:tc>
        <w:tc>
          <w:tcPr>
            <w:tcW w:w="2744" w:type="dxa"/>
            <w:vAlign w:val="center"/>
          </w:tcPr>
          <w:p w14:paraId="29DD970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выраженная сезонность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(ЛР1)</w:t>
            </w:r>
          </w:p>
        </w:tc>
        <w:tc>
          <w:tcPr>
            <w:tcW w:w="3199" w:type="dxa"/>
            <w:vAlign w:val="center"/>
          </w:tcPr>
          <w:p w14:paraId="34F756D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выгрузка за три года, сравнение одноименных месяцев</w:t>
            </w:r>
          </w:p>
        </w:tc>
      </w:tr>
      <w:tr w14:paraId="03580F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7D1E8C4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2744" w:type="dxa"/>
            <w:vAlign w:val="center"/>
          </w:tcPr>
          <w:p w14:paraId="17F9122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 конкурентов доля органики высокая (ЛР4)</w:t>
            </w:r>
          </w:p>
        </w:tc>
        <w:tc>
          <w:tcPr>
            <w:tcW w:w="3199" w:type="dxa"/>
            <w:vAlign w:val="center"/>
          </w:tcPr>
          <w:p w14:paraId="493B4F25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выгрузка Яндекса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одним и тем же запросам</w:t>
            </w:r>
          </w:p>
        </w:tc>
      </w:tr>
    </w:tbl>
    <w:p w14:paraId="645802F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bookmarkEnd w:id="45"/>
    <w:p w14:paraId="1F766033">
      <w:pPr>
        <w:pStyle w:val="4"/>
        <w:keepNext/>
        <w:spacing w:before="360" w:after="360" w:line="360" w:lineRule="exact"/>
        <w:ind w:firstLine="709"/>
        <w:jc w:val="left"/>
      </w:pPr>
      <w:bookmarkStart w:id="46" w:name="_Toc26138"/>
      <w:bookmarkStart w:id="47" w:name="X2d8793de26fcef26bca21e670b2976884fc575e"/>
      <w:r>
        <w:rPr>
          <w:rFonts w:ascii="Times New Roman" w:hAnsi="Times New Roman"/>
          <w:b/>
          <w:sz w:val="28"/>
        </w:rPr>
        <w:t>Приложение 10. Калибровка пробного опроса и закрытие остальных пропусков</w:t>
      </w:r>
      <w:bookmarkEnd w:id="46"/>
    </w:p>
    <w:p w14:paraId="1B554D49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3282AB4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34 – Калибровка пробного опроса (допущения)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7"/>
        <w:gridCol w:w="3241"/>
        <w:gridCol w:w="2257"/>
      </w:tblGrid>
      <w:tr w14:paraId="6381C3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8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F2BB9B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2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141534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7E5B4F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</w:t>
            </w:r>
          </w:p>
        </w:tc>
      </w:tr>
      <w:tr w14:paraId="099D1C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04307C37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Заявленная готовность платить за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3241" w:type="dxa"/>
            <w:vAlign w:val="center"/>
          </w:tcPr>
          <w:p w14:paraId="5319EAA6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70 % (21 из 30)</w:t>
            </w:r>
          </w:p>
        </w:tc>
        <w:tc>
          <w:tcPr>
            <w:tcW w:w="2257" w:type="dxa"/>
            <w:vAlign w:val="center"/>
          </w:tcPr>
          <w:p w14:paraId="244BC3A3">
            <w:pPr>
              <w:pStyle w:val="26"/>
              <w:keepNext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Пробный опрос, ЛР5</w:t>
            </w:r>
          </w:p>
        </w:tc>
      </w:tr>
      <w:tr w14:paraId="23BC71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6B4EF3F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перехода от намерения к оплате</w:t>
            </w:r>
          </w:p>
        </w:tc>
        <w:tc>
          <w:tcPr>
            <w:tcW w:w="3241" w:type="dxa"/>
            <w:vAlign w:val="center"/>
          </w:tcPr>
          <w:p w14:paraId="4EF32499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</w:t>
            </w:r>
          </w:p>
        </w:tc>
        <w:tc>
          <w:tcPr>
            <w:tcW w:w="2257" w:type="dxa"/>
            <w:vAlign w:val="center"/>
          </w:tcPr>
          <w:p w14:paraId="60CFECCE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</w:t>
            </w:r>
          </w:p>
        </w:tc>
      </w:tr>
      <w:tr w14:paraId="4F020A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0F6A874F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Ожидаемая конверсия среди опрошенных</w:t>
            </w:r>
          </w:p>
        </w:tc>
        <w:tc>
          <w:tcPr>
            <w:tcW w:w="3241" w:type="dxa"/>
            <w:vAlign w:val="center"/>
          </w:tcPr>
          <w:p w14:paraId="04D593C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7,0 %</w:t>
            </w:r>
          </w:p>
        </w:tc>
        <w:tc>
          <w:tcPr>
            <w:tcW w:w="2257" w:type="dxa"/>
            <w:vAlign w:val="center"/>
          </w:tcPr>
          <w:p w14:paraId="1092137B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расчет: 70 % × 0,10</w:t>
            </w:r>
          </w:p>
        </w:tc>
      </w:tr>
      <w:tr w14:paraId="67B9E6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1C5159A1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Целевая конверсия в документации проекта</w:t>
            </w:r>
          </w:p>
        </w:tc>
        <w:tc>
          <w:tcPr>
            <w:tcW w:w="3241" w:type="dxa"/>
            <w:vAlign w:val="center"/>
          </w:tcPr>
          <w:p w14:paraId="77E8376C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3–5 %</w:t>
            </w:r>
          </w:p>
        </w:tc>
        <w:tc>
          <w:tcPr>
            <w:tcW w:w="2257" w:type="dxa"/>
            <w:vAlign w:val="center"/>
          </w:tcPr>
          <w:p w14:paraId="22A32472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NotaCode/docs</w:t>
            </w:r>
          </w:p>
        </w:tc>
      </w:tr>
      <w:tr w14:paraId="70606D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61D7576D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  <w:tc>
          <w:tcPr>
            <w:tcW w:w="3241" w:type="dxa"/>
            <w:vAlign w:val="center"/>
          </w:tcPr>
          <w:p w14:paraId="1D41E976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используется 3 %</w:t>
            </w:r>
          </w:p>
        </w:tc>
        <w:tc>
          <w:tcPr>
            <w:tcW w:w="2257" w:type="dxa"/>
            <w:vAlign w:val="center"/>
          </w:tcPr>
          <w:p w14:paraId="04A606D3">
            <w:pPr>
              <w:pStyle w:val="26"/>
              <w:spacing w:line="240" w:lineRule="auto"/>
              <w:ind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</w:t>
            </w:r>
          </w:p>
        </w:tc>
      </w:tr>
    </w:tbl>
    <w:p w14:paraId="3E5763B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Остальные пропуски закрыты так.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: объявления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(ЛР4, приложение Б): платный поиск дает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0,18 %,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0,65 %,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 3,98 %,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17,30 %, у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он ничтожен, органический поиск дает 58 % и 38 % трафика.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 сайта; тексты отзывов взяты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записей)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(50 оценок и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), что выполняет норматив не менее 30 высказываний;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получены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и это ограничение выборки указано в приложении 6. Прямой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заменены модельными оценками (ЛР2-3, приложение Е; ЛР4, приложение Б).</w:t>
      </w:r>
    </w:p>
    <w:bookmarkEnd w:id="27"/>
    <w:bookmarkEnd w:id="47"/>
    <w:p w14:paraId="3999EF0D">
      <w:pPr>
        <w:pStyle w:val="2"/>
        <w:keepNext/>
        <w:pageBreakBefore/>
        <w:spacing w:before="0" w:after="360" w:line="360" w:lineRule="exact"/>
        <w:jc w:val="center"/>
      </w:pPr>
      <w:bookmarkStart w:id="48" w:name="_Toc22627"/>
      <w:bookmarkStart w:id="49" w:name="выводы"/>
      <w:r>
        <w:rPr>
          <w:rFonts w:ascii="Times New Roman" w:hAnsi="Times New Roman"/>
          <w:b/>
          <w:sz w:val="28"/>
        </w:rPr>
        <w:t>Выводы</w:t>
      </w:r>
      <w:bookmarkEnd w:id="48"/>
    </w:p>
    <w:p w14:paraId="617491B3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500660E9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</w:t>
      </w:r>
    </w:p>
    <w:p w14:paraId="1FC09F2A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Конкурентная среда: 1 прямой конкурент, 4 близких, 9 косвенных и заменителей; зона отличия –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конкурентов.</w:t>
      </w:r>
    </w:p>
    <w:p w14:paraId="3BA6E3E7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0C81E000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6D7B13A0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02.10.2026 (Вордстат,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выручки в год), труд окупается за 2,3 года по базовому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при допущенной ставке 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час (оценка); реальные ставки Директа,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реальный опрос остаются недоступными.</w:t>
      </w:r>
    </w:p>
    <w:bookmarkEnd w:id="49"/>
    <w:p w14:paraId="25ACC0BC">
      <w:pPr>
        <w:pStyle w:val="2"/>
        <w:keepNext/>
        <w:pageBreakBefore/>
        <w:spacing w:before="0" w:after="360" w:line="360" w:lineRule="exact"/>
        <w:jc w:val="center"/>
      </w:pPr>
      <w:bookmarkStart w:id="50" w:name="_Toc9705"/>
      <w:bookmarkStart w:id="51" w:name="список-использованных-источников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50"/>
    </w:p>
    <w:p w14:paraId="6CF28D63">
      <w:pPr>
        <w:pStyle w:val="26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1 Хаджинова, К. А. Отчеты по лабораторным работам ЛР1–ЛР6 «Электронный бизнес»: проект NotaCode. – Минск: БГУИР, 2026.</w:t>
      </w:r>
    </w:p>
    <w:p w14:paraId="3026FA30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2 Яндекс Вордстат : статистика запросов. – URL: https://wordstat.yandex.ru (дата обращения: 30.09.2026).</w:t>
      </w:r>
    </w:p>
    <w:p w14:paraId="6258DA94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3 Google Trends. – URL: https://trends.google.com (дата обращения: 29.09.2026).</w:t>
      </w:r>
    </w:p>
    <w:p w14:paraId="05C64320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4 Similarweb Pro. – URL: https://pro.similarweb.com (дата обращения: 30.09.2026).</w:t>
      </w:r>
    </w:p>
    <w:p w14:paraId="2209D08F">
      <w:pPr>
        <w:pStyle w:val="26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5 Страницы сайтов конкурентов: mermaid.ai, lucid.app, eraser.io, whimsical.com, stormbpmn.com, drawio.com, plantuml.com [Электронный ресурс]. – Дата доступа: 01.10.2026.</w:t>
      </w:r>
      <w:bookmarkEnd w:id="51"/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134" w:right="850" w:bottom="1134" w:left="1701" w:header="720" w:footer="720" w:gutter="0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86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FFC879">
    <w:pPr>
      <w:jc w:val="right"/>
    </w:pPr>
    <w:r>
      <w:fldChar w:fldCharType="begin"/>
    </w:r>
    <w:r>
      <w:instrText xml:space="preserve">PAGE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F341A5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5B41DB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38CEA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590D07"/>
    <w:rsid w:val="00011C8B"/>
    <w:rsid w:val="00035DA2"/>
    <w:rsid w:val="001C2C72"/>
    <w:rsid w:val="004D556F"/>
    <w:rsid w:val="004E29B3"/>
    <w:rsid w:val="00505164"/>
    <w:rsid w:val="00590D07"/>
    <w:rsid w:val="00603EEE"/>
    <w:rsid w:val="006E3D0E"/>
    <w:rsid w:val="00706D7E"/>
    <w:rsid w:val="00784D58"/>
    <w:rsid w:val="00884638"/>
    <w:rsid w:val="008D27B3"/>
    <w:rsid w:val="008D6863"/>
    <w:rsid w:val="00AC467B"/>
    <w:rsid w:val="00B86B75"/>
    <w:rsid w:val="00BC48D5"/>
    <w:rsid w:val="00BD0DAA"/>
    <w:rsid w:val="00C05661"/>
    <w:rsid w:val="00C357BC"/>
    <w:rsid w:val="00C36279"/>
    <w:rsid w:val="00C415F6"/>
    <w:rsid w:val="00D01FB1"/>
    <w:rsid w:val="00D66BE1"/>
    <w:rsid w:val="00E075A4"/>
    <w:rsid w:val="00E315A3"/>
    <w:rsid w:val="00FD18DC"/>
    <w:rsid w:val="345E29C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99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exact"/>
    </w:pPr>
    <w:rPr>
      <w:rFonts w:ascii="Times New Roman" w:hAnsi="Times New Roman" w:eastAsia="Times New Roman" w:cs="Times New Roman"/>
      <w:color w:val="000000"/>
      <w:sz w:val="28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jc w:val="center"/>
      <w:outlineLvl w:val="0"/>
    </w:pPr>
    <w:rPr>
      <w:b/>
      <w:bCs/>
      <w:caps/>
      <w:sz w:val="28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jc w:val="both"/>
      <w:outlineLvl w:val="2"/>
    </w:pPr>
    <w:rPr>
      <w:b/>
      <w:bCs/>
      <w:sz w:val="28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/>
      <w:outlineLvl w:val="3"/>
    </w:pPr>
    <w:rPr>
      <w:bCs/>
      <w:i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/>
      <w:outlineLvl w:val="4"/>
    </w:pPr>
    <w:rPr>
      <w:iCs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/>
      <w:outlineLvl w:val="5"/>
    </w:p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/>
      <w:outlineLvl w:val="6"/>
    </w:p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/>
      <w:outlineLvl w:val="7"/>
    </w:p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/>
      <w:outlineLvl w:val="8"/>
    </w:p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</w:style>
  <w:style w:type="paragraph" w:styleId="14">
    <w:name w:val="Block Text"/>
    <w:basedOn w:val="3"/>
    <w:next w:val="3"/>
    <w:unhideWhenUsed/>
    <w:qFormat/>
    <w:uiPriority w:val="9"/>
    <w:pPr>
      <w:ind w:left="480" w:right="480"/>
      <w:jc w:val="both"/>
    </w:pPr>
  </w:style>
  <w:style w:type="paragraph" w:styleId="15">
    <w:name w:val="caption"/>
    <w:basedOn w:val="1"/>
    <w:link w:val="18"/>
    <w:qFormat/>
    <w:uiPriority w:val="0"/>
    <w:pPr>
      <w:spacing w:after="120"/>
    </w:pPr>
    <w:rPr>
      <w:i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character" w:styleId="17">
    <w:name w:val="footnote reference"/>
    <w:basedOn w:val="18"/>
    <w:qFormat/>
    <w:uiPriority w:val="0"/>
    <w:rPr>
      <w:rFonts w:ascii="Times New Roman" w:hAnsi="Times New Roman" w:eastAsia="Times New Roman" w:cs="Times New Roman"/>
      <w:color w:val="000000"/>
      <w:vertAlign w:val="superscript"/>
    </w:rPr>
  </w:style>
  <w:style w:type="character" w:customStyle="1" w:styleId="18">
    <w:name w:val="Название объекта Знак"/>
    <w:basedOn w:val="12"/>
    <w:link w:val="15"/>
    <w:qFormat/>
    <w:uiPriority w:val="0"/>
    <w:rPr>
      <w:rFonts w:ascii="Times New Roman" w:hAnsi="Times New Roman" w:eastAsia="Times New Roman" w:cs="Times New Roman"/>
      <w:color w:val="000000"/>
    </w:rPr>
  </w:style>
  <w:style w:type="paragraph" w:styleId="19">
    <w:name w:val="footnote text"/>
    <w:basedOn w:val="1"/>
    <w:unhideWhenUsed/>
    <w:qFormat/>
    <w:uiPriority w:val="9"/>
  </w:style>
  <w:style w:type="character" w:styleId="20">
    <w:name w:val="Hyperlink"/>
    <w:basedOn w:val="18"/>
    <w:qFormat/>
    <w:uiPriority w:val="99"/>
    <w:rPr>
      <w:rFonts w:ascii="Times New Roman" w:hAnsi="Times New Roman" w:eastAsia="Times New Roman" w:cs="Times New Roman"/>
      <w:color w:val="000000"/>
    </w:rPr>
  </w:style>
  <w:style w:type="paragraph" w:styleId="21">
    <w:name w:val="Subtitle"/>
    <w:basedOn w:val="22"/>
    <w:next w:val="3"/>
    <w:qFormat/>
    <w:uiPriority w:val="0"/>
    <w:pPr>
      <w:spacing w:before="240"/>
    </w:pPr>
    <w:rPr>
      <w:sz w:val="30"/>
      <w:szCs w:val="30"/>
    </w:rPr>
  </w:style>
  <w:style w:type="paragraph" w:styleId="22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23">
    <w:name w:val="toc 1"/>
    <w:basedOn w:val="1"/>
    <w:next w:val="1"/>
    <w:autoRedefine/>
    <w:uiPriority w:val="39"/>
    <w:pPr>
      <w:spacing w:after="100"/>
    </w:pPr>
  </w:style>
  <w:style w:type="paragraph" w:styleId="24">
    <w:name w:val="toc 2"/>
    <w:basedOn w:val="1"/>
    <w:next w:val="1"/>
    <w:autoRedefine/>
    <w:uiPriority w:val="39"/>
    <w:pPr>
      <w:spacing w:after="100"/>
      <w:ind w:left="240"/>
    </w:pPr>
  </w:style>
  <w:style w:type="paragraph" w:customStyle="1" w:styleId="25">
    <w:name w:val="First Paragraph"/>
    <w:basedOn w:val="3"/>
    <w:next w:val="3"/>
    <w:qFormat/>
    <w:uiPriority w:val="0"/>
    <w:pPr>
      <w:ind w:firstLine="709"/>
      <w:jc w:val="both"/>
    </w:pPr>
  </w:style>
  <w:style w:type="paragraph" w:customStyle="1" w:styleId="26">
    <w:name w:val="Compact"/>
    <w:basedOn w:val="3"/>
    <w:qFormat/>
    <w:uiPriority w:val="0"/>
    <w:pPr>
      <w:ind w:firstLine="709"/>
      <w:jc w:val="both"/>
    </w:pPr>
  </w:style>
  <w:style w:type="paragraph" w:customStyle="1" w:styleId="27">
    <w:name w:val="Author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paragraph" w:customStyle="1" w:styleId="28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9">
    <w:name w:val="Bibliography"/>
    <w:basedOn w:val="1"/>
    <w:qFormat/>
    <w:uiPriority w:val="0"/>
  </w:style>
  <w:style w:type="table" w:customStyle="1" w:styleId="30">
    <w:name w:val="Table"/>
    <w:semiHidden/>
    <w:unhideWhenUsed/>
    <w:qFormat/>
    <w:uiPriority w:val="0"/>
    <w:rPr>
      <w:rFonts w:ascii="Times New Roman" w:hAnsi="Times New Roman" w:eastAsia="Times New Roman" w:cs="Times New Roman"/>
      <w:color w:val="000000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31">
    <w:name w:val="Definition Term"/>
    <w:basedOn w:val="1"/>
    <w:next w:val="32"/>
    <w:qFormat/>
    <w:uiPriority w:val="0"/>
    <w:pPr>
      <w:keepNext/>
      <w:keepLines/>
    </w:pPr>
    <w:rPr>
      <w:b/>
    </w:rPr>
  </w:style>
  <w:style w:type="paragraph" w:customStyle="1" w:styleId="32">
    <w:name w:val="Definition"/>
    <w:basedOn w:val="1"/>
    <w:qFormat/>
    <w:uiPriority w:val="0"/>
  </w:style>
  <w:style w:type="paragraph" w:customStyle="1" w:styleId="33">
    <w:name w:val="Table Caption"/>
    <w:basedOn w:val="15"/>
    <w:qFormat/>
    <w:uiPriority w:val="0"/>
    <w:pPr>
      <w:keepNext/>
    </w:pPr>
  </w:style>
  <w:style w:type="paragraph" w:customStyle="1" w:styleId="34">
    <w:name w:val="Image Caption"/>
    <w:basedOn w:val="15"/>
    <w:qFormat/>
    <w:uiPriority w:val="0"/>
  </w:style>
  <w:style w:type="paragraph" w:customStyle="1" w:styleId="35">
    <w:name w:val="Figure"/>
    <w:basedOn w:val="1"/>
    <w:qFormat/>
    <w:uiPriority w:val="0"/>
  </w:style>
  <w:style w:type="paragraph" w:customStyle="1" w:styleId="36">
    <w:name w:val="Captioned Figure"/>
    <w:basedOn w:val="35"/>
    <w:qFormat/>
    <w:uiPriority w:val="0"/>
    <w:pPr>
      <w:keepNext/>
    </w:pPr>
  </w:style>
  <w:style w:type="character" w:customStyle="1" w:styleId="37">
    <w:name w:val="Verbatim Char"/>
    <w:basedOn w:val="18"/>
    <w:link w:val="38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38">
    <w:name w:val="Source Code"/>
    <w:basedOn w:val="1"/>
    <w:link w:val="37"/>
    <w:qFormat/>
    <w:uiPriority w:val="0"/>
    <w:pPr>
      <w:wordWrap w:val="0"/>
    </w:pPr>
  </w:style>
  <w:style w:type="character" w:customStyle="1" w:styleId="39">
    <w:name w:val="Section Number"/>
    <w:basedOn w:val="18"/>
    <w:qFormat/>
    <w:uiPriority w:val="0"/>
    <w:rPr>
      <w:rFonts w:ascii="Times New Roman" w:hAnsi="Times New Roman" w:eastAsia="Times New Roman" w:cs="Times New Roman"/>
      <w:color w:val="000000"/>
    </w:rPr>
  </w:style>
  <w:style w:type="paragraph" w:customStyle="1" w:styleId="40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b w:val="0"/>
      <w:bCs w:val="0"/>
    </w:rPr>
  </w:style>
  <w:style w:type="character" w:customStyle="1" w:styleId="41">
    <w:name w:val="KeywordTok"/>
    <w:basedOn w:val="37"/>
    <w:qFormat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42">
    <w:name w:val="DataTypeTok"/>
    <w:basedOn w:val="37"/>
    <w:qFormat/>
    <w:uiPriority w:val="0"/>
    <w:rPr>
      <w:rFonts w:ascii="Times New Roman" w:hAnsi="Times New Roman" w:eastAsia="Times New Roman" w:cs="Times New Roman"/>
      <w:color w:val="902000"/>
      <w:sz w:val="22"/>
    </w:rPr>
  </w:style>
  <w:style w:type="character" w:customStyle="1" w:styleId="43">
    <w:name w:val="DecValTok"/>
    <w:basedOn w:val="37"/>
    <w:qFormat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4">
    <w:name w:val="BaseNTok"/>
    <w:basedOn w:val="37"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5">
    <w:name w:val="FloatTok"/>
    <w:basedOn w:val="37"/>
    <w:qFormat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6">
    <w:name w:val="ConstantTok"/>
    <w:basedOn w:val="37"/>
    <w:qFormat/>
    <w:uiPriority w:val="0"/>
    <w:rPr>
      <w:rFonts w:ascii="Times New Roman" w:hAnsi="Times New Roman" w:eastAsia="Times New Roman" w:cs="Times New Roman"/>
      <w:color w:val="880000"/>
      <w:sz w:val="22"/>
    </w:rPr>
  </w:style>
  <w:style w:type="character" w:customStyle="1" w:styleId="47">
    <w:name w:val="Char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48">
    <w:name w:val="SpecialChar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49">
    <w:name w:val="String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0">
    <w:name w:val="VerbatimString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1">
    <w:name w:val="SpecialStringTok"/>
    <w:basedOn w:val="37"/>
    <w:qFormat/>
    <w:uiPriority w:val="0"/>
    <w:rPr>
      <w:rFonts w:ascii="Times New Roman" w:hAnsi="Times New Roman" w:eastAsia="Times New Roman" w:cs="Times New Roman"/>
      <w:color w:val="BB6688"/>
      <w:sz w:val="22"/>
    </w:rPr>
  </w:style>
  <w:style w:type="character" w:customStyle="1" w:styleId="52">
    <w:name w:val="Import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53">
    <w:name w:val="CommentTok"/>
    <w:basedOn w:val="37"/>
    <w:qFormat/>
    <w:uiPriority w:val="0"/>
    <w:rPr>
      <w:rFonts w:ascii="Times New Roman" w:hAnsi="Times New Roman" w:eastAsia="Times New Roman" w:cs="Times New Roman"/>
      <w:i/>
      <w:color w:val="60A0B0"/>
      <w:sz w:val="22"/>
    </w:rPr>
  </w:style>
  <w:style w:type="character" w:customStyle="1" w:styleId="54">
    <w:name w:val="DocumentationTok"/>
    <w:basedOn w:val="37"/>
    <w:qFormat/>
    <w:uiPriority w:val="0"/>
    <w:rPr>
      <w:rFonts w:ascii="Times New Roman" w:hAnsi="Times New Roman" w:eastAsia="Times New Roman" w:cs="Times New Roman"/>
      <w:i/>
      <w:color w:val="BA2121"/>
      <w:sz w:val="22"/>
    </w:rPr>
  </w:style>
  <w:style w:type="character" w:customStyle="1" w:styleId="55">
    <w:name w:val="Annotation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56">
    <w:name w:val="CommentVar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57">
    <w:name w:val="OtherTok"/>
    <w:basedOn w:val="37"/>
    <w:qFormat/>
    <w:uiPriority w:val="0"/>
    <w:rPr>
      <w:rFonts w:ascii="Times New Roman" w:hAnsi="Times New Roman" w:eastAsia="Times New Roman" w:cs="Times New Roman"/>
      <w:color w:val="007020"/>
      <w:sz w:val="22"/>
    </w:rPr>
  </w:style>
  <w:style w:type="character" w:customStyle="1" w:styleId="58">
    <w:name w:val="FunctionTok"/>
    <w:basedOn w:val="37"/>
    <w:qFormat/>
    <w:uiPriority w:val="0"/>
    <w:rPr>
      <w:rFonts w:ascii="Times New Roman" w:hAnsi="Times New Roman" w:eastAsia="Times New Roman" w:cs="Times New Roman"/>
      <w:color w:val="06287E"/>
      <w:sz w:val="22"/>
    </w:rPr>
  </w:style>
  <w:style w:type="character" w:customStyle="1" w:styleId="59">
    <w:name w:val="VariableTok"/>
    <w:basedOn w:val="37"/>
    <w:qFormat/>
    <w:uiPriority w:val="0"/>
    <w:rPr>
      <w:rFonts w:ascii="Times New Roman" w:hAnsi="Times New Roman" w:eastAsia="Times New Roman" w:cs="Times New Roman"/>
      <w:color w:val="19177C"/>
      <w:sz w:val="22"/>
    </w:rPr>
  </w:style>
  <w:style w:type="character" w:customStyle="1" w:styleId="60">
    <w:name w:val="ControlFlowTok"/>
    <w:basedOn w:val="37"/>
    <w:qFormat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61">
    <w:name w:val="OperatorTok"/>
    <w:basedOn w:val="37"/>
    <w:qFormat/>
    <w:uiPriority w:val="0"/>
    <w:rPr>
      <w:rFonts w:ascii="Times New Roman" w:hAnsi="Times New Roman" w:eastAsia="Times New Roman" w:cs="Times New Roman"/>
      <w:color w:val="666666"/>
      <w:sz w:val="22"/>
    </w:rPr>
  </w:style>
  <w:style w:type="character" w:customStyle="1" w:styleId="62">
    <w:name w:val="BuiltIn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3">
    <w:name w:val="Extension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4">
    <w:name w:val="PreprocessorTok"/>
    <w:basedOn w:val="37"/>
    <w:qFormat/>
    <w:uiPriority w:val="0"/>
    <w:rPr>
      <w:rFonts w:ascii="Times New Roman" w:hAnsi="Times New Roman" w:eastAsia="Times New Roman" w:cs="Times New Roman"/>
      <w:color w:val="BC7A00"/>
      <w:sz w:val="22"/>
    </w:rPr>
  </w:style>
  <w:style w:type="character" w:customStyle="1" w:styleId="65">
    <w:name w:val="AttributeTok"/>
    <w:basedOn w:val="37"/>
    <w:qFormat/>
    <w:uiPriority w:val="0"/>
    <w:rPr>
      <w:rFonts w:ascii="Times New Roman" w:hAnsi="Times New Roman" w:eastAsia="Times New Roman" w:cs="Times New Roman"/>
      <w:color w:val="7D9029"/>
      <w:sz w:val="22"/>
    </w:rPr>
  </w:style>
  <w:style w:type="character" w:customStyle="1" w:styleId="66">
    <w:name w:val="RegionMarker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7">
    <w:name w:val="InformationTok"/>
    <w:basedOn w:val="37"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8">
    <w:name w:val="WarningTok"/>
    <w:basedOn w:val="37"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9">
    <w:name w:val="AlertTok"/>
    <w:basedOn w:val="37"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0">
    <w:name w:val="ErrorTok"/>
    <w:basedOn w:val="37"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1">
    <w:name w:val="NormalTok"/>
    <w:basedOn w:val="37"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72">
    <w:name w:val="Оглавление 11"/>
    <w:uiPriority w:val="0"/>
    <w:pPr>
      <w:spacing w:after="0" w:line="360" w:lineRule="exact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  <w:style w:type="paragraph" w:customStyle="1" w:styleId="73">
    <w:name w:val="Оглавление 21"/>
    <w:uiPriority w:val="0"/>
    <w:pPr>
      <w:spacing w:after="0" w:line="360" w:lineRule="exact"/>
      <w:ind w:left="283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37</Pages>
  <Words>7195</Words>
  <Characters>42977</Characters>
  <Lines>2070</Lines>
  <Paragraphs>1300</Paragraphs>
  <TotalTime>0</TotalTime>
  <ScaleCrop>false</ScaleCrop>
  <LinksUpToDate>false</LinksUpToDate>
  <CharactersWithSpaces>48946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2026-10-03T12:43:00Z</dcterms:created>
  <dc:creator>К. А. Хаджинова</dc:creator>
  <cp:lastModifiedBy>User</cp:lastModifiedBy>
  <dcterms:modified xsi:type="dcterms:W3CDTF">2026-10-06T13:02:28Z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D9B8FA68C629490D8B43A4C38AE64699_12</vt:lpwstr>
  </property>
</Properties>
</file>