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716CD" w14:textId="77777777" w:rsidR="0060479B" w:rsidRDefault="00EC5D61">
      <w:pPr>
        <w:spacing w:after="0" w:line="360" w:lineRule="exact" w:before="0"/>
        <w:ind/>
        <w:jc w:val="center"/>
      </w:pPr>
      <w:bookmarkStart w:id="0" w:name="ход-работы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265269E0" w14:textId="77777777" w:rsidR="0060479B" w:rsidRDefault="00EC5D61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Учреждение образования</w:t>
      </w:r>
    </w:p>
    <w:p w14:paraId="42B48114" w14:textId="77777777" w:rsidR="0060479B" w:rsidRDefault="00EC5D6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21C8B9C7" w14:textId="77777777" w:rsidR="0060479B" w:rsidRDefault="00EC5D6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2C8BD525" w14:textId="77777777" w:rsidR="0060479B" w:rsidRDefault="00EC5D61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0B7CBBB8" w14:textId="77777777" w:rsidR="0060479B" w:rsidRDefault="00EC5D61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4B3A3C10" w14:textId="77777777" w:rsidR="0060479B" w:rsidRDefault="00EC5D61">
      <w:pPr>
        <w:spacing w:before="2880" w:after="0" w:line="360" w:lineRule="exact"/>
        <w:ind/>
        <w:jc w:val="center"/>
      </w:pPr>
      <w:r>
        <w:rPr>
          <w:rFonts w:ascii="Times New Roman" w:hAnsi="Times New Roman"/>
          <w:b/>
          <w:sz w:val="28"/>
        </w:rPr>
        <w:t>ОТЧЕТ</w:t>
      </w:r>
    </w:p>
    <w:p w14:paraId="141F10D3" w14:textId="77777777" w:rsidR="0060479B" w:rsidRDefault="00EC5D6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лабораторной работе №6</w:t>
      </w:r>
    </w:p>
    <w:p w14:paraId="06D52E6C" w14:textId="77777777" w:rsidR="0060479B" w:rsidRDefault="00EC5D6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дисциплине</w:t>
      </w:r>
    </w:p>
    <w:p w14:paraId="3B628874" w14:textId="77777777" w:rsidR="0060479B" w:rsidRDefault="00EC5D6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«Электронный бизнес»</w:t>
      </w:r>
    </w:p>
    <w:p w14:paraId="4E198BDA" w14:textId="77777777" w:rsidR="0060479B" w:rsidRDefault="00EC5D61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на тему «Ценностное предложение, бизнес-модель Канвас, сценарии, экраны и релизы»</w:t>
      </w:r>
    </w:p>
    <w:p w14:paraId="45170F80" w14:textId="77777777" w:rsidR="0060479B" w:rsidRDefault="00EC5D61">
      <w:pPr>
        <w:tabs>
          <w:tab w:val="left" w:pos="6520"/>
        </w:tabs>
        <w:spacing w:before="1800" w:after="0" w:line="360" w:lineRule="exact"/>
        <w:ind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20BA6B28" w14:textId="77777777" w:rsidR="0060479B" w:rsidRDefault="00EC5D61">
      <w:pPr>
        <w:tabs>
          <w:tab w:val="left" w:pos="6520"/>
        </w:tabs>
        <w:spacing w:after="0" w:line="360" w:lineRule="exact" w:before="0"/>
        <w:ind/>
      </w:pPr>
      <w:r>
        <w:rPr>
          <w:rFonts w:ascii="Times New Roman" w:hAnsi="Times New Roman"/>
          <w:sz w:val="28"/>
        </w:rPr>
        <w:tab/>
        <w:t>К. А. Хаджинова</w:t>
      </w:r>
    </w:p>
    <w:p w14:paraId="2AADA637" w14:textId="77777777" w:rsidR="0060479B" w:rsidRDefault="00EC5D61">
      <w:pPr>
        <w:tabs>
          <w:tab w:val="left" w:pos="6520"/>
        </w:tabs>
        <w:spacing w:before="360" w:after="0" w:line="360" w:lineRule="exact"/>
        <w:ind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62CE46CC" w14:textId="77777777" w:rsidR="0060479B" w:rsidRDefault="00EC5D61">
      <w:pPr>
        <w:spacing w:before="2520" w:after="0" w:line="360" w:lineRule="exact"/>
        <w:ind/>
        <w:jc w:val="center"/>
      </w:pPr>
      <w:r>
        <w:rPr>
          <w:rFonts w:ascii="Times New Roman" w:hAnsi="Times New Roman"/>
          <w:sz w:val="28"/>
        </w:rPr>
        <w:t>Минск 2026</w:t>
      </w:r>
    </w:p>
    <w:p w14:paraId="1E7EF081" w14:textId="77777777" w:rsidR="0060479B" w:rsidRDefault="00EC5D61">
      <w:pPr>
        <w:pageBreakBefore/>
        <w:spacing w:after="360" w:line="360" w:lineRule="exact" w:before="0"/>
        <w:ind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6F01FC5C" w14:textId="7659A639" w:rsidR="00F30AF2" w:rsidRDefault="00EC5D61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0992" w:history="1">
        <w:r w:rsidR="00F30AF2" w:rsidRPr="00B15EAE">
          <w:rPr>
            <w:rStyle w:val="ad"/>
            <w:noProof/>
          </w:rPr>
          <w:t>2 ХОД РАБОТЫ</w:t>
        </w:r>
        <w:r w:rsidR="00F30AF2">
          <w:rPr>
            <w:noProof/>
            <w:webHidden/>
          </w:rPr>
          <w:tab/>
        </w:r>
        <w:r w:rsidR="00F30AF2">
          <w:rPr>
            <w:noProof/>
            <w:webHidden/>
          </w:rPr>
          <w:fldChar w:fldCharType="begin"/>
        </w:r>
        <w:r w:rsidR="00F30AF2">
          <w:rPr>
            <w:noProof/>
            <w:webHidden/>
          </w:rPr>
          <w:instrText xml:space="preserve"> PAGEREF _Toc241930992 \h </w:instrText>
        </w:r>
        <w:r w:rsidR="00F30AF2">
          <w:rPr>
            <w:noProof/>
            <w:webHidden/>
          </w:rPr>
        </w:r>
        <w:r w:rsidR="00F30AF2">
          <w:rPr>
            <w:noProof/>
            <w:webHidden/>
          </w:rPr>
          <w:fldChar w:fldCharType="separate"/>
        </w:r>
        <w:r w:rsidR="00F30AF2">
          <w:rPr>
            <w:noProof/>
            <w:webHidden/>
          </w:rPr>
          <w:t>3</w:t>
        </w:r>
        <w:r w:rsidR="00F30AF2">
          <w:rPr>
            <w:noProof/>
            <w:webHidden/>
          </w:rPr>
          <w:fldChar w:fldCharType="end"/>
        </w:r>
      </w:hyperlink>
    </w:p>
    <w:p w14:paraId="3A3B4870" w14:textId="16376505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93" w:history="1">
        <w:r w:rsidRPr="00B15EAE">
          <w:rPr>
            <w:rStyle w:val="ad"/>
            <w:noProof/>
          </w:rPr>
          <w:t>2.1 Порядок работы и рабочие книги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56C3A3" w14:textId="23551DCE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94" w:history="1">
        <w:r w:rsidRPr="00B15EAE">
          <w:rPr>
            <w:rStyle w:val="ad"/>
            <w:noProof/>
          </w:rPr>
          <w:t>2.2 Методика 6.1.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E9BFA9E" w14:textId="29BE7343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95" w:history="1">
        <w:r w:rsidRPr="00B15EAE">
          <w:rPr>
            <w:rStyle w:val="ad"/>
            <w:noProof/>
          </w:rPr>
          <w:t>2.3 Методика 6.2.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0EA2DEF" w14:textId="0292A497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96" w:history="1">
        <w:r w:rsidRPr="00B15EAE">
          <w:rPr>
            <w:rStyle w:val="ad"/>
            <w:noProof/>
          </w:rPr>
          <w:t>2.4 Методика 6.3.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2F0D596" w14:textId="5AC0297D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97" w:history="1">
        <w:r w:rsidRPr="00B15EAE">
          <w:rPr>
            <w:rStyle w:val="ad"/>
            <w:noProof/>
          </w:rPr>
          <w:t>2.5 Методика 6.4.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C3E91F6" w14:textId="60114A09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98" w:history="1">
        <w:r w:rsidRPr="00B15EAE">
          <w:rPr>
            <w:rStyle w:val="ad"/>
            <w:noProof/>
          </w:rPr>
          <w:t>2.6 Методика 6.5. Деление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7728C99" w14:textId="74340B7E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99" w:history="1">
        <w:r w:rsidRPr="00B15EAE">
          <w:rPr>
            <w:rStyle w:val="ad"/>
            <w:noProof/>
          </w:rPr>
          <w:t>2.7 Сверка с проектной документацией NotaCode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088884C" w14:textId="0EC6ECF8" w:rsidR="00F30AF2" w:rsidRDefault="00F30AF2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00" w:history="1">
        <w:r w:rsidRPr="00B15EAE">
          <w:rPr>
            <w:rStyle w:val="ad"/>
            <w:noProof/>
          </w:rPr>
          <w:t>2.8 Расхождения методик и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0E1A6B9" w14:textId="6C73B37A" w:rsidR="00F30AF2" w:rsidRDefault="00F30AF2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01" w:history="1">
        <w:r w:rsidRPr="00B15EAE">
          <w:rPr>
            <w:rStyle w:val="ad"/>
            <w:noProof/>
          </w:rPr>
          <w:t>3 ПРОВЕРКА ПО КРИТЕРИЯМ МЕТОДИК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BC5DC3F" w14:textId="37D0D48A" w:rsidR="00F30AF2" w:rsidRDefault="00F30AF2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02" w:history="1">
        <w:r w:rsidRPr="00B15EAE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09F634E" w14:textId="1BA843D9" w:rsidR="00F30AF2" w:rsidRDefault="00F30AF2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03" w:history="1">
        <w:r w:rsidRPr="00B15EAE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DB1A272" w14:textId="1FD0EB35" w:rsidR="00F30AF2" w:rsidRDefault="00F30AF2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04" w:history="1">
        <w:r w:rsidRPr="00B15EAE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2B1B3AD" w14:textId="12C0E97E" w:rsidR="00F30AF2" w:rsidRDefault="00F30AF2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05" w:history="1">
        <w:r w:rsidRPr="00B15EAE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646B988" w14:textId="23125073" w:rsidR="00F30AF2" w:rsidRDefault="00F30AF2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1006" w:history="1">
        <w:r w:rsidRPr="00B15EAE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_Toc241931006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E2E3ED4" w14:textId="22486D66" w:rsidR="0060479B" w:rsidRDefault="00EC5D61">
      <w:pPr>
        <w:pStyle w:val="1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6F2D1F88" w14:textId="77777777" w:rsidR="0060479B" w:rsidRDefault="00EC5D61">
      <w:pPr>
        <w:pStyle w:val="1"/>
        <w:pageBreakBefore/>
        <w:spacing w:before="0" w:after="0" w:line="360" w:lineRule="exact"/>
        <w:ind w:firstLine="0"/>
      </w:pPr>
      <w:bookmarkStart w:id="1" w:name="_Toc241930992"/>
      <w:r>
        <w:rPr>
          <w:rFonts w:ascii="Times New Roman" w:hAnsi="Times New Roman"/>
          <w:sz w:val="28"/>
        </w:rPr>
        <w:lastRenderedPageBreak/>
        <w:t>2 ХОД РАБОТЫ</w:t>
      </w:r>
      <w:bookmarkEnd w:id="1"/>
    </w:p>
    <w:p w14:paraId="311FA06A" w14:textId="77777777" w:rsidR="0060479B" w:rsidRDefault="00EC5D61">
      <w:pPr>
        <w:pStyle w:val="2"/>
        <w:spacing w:before="0" w:after="0" w:line="360" w:lineRule="exact"/>
        <w:ind w:firstLine="709"/>
        <w:jc w:val="both"/>
      </w:pPr>
      <w:bookmarkStart w:id="2" w:name="порядок-работы-и-рабочие-книги"/>
      <w:bookmarkStart w:id="3" w:name="_Toc241930993"/>
      <w:r>
        <w:rPr>
          <w:rFonts w:ascii="Times New Roman" w:hAnsi="Times New Roman"/>
          <w:sz w:val="28"/>
        </w:rPr>
        <w:t>2.1 Порядок работы и рабочие книги</w:t>
      </w:r>
      <w:bookmarkEnd w:id="3"/>
    </w:p>
    <w:p w14:paraId="2559CDAA" w14:textId="77777777" w:rsidR="0060479B" w:rsidRDefault="00EC5D61">
      <w:pPr>
        <w:pStyle w:val="FirstParagraph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516C07F3" wp14:editId="3879CA8C">
            <wp:extent cx="5334000" cy="1260763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цепочка_методик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0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33AD5B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1 – Цепочка методик ЛР6</w:t>
      </w:r>
    </w:p>
    <w:p w14:paraId="368E312F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 – Методики ЛР6 и рабочие книги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3"/>
        <w:gridCol w:w="1879"/>
        <w:gridCol w:w="4109"/>
        <w:gridCol w:w="2174"/>
      </w:tblGrid>
      <w:tr w:rsidR="0060479B" w14:paraId="136A41CE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2" w:type="dxa"/>
            <w:vAlign w:val="center"/>
          </w:tcPr>
          <w:p w14:paraId="0801A99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Методика</w:t>
            </w:r>
          </w:p>
        </w:tc>
        <w:tc>
          <w:tcPr>
            <w:tcW w:w="1879" w:type="dxa"/>
            <w:vAlign w:val="center"/>
          </w:tcPr>
          <w:p w14:paraId="42D4298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Тема</w:t>
            </w:r>
          </w:p>
        </w:tc>
        <w:tc>
          <w:tcPr>
            <w:tcW w:w="4108" w:type="dxa"/>
            <w:vAlign w:val="center"/>
          </w:tcPr>
          <w:p w14:paraId="6048E1F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Рабочая книга</w:t>
            </w:r>
          </w:p>
        </w:tc>
        <w:tc>
          <w:tcPr>
            <w:tcW w:w="2174" w:type="dxa"/>
            <w:vAlign w:val="center"/>
          </w:tcPr>
          <w:p w14:paraId="671107E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Итог</w:t>
            </w:r>
          </w:p>
        </w:tc>
      </w:tr>
      <w:tr w:rsidR="0060479B" w14:paraId="38A13C46" w14:textId="77777777" w:rsidTr="0060479B">
        <w:trPr>
          <w:cantSplit/>
          <w:jc w:val="center"/>
        </w:trPr>
        <w:tc>
          <w:tcPr>
            <w:tcW w:w="1192" w:type="dxa"/>
            <w:vAlign w:val="center"/>
          </w:tcPr>
          <w:p w14:paraId="6E6B377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1879" w:type="dxa"/>
            <w:vAlign w:val="center"/>
          </w:tcPr>
          <w:p w14:paraId="223C33A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 и цифровой товар</w:t>
            </w:r>
          </w:p>
        </w:tc>
        <w:tc>
          <w:tcPr>
            <w:tcW w:w="4108" w:type="dxa"/>
            <w:vAlign w:val="center"/>
          </w:tcPr>
          <w:p w14:paraId="7A95D8D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Excel/6_1_cennostnoe_predlozhenie_NotaCode.xlsx</w:t>
            </w:r>
          </w:p>
        </w:tc>
        <w:tc>
          <w:tcPr>
            <w:tcW w:w="2174" w:type="dxa"/>
            <w:vAlign w:val="center"/>
          </w:tcPr>
          <w:p w14:paraId="61ACAE2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источников, 6 проблем, ЦП, товар, монетизация</w:t>
            </w:r>
          </w:p>
        </w:tc>
      </w:tr>
      <w:tr w:rsidR="0060479B" w14:paraId="316E314C" w14:textId="77777777" w:rsidTr="0060479B">
        <w:trPr>
          <w:cantSplit/>
          <w:jc w:val="center"/>
        </w:trPr>
        <w:tc>
          <w:tcPr>
            <w:tcW w:w="1192" w:type="dxa"/>
            <w:vAlign w:val="center"/>
          </w:tcPr>
          <w:p w14:paraId="1C920ED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6.2</w:t>
            </w:r>
          </w:p>
        </w:tc>
        <w:tc>
          <w:tcPr>
            <w:tcW w:w="1879" w:type="dxa"/>
            <w:vAlign w:val="center"/>
          </w:tcPr>
          <w:p w14:paraId="2A4F230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Бизнес-модель по Канвас</w:t>
            </w:r>
          </w:p>
        </w:tc>
        <w:tc>
          <w:tcPr>
            <w:tcW w:w="4108" w:type="dxa"/>
            <w:vAlign w:val="center"/>
          </w:tcPr>
          <w:p w14:paraId="390042E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Excel/6_2_biznes_model_kanvas_NotaCode.xlsx</w:t>
            </w:r>
          </w:p>
        </w:tc>
        <w:tc>
          <w:tcPr>
            <w:tcW w:w="2174" w:type="dxa"/>
            <w:vAlign w:val="center"/>
          </w:tcPr>
          <w:p w14:paraId="5A134C9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выводов, 9 блоков Канвас, паспорт</w:t>
            </w:r>
          </w:p>
        </w:tc>
      </w:tr>
      <w:tr w:rsidR="0060479B" w14:paraId="7DBC77BA" w14:textId="77777777" w:rsidTr="0060479B">
        <w:trPr>
          <w:cantSplit/>
          <w:jc w:val="center"/>
        </w:trPr>
        <w:tc>
          <w:tcPr>
            <w:tcW w:w="1192" w:type="dxa"/>
            <w:vAlign w:val="center"/>
          </w:tcPr>
          <w:p w14:paraId="6B65EE6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1879" w:type="dxa"/>
            <w:vAlign w:val="center"/>
          </w:tcPr>
          <w:p w14:paraId="40789FD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Бизнес-логика и сценарии</w:t>
            </w:r>
          </w:p>
        </w:tc>
        <w:tc>
          <w:tcPr>
            <w:tcW w:w="4108" w:type="dxa"/>
            <w:vAlign w:val="center"/>
          </w:tcPr>
          <w:p w14:paraId="6E97F50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Excel/6_3_biznes_logika_scenarii_NotaCode.xlsx</w:t>
            </w:r>
          </w:p>
        </w:tc>
        <w:tc>
          <w:tcPr>
            <w:tcW w:w="2174" w:type="dxa"/>
            <w:vAlign w:val="center"/>
          </w:tcPr>
          <w:p w14:paraId="56A11C0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сценариев, 13 требований, 10 инициатив</w:t>
            </w:r>
          </w:p>
        </w:tc>
      </w:tr>
      <w:tr w:rsidR="0060479B" w14:paraId="4D9F233E" w14:textId="77777777" w:rsidTr="0060479B">
        <w:trPr>
          <w:cantSplit/>
          <w:jc w:val="center"/>
        </w:trPr>
        <w:tc>
          <w:tcPr>
            <w:tcW w:w="1192" w:type="dxa"/>
            <w:vAlign w:val="center"/>
          </w:tcPr>
          <w:p w14:paraId="424A163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6.4</w:t>
            </w:r>
          </w:p>
        </w:tc>
        <w:tc>
          <w:tcPr>
            <w:tcW w:w="1879" w:type="dxa"/>
            <w:vAlign w:val="center"/>
          </w:tcPr>
          <w:p w14:paraId="2F4297A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Страницы и экраны</w:t>
            </w:r>
          </w:p>
        </w:tc>
        <w:tc>
          <w:tcPr>
            <w:tcW w:w="4108" w:type="dxa"/>
            <w:vAlign w:val="center"/>
          </w:tcPr>
          <w:p w14:paraId="28C044B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Excel/6_4_stranicy_ekrany_NotaCode.xlsx</w:t>
            </w:r>
          </w:p>
        </w:tc>
        <w:tc>
          <w:tcPr>
            <w:tcW w:w="2174" w:type="dxa"/>
            <w:vAlign w:val="center"/>
          </w:tcPr>
          <w:p w14:paraId="731A28E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единиц интерфейса, 15 переходов</w:t>
            </w:r>
          </w:p>
        </w:tc>
      </w:tr>
      <w:tr w:rsidR="0060479B" w14:paraId="5F1BDDBB" w14:textId="77777777" w:rsidTr="0060479B">
        <w:trPr>
          <w:cantSplit/>
          <w:jc w:val="center"/>
        </w:trPr>
        <w:tc>
          <w:tcPr>
            <w:tcW w:w="1192" w:type="dxa"/>
            <w:vAlign w:val="center"/>
          </w:tcPr>
          <w:p w14:paraId="6D17E3C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1879" w:type="dxa"/>
            <w:vAlign w:val="center"/>
          </w:tcPr>
          <w:p w14:paraId="488941F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Деление на релизы</w:t>
            </w:r>
          </w:p>
        </w:tc>
        <w:tc>
          <w:tcPr>
            <w:tcW w:w="4108" w:type="dxa"/>
            <w:vAlign w:val="center"/>
          </w:tcPr>
          <w:p w14:paraId="54B4C5C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Excel/6_5_relizy_NotaCode.xlsx</w:t>
            </w:r>
          </w:p>
        </w:tc>
        <w:tc>
          <w:tcPr>
            <w:tcW w:w="2174" w:type="dxa"/>
            <w:vAlign w:val="center"/>
          </w:tcPr>
          <w:p w14:paraId="361502D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единиц, 10 в первом релизе</w:t>
            </w:r>
          </w:p>
        </w:tc>
      </w:tr>
    </w:tbl>
    <w:p w14:paraId="4B163C07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Расчеты ведутся по формулам шаблонов; там, где методика (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>) и шаблон расходятся, применен расчет шаблона, расхождения указаны в разделе 2.8. Оценки по шкалам – экспертные; правила и ограничения записаны на листах «Журнал_6_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» каждой книги.</w:t>
      </w:r>
    </w:p>
    <w:p w14:paraId="2F09C45E" w14:textId="77777777" w:rsidR="0060479B" w:rsidRDefault="00EC5D61">
      <w:pPr>
        <w:pStyle w:val="2"/>
        <w:spacing w:before="0" w:after="0" w:line="360" w:lineRule="exact"/>
        <w:ind w:firstLine="709"/>
        <w:jc w:val="both"/>
      </w:pPr>
      <w:bookmarkStart w:id="4" w:name="Xea2e0351488d2dccc444fc8980e855e53dc7366"/>
      <w:bookmarkStart w:id="5" w:name="_Toc241930994"/>
      <w:bookmarkEnd w:id="2"/>
      <w:r>
        <w:rPr>
          <w:rFonts w:ascii="Times New Roman" w:hAnsi="Times New Roman"/>
          <w:sz w:val="28"/>
        </w:rPr>
        <w:t>2.2 Методика 6.1. Ценностное предложение и цифровой товар</w:t>
      </w:r>
      <w:bookmarkEnd w:id="5"/>
    </w:p>
    <w:p w14:paraId="24BF0C3D" w14:textId="77777777" w:rsidR="0060479B" w:rsidRDefault="00EC5D61">
      <w:pPr>
        <w:pStyle w:val="3"/>
        <w:spacing w:before="0" w:after="0" w:line="360" w:lineRule="exact"/>
        <w:ind w:firstLine="709"/>
        <w:jc w:val="both"/>
      </w:pPr>
      <w:bookmarkStart w:id="6" w:name="доказательная-база-и-проблемы-клиентов"/>
      <w:r>
        <w:rPr>
          <w:rFonts w:ascii="Times New Roman" w:hAnsi="Times New Roman"/>
          <w:sz w:val="28"/>
        </w:rPr>
        <w:t>2.2.1 Доказательная база и проблемы клиентов</w:t>
      </w:r>
    </w:p>
    <w:p w14:paraId="50453B94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Реестр источников содержит 19 записей: Вордстат,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опрос 27 студентов (ЛР4), оценки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, страницы тарифов и сайтов конкурентов [7], результаты ЛР5 [6]. Норма методики: не менее 3 конкурентов (8), 10 страниц сайтов (8 в реестре и 40 в ЛР5), 30 отзывов или высказываний (49 отзывов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>, собраны 02.10.2026, приложение В; опрос – 27 высказываний, данные пробного опроса).</w:t>
      </w:r>
    </w:p>
    <w:p w14:paraId="0B0B782F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Таблица 2 – Проблемы клиентов и индекс проблемы (формула шаблона,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3"/>
        <w:gridCol w:w="5704"/>
        <w:gridCol w:w="1095"/>
        <w:gridCol w:w="1643"/>
      </w:tblGrid>
      <w:tr w:rsidR="0060479B" w14:paraId="6AD01389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3" w:type="dxa"/>
            <w:vAlign w:val="center"/>
          </w:tcPr>
          <w:p w14:paraId="520E474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5704" w:type="dxa"/>
            <w:vAlign w:val="center"/>
          </w:tcPr>
          <w:p w14:paraId="08D0CB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Проблема</w:t>
            </w:r>
          </w:p>
        </w:tc>
        <w:tc>
          <w:tcPr>
            <w:tcW w:w="1095" w:type="dxa"/>
            <w:vAlign w:val="center"/>
          </w:tcPr>
          <w:p w14:paraId="4D1338E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643" w:type="dxa"/>
            <w:vAlign w:val="center"/>
          </w:tcPr>
          <w:p w14:paraId="757A2AF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</w:tr>
      <w:tr w:rsidR="0060479B" w14:paraId="40178630" w14:textId="77777777" w:rsidTr="0060479B">
        <w:trPr>
          <w:cantSplit/>
          <w:jc w:val="center"/>
        </w:trPr>
        <w:tc>
          <w:tcPr>
            <w:tcW w:w="913" w:type="dxa"/>
            <w:vAlign w:val="center"/>
          </w:tcPr>
          <w:p w14:paraId="4B8A50B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P-001</w:t>
            </w:r>
          </w:p>
        </w:tc>
        <w:tc>
          <w:tcPr>
            <w:tcW w:w="5704" w:type="dxa"/>
            <w:vAlign w:val="center"/>
          </w:tcPr>
          <w:p w14:paraId="1446CC7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или аналитик, которому нужна диаграмма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 и…</w:t>
            </w:r>
          </w:p>
        </w:tc>
        <w:tc>
          <w:tcPr>
            <w:tcW w:w="1095" w:type="dxa"/>
            <w:vAlign w:val="center"/>
          </w:tcPr>
          <w:p w14:paraId="7B1E476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</w:t>
            </w:r>
          </w:p>
        </w:tc>
        <w:tc>
          <w:tcPr>
            <w:tcW w:w="1643" w:type="dxa"/>
            <w:vAlign w:val="center"/>
          </w:tcPr>
          <w:p w14:paraId="53A6C67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7CF1D4E5" w14:textId="77777777" w:rsidTr="0060479B">
        <w:trPr>
          <w:cantSplit/>
          <w:jc w:val="center"/>
        </w:trPr>
        <w:tc>
          <w:tcPr>
            <w:tcW w:w="913" w:type="dxa"/>
            <w:vAlign w:val="center"/>
          </w:tcPr>
          <w:p w14:paraId="6183AE8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P-002</w:t>
            </w:r>
          </w:p>
        </w:tc>
        <w:tc>
          <w:tcPr>
            <w:tcW w:w="5704" w:type="dxa"/>
            <w:vAlign w:val="center"/>
          </w:tcPr>
          <w:p w14:paraId="13CC9CF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есть только у платного </w:t>
            </w:r>
            <w:r>
              <w:rPr>
                <w:rFonts w:ascii="Times New Roman" w:hAnsi="Times New Roman"/>
                <w:i/>
                <w:sz w:val="24"/>
              </w:rPr>
              <w:t>Lucidch</w:t>
            </w:r>
            <w:r>
              <w:rPr>
                <w:rFonts w:ascii="Times New Roman" w:hAnsi="Times New Roman"/>
                <w:sz w:val="24"/>
              </w:rPr>
              <w:t>…</w:t>
            </w:r>
          </w:p>
        </w:tc>
        <w:tc>
          <w:tcPr>
            <w:tcW w:w="1095" w:type="dxa"/>
            <w:vAlign w:val="center"/>
          </w:tcPr>
          <w:p w14:paraId="2BAE4A4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  <w:tc>
          <w:tcPr>
            <w:tcW w:w="1643" w:type="dxa"/>
            <w:vAlign w:val="center"/>
          </w:tcPr>
          <w:p w14:paraId="586384F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37440C90" w14:textId="77777777" w:rsidTr="0060479B">
        <w:trPr>
          <w:cantSplit/>
          <w:jc w:val="center"/>
        </w:trPr>
        <w:tc>
          <w:tcPr>
            <w:tcW w:w="913" w:type="dxa"/>
            <w:vAlign w:val="center"/>
          </w:tcPr>
          <w:p w14:paraId="6481401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P-003</w:t>
            </w:r>
          </w:p>
        </w:tc>
        <w:tc>
          <w:tcPr>
            <w:tcW w:w="5704" w:type="dxa"/>
            <w:vAlign w:val="center"/>
          </w:tcPr>
          <w:p w14:paraId="4D857A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Платные редакторы тарифицируются за пользователя от 9 до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>); бесплатные тарифы ограничены 3…</w:t>
            </w:r>
          </w:p>
        </w:tc>
        <w:tc>
          <w:tcPr>
            <w:tcW w:w="1095" w:type="dxa"/>
            <w:vAlign w:val="center"/>
          </w:tcPr>
          <w:p w14:paraId="14AC911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</w:t>
            </w:r>
          </w:p>
        </w:tc>
        <w:tc>
          <w:tcPr>
            <w:tcW w:w="1643" w:type="dxa"/>
            <w:vAlign w:val="center"/>
          </w:tcPr>
          <w:p w14:paraId="3B473EE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10960DC7" w14:textId="77777777" w:rsidTr="0060479B">
        <w:trPr>
          <w:cantSplit/>
          <w:jc w:val="center"/>
        </w:trPr>
        <w:tc>
          <w:tcPr>
            <w:tcW w:w="913" w:type="dxa"/>
            <w:vAlign w:val="center"/>
          </w:tcPr>
          <w:p w14:paraId="48A2CD7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P-004</w:t>
            </w:r>
          </w:p>
        </w:tc>
        <w:tc>
          <w:tcPr>
            <w:tcW w:w="5704" w:type="dxa"/>
            <w:vAlign w:val="center"/>
          </w:tcPr>
          <w:p w14:paraId="28B0862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27 из 27,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18 из 27; эти функции уже есть у бо…</w:t>
            </w:r>
          </w:p>
        </w:tc>
        <w:tc>
          <w:tcPr>
            <w:tcW w:w="1095" w:type="dxa"/>
            <w:vAlign w:val="center"/>
          </w:tcPr>
          <w:p w14:paraId="171743B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</w:t>
            </w:r>
          </w:p>
        </w:tc>
        <w:tc>
          <w:tcPr>
            <w:tcW w:w="1643" w:type="dxa"/>
            <w:vAlign w:val="center"/>
          </w:tcPr>
          <w:p w14:paraId="728C6F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0479B" w14:paraId="79F72E01" w14:textId="77777777" w:rsidTr="0060479B">
        <w:trPr>
          <w:cantSplit/>
          <w:jc w:val="center"/>
        </w:trPr>
        <w:tc>
          <w:tcPr>
            <w:tcW w:w="913" w:type="dxa"/>
            <w:vAlign w:val="center"/>
          </w:tcPr>
          <w:p w14:paraId="679B3F1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P-005</w:t>
            </w:r>
          </w:p>
        </w:tc>
        <w:tc>
          <w:tcPr>
            <w:tcW w:w="5704" w:type="dxa"/>
            <w:vAlign w:val="center"/>
          </w:tcPr>
          <w:p w14:paraId="49CF5CB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1095" w:type="dxa"/>
            <w:vAlign w:val="center"/>
          </w:tcPr>
          <w:p w14:paraId="3324EE1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1643" w:type="dxa"/>
            <w:vAlign w:val="center"/>
          </w:tcPr>
          <w:p w14:paraId="2ACF9E4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0479B" w14:paraId="2B7584EB" w14:textId="77777777" w:rsidTr="0060479B">
        <w:trPr>
          <w:cantSplit/>
          <w:jc w:val="center"/>
        </w:trPr>
        <w:tc>
          <w:tcPr>
            <w:tcW w:w="913" w:type="dxa"/>
            <w:vAlign w:val="center"/>
          </w:tcPr>
          <w:p w14:paraId="1AACC90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P-006</w:t>
            </w:r>
          </w:p>
        </w:tc>
        <w:tc>
          <w:tcPr>
            <w:tcW w:w="5704" w:type="dxa"/>
            <w:vAlign w:val="center"/>
          </w:tcPr>
          <w:p w14:paraId="71A83A4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(платформа процессов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).</w:t>
            </w:r>
          </w:p>
        </w:tc>
        <w:tc>
          <w:tcPr>
            <w:tcW w:w="1095" w:type="dxa"/>
            <w:vAlign w:val="center"/>
          </w:tcPr>
          <w:p w14:paraId="5DCF920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</w:t>
            </w:r>
          </w:p>
        </w:tc>
        <w:tc>
          <w:tcPr>
            <w:tcW w:w="1643" w:type="dxa"/>
            <w:vAlign w:val="center"/>
          </w:tcPr>
          <w:p w14:paraId="7F20E17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</w:tbl>
    <w:p w14:paraId="5678EF54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Опорная проблема –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 xml:space="preserve">: нет единого инструмента для всех нотаций проекта (индекс 74). По формуле 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 xml:space="preserve"> (ИПП, шкала 1–5) она получает 3,95 – «использовать после уточнения сегмента». Конкурентные решения оценены по 12 парам «конкурент – проблема» (индекс силы решения 70–88: сильное решение или рыночный стандарт).</w:t>
      </w:r>
    </w:p>
    <w:p w14:paraId="7882600D" w14:textId="77777777" w:rsidR="0060479B" w:rsidRDefault="00EC5D61">
      <w:pPr>
        <w:pStyle w:val="3"/>
        <w:spacing w:before="0" w:after="0" w:line="360" w:lineRule="exact"/>
        <w:ind w:firstLine="709"/>
        <w:jc w:val="both"/>
      </w:pPr>
      <w:bookmarkStart w:id="7" w:name="X5ce5f765abe247eb8f6cb90e6b49bb287077418"/>
      <w:bookmarkEnd w:id="6"/>
      <w:r>
        <w:rPr>
          <w:rFonts w:ascii="Times New Roman" w:hAnsi="Times New Roman"/>
          <w:sz w:val="28"/>
        </w:rPr>
        <w:t>2.2.2 Ценностное предложение, товар и монетизация</w:t>
      </w:r>
    </w:p>
    <w:p w14:paraId="3CABBA33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Ценностное предложение </w:t>
      </w:r>
      <w:r>
        <w:rPr>
          <w:rFonts w:ascii="Times New Roman" w:hAnsi="Times New Roman"/>
          <w:i/>
          <w:sz w:val="28"/>
        </w:rPr>
        <w:t>VP-001</w:t>
      </w:r>
      <w:r>
        <w:rPr>
          <w:rFonts w:ascii="Times New Roman" w:hAnsi="Times New Roman"/>
          <w:sz w:val="28"/>
        </w:rPr>
        <w:t xml:space="preserve">: Для студентов технических специальностей и аналитиков ПО, которым нужны диаграммы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к проектам и учебным работам,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-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- позволяет получить диаграмму в выбранной нотации по текстовому описанию в одном инструменте без установки, в отличие от текстовых языков без визуального редактора и платных редакторов с оплатой за пользователя, потому что поддерживает весь набор нотаций проекта (в том числе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не найденные у 8 конкурентов) и имеет бесплатный уровень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.</w:t>
      </w:r>
    </w:p>
    <w:p w14:paraId="23130A86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Цифровой товар </w:t>
      </w:r>
      <w:r>
        <w:rPr>
          <w:rFonts w:ascii="Times New Roman" w:hAnsi="Times New Roman"/>
          <w:i/>
          <w:sz w:val="28"/>
        </w:rPr>
        <w:t>PR-001</w:t>
      </w:r>
      <w:r>
        <w:rPr>
          <w:rFonts w:ascii="Times New Roman" w:hAnsi="Times New Roman"/>
          <w:sz w:val="28"/>
        </w:rPr>
        <w:t xml:space="preserve"> – веб-платформа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 xml:space="preserve">): редактор диаграмм «как код»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sz w:val="28"/>
          <w:rFonts w:ascii="Times New Roman" w:hAnsi="Times New Roman"/>
          <w:i/>
          <w:iCs/>
        </w:rPr>
        <w:t xml:space="preserve">IDEF0/IDEF1X/IDEF3,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сетей </w:t>
      </w:r>
      <w:r>
        <w:rPr>
          <w:rFonts w:ascii="Times New Roman" w:hAnsi="Times New Roman"/>
          <w:sz w:val="28"/>
        </w:rPr>
        <w:lastRenderedPageBreak/>
        <w:t xml:space="preserve">Петри с ИИ-ассистентом; индекс оформленности 100.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(подписка на год,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);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– бесплатная зона. Потенциальная годовая выручка (уровень 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при 1 634 платящих пользователях (ЛР2-3, ЛР4) – 65 360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>, достижимая выручка первого года (</w:t>
      </w:r>
      <w:r>
        <w:rPr>
          <w:rFonts w:ascii="Times New Roman" w:hAnsi="Times New Roman"/>
          <w:i/>
          <w:sz w:val="28"/>
        </w:rPr>
        <w:t>SOM</w:t>
      </w:r>
      <w:r>
        <w:rPr>
          <w:rFonts w:ascii="Times New Roman" w:hAnsi="Times New Roman"/>
          <w:sz w:val="28"/>
        </w:rPr>
        <w:t>)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; монетизационный потенциал </w:t>
      </w:r>
      <w:r>
        <w:rPr>
          <w:rFonts w:ascii="Times New Roman" w:hAnsi="Times New Roman"/>
          <w:i/>
          <w:sz w:val="28"/>
        </w:rPr>
        <w:t>M-001</w:t>
      </w:r>
      <w:r>
        <w:rPr>
          <w:rFonts w:ascii="Times New Roman" w:hAnsi="Times New Roman"/>
          <w:sz w:val="28"/>
        </w:rPr>
        <w:t xml:space="preserve"> – 86, </w:t>
      </w:r>
      <w:r>
        <w:rPr>
          <w:rFonts w:ascii="Times New Roman" w:hAnsi="Times New Roman"/>
          <w:i/>
          <w:sz w:val="28"/>
        </w:rPr>
        <w:t>M-002</w:t>
      </w:r>
      <w:r>
        <w:rPr>
          <w:rFonts w:ascii="Times New Roman" w:hAnsi="Times New Roman"/>
          <w:sz w:val="28"/>
        </w:rPr>
        <w:t xml:space="preserve"> – 74. Индекс связности цепочки: 86 (</w:t>
      </w:r>
      <w:r>
        <w:rPr>
          <w:rFonts w:ascii="Times New Roman" w:hAnsi="Times New Roman"/>
          <w:i/>
          <w:sz w:val="28"/>
        </w:rPr>
        <w:t>CHK-001</w:t>
      </w:r>
      <w:r>
        <w:rPr>
          <w:rFonts w:ascii="Times New Roman" w:hAnsi="Times New Roman"/>
          <w:sz w:val="28"/>
        </w:rPr>
        <w:t>) и 83 (</w:t>
      </w:r>
      <w:r>
        <w:rPr>
          <w:rFonts w:ascii="Times New Roman" w:hAnsi="Times New Roman"/>
          <w:i/>
          <w:sz w:val="28"/>
        </w:rPr>
        <w:t>CHK-002</w:t>
      </w:r>
      <w:r>
        <w:rPr>
          <w:rFonts w:ascii="Times New Roman" w:hAnsi="Times New Roman"/>
          <w:sz w:val="28"/>
        </w:rPr>
        <w:t>).</w:t>
      </w:r>
    </w:p>
    <w:p w14:paraId="2C8781E9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 – Проверочные индексы методики 6.1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21"/>
        <w:gridCol w:w="1425"/>
        <w:gridCol w:w="3809"/>
      </w:tblGrid>
      <w:tr w:rsidR="0060479B" w14:paraId="44C2C153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20" w:type="dxa"/>
            <w:vAlign w:val="center"/>
          </w:tcPr>
          <w:p w14:paraId="658F893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425" w:type="dxa"/>
            <w:vAlign w:val="center"/>
          </w:tcPr>
          <w:p w14:paraId="4E8F8D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3809" w:type="dxa"/>
            <w:vAlign w:val="center"/>
          </w:tcPr>
          <w:p w14:paraId="7438DEA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</w:t>
            </w:r>
          </w:p>
        </w:tc>
      </w:tr>
      <w:tr w:rsidR="0060479B" w14:paraId="1BBC9550" w14:textId="77777777" w:rsidTr="0060479B">
        <w:trPr>
          <w:cantSplit/>
          <w:jc w:val="center"/>
        </w:trPr>
        <w:tc>
          <w:tcPr>
            <w:tcW w:w="4120" w:type="dxa"/>
            <w:vAlign w:val="center"/>
          </w:tcPr>
          <w:p w14:paraId="7E7F756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ИПП (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>) опорной проблемы</w:t>
            </w:r>
          </w:p>
        </w:tc>
        <w:tc>
          <w:tcPr>
            <w:tcW w:w="1425" w:type="dxa"/>
            <w:vAlign w:val="center"/>
          </w:tcPr>
          <w:p w14:paraId="7AC6D71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3809" w:type="dxa"/>
            <w:vAlign w:val="center"/>
          </w:tcPr>
          <w:p w14:paraId="39375B7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после уточнения сегмента</w:t>
            </w:r>
          </w:p>
        </w:tc>
      </w:tr>
      <w:tr w:rsidR="0060479B" w14:paraId="1B5B10A9" w14:textId="77777777" w:rsidTr="0060479B">
        <w:trPr>
          <w:cantSplit/>
          <w:jc w:val="center"/>
        </w:trPr>
        <w:tc>
          <w:tcPr>
            <w:tcW w:w="4120" w:type="dxa"/>
            <w:vAlign w:val="center"/>
          </w:tcPr>
          <w:p w14:paraId="2CB8D09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ИКЦП (качество ЦП)</w:t>
            </w:r>
          </w:p>
        </w:tc>
        <w:tc>
          <w:tcPr>
            <w:tcW w:w="1425" w:type="dxa"/>
            <w:vAlign w:val="center"/>
          </w:tcPr>
          <w:p w14:paraId="49260E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3,83</w:t>
            </w:r>
          </w:p>
        </w:tc>
        <w:tc>
          <w:tcPr>
            <w:tcW w:w="3809" w:type="dxa"/>
            <w:vAlign w:val="center"/>
          </w:tcPr>
          <w:p w14:paraId="540693A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Нужно уточнение (порог 4,0)</w:t>
            </w:r>
          </w:p>
        </w:tc>
      </w:tr>
      <w:tr w:rsidR="0060479B" w14:paraId="1CF72BBA" w14:textId="77777777" w:rsidTr="0060479B">
        <w:trPr>
          <w:cantSplit/>
          <w:jc w:val="center"/>
        </w:trPr>
        <w:tc>
          <w:tcPr>
            <w:tcW w:w="4120" w:type="dxa"/>
            <w:vAlign w:val="center"/>
          </w:tcPr>
          <w:p w14:paraId="0F9AF69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ИКСТ (конкурентная состоятельность)</w:t>
            </w:r>
          </w:p>
        </w:tc>
        <w:tc>
          <w:tcPr>
            <w:tcW w:w="1425" w:type="dxa"/>
            <w:vAlign w:val="center"/>
          </w:tcPr>
          <w:p w14:paraId="46F1E3F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3,30</w:t>
            </w:r>
          </w:p>
        </w:tc>
        <w:tc>
          <w:tcPr>
            <w:tcW w:w="3809" w:type="dxa"/>
            <w:vAlign w:val="center"/>
          </w:tcPr>
          <w:p w14:paraId="48C3DCB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Уточнить состав и обещание (продукт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 w14:paraId="515550D7" w14:textId="77777777" w:rsidR="0060479B" w:rsidRDefault="00EC5D61">
      <w:pPr>
        <w:pStyle w:val="2"/>
        <w:spacing w:before="0" w:after="0" w:line="360" w:lineRule="exact"/>
        <w:ind w:firstLine="709"/>
        <w:jc w:val="both"/>
      </w:pPr>
      <w:bookmarkStart w:id="8" w:name="методика-6.2.-бизнес-модель-по-канвас"/>
      <w:bookmarkStart w:id="9" w:name="_Toc241930995"/>
      <w:bookmarkEnd w:id="4"/>
      <w:bookmarkEnd w:id="7"/>
      <w:r>
        <w:rPr>
          <w:rFonts w:ascii="Times New Roman" w:hAnsi="Times New Roman"/>
          <w:sz w:val="28"/>
        </w:rPr>
        <w:t>2.3 Методика 6.2. Бизнес-модель по Канвас</w:t>
      </w:r>
      <w:bookmarkEnd w:id="9"/>
    </w:p>
    <w:p w14:paraId="510B32E1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Банк выводов содержит 24 записей из ЛР1–ЛР5 и методики 6.1 (индекс доказательности – среднее достоверности, актуальности и приоритета). Девять блоков Канвас заполнены по форме методики; статусы блоков рассчитаны шаблоном (рисунок 2).</w:t>
      </w:r>
    </w:p>
    <w:p w14:paraId="35ABB55C" w14:textId="77777777" w:rsidR="0060479B" w:rsidRDefault="00EC5D6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35C2B76" wp14:editId="71FC1618">
            <wp:extent cx="5334000" cy="3111499"/>
            <wp:effectExtent l="0" t="0" r="0" b="0"/>
            <wp:docPr id="17230599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канвас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59592D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Рисунок 2 – Канвас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и статусы блоков</w:t>
      </w:r>
    </w:p>
    <w:p w14:paraId="59BEC327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 – Блоки Канвас, достоверность и статус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25"/>
        <w:gridCol w:w="2129"/>
        <w:gridCol w:w="1146"/>
        <w:gridCol w:w="1290"/>
        <w:gridCol w:w="1965"/>
      </w:tblGrid>
      <w:tr w:rsidR="0060479B" w14:paraId="53CE0287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25" w:type="dxa"/>
            <w:vAlign w:val="center"/>
          </w:tcPr>
          <w:p w14:paraId="065184A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Блок</w:t>
            </w:r>
          </w:p>
        </w:tc>
        <w:tc>
          <w:tcPr>
            <w:tcW w:w="2129" w:type="dxa"/>
            <w:vAlign w:val="center"/>
          </w:tcPr>
          <w:p w14:paraId="005B2AE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Достоверность</w:t>
            </w:r>
          </w:p>
        </w:tc>
        <w:tc>
          <w:tcPr>
            <w:tcW w:w="1146" w:type="dxa"/>
            <w:vAlign w:val="center"/>
          </w:tcPr>
          <w:p w14:paraId="44899BC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Полнота</w:t>
            </w:r>
          </w:p>
        </w:tc>
        <w:tc>
          <w:tcPr>
            <w:tcW w:w="1290" w:type="dxa"/>
            <w:vAlign w:val="center"/>
          </w:tcPr>
          <w:p w14:paraId="6E2A4CE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 ошибки</w:t>
            </w:r>
          </w:p>
        </w:tc>
        <w:tc>
          <w:tcPr>
            <w:tcW w:w="1965" w:type="dxa"/>
            <w:vAlign w:val="center"/>
          </w:tcPr>
          <w:p w14:paraId="67D43A5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60479B" w14:paraId="29E62BA1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2143CB5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Клиентские сегменты</w:t>
            </w:r>
          </w:p>
        </w:tc>
        <w:tc>
          <w:tcPr>
            <w:tcW w:w="2129" w:type="dxa"/>
            <w:vAlign w:val="center"/>
          </w:tcPr>
          <w:p w14:paraId="40DD6BD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097F657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77641C7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965" w:type="dxa"/>
            <w:vAlign w:val="center"/>
          </w:tcPr>
          <w:p w14:paraId="56A598D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Готово</w:t>
            </w:r>
          </w:p>
        </w:tc>
      </w:tr>
      <w:tr w:rsidR="0060479B" w14:paraId="75770261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7E24950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Ценностное предложение</w:t>
            </w:r>
          </w:p>
        </w:tc>
        <w:tc>
          <w:tcPr>
            <w:tcW w:w="2129" w:type="dxa"/>
            <w:vAlign w:val="center"/>
          </w:tcPr>
          <w:p w14:paraId="5C77248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61C2602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78EEDE8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7EDCBE2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479B" w14:paraId="00E79485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71A32FF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Каналы</w:t>
            </w:r>
          </w:p>
        </w:tc>
        <w:tc>
          <w:tcPr>
            <w:tcW w:w="2129" w:type="dxa"/>
            <w:vAlign w:val="center"/>
          </w:tcPr>
          <w:p w14:paraId="1C73B96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146" w:type="dxa"/>
            <w:vAlign w:val="center"/>
          </w:tcPr>
          <w:p w14:paraId="1E9D41F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11F8A9D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0B98D31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479B" w14:paraId="331363B3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4F39606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Отношения с клиентами</w:t>
            </w:r>
          </w:p>
        </w:tc>
        <w:tc>
          <w:tcPr>
            <w:tcW w:w="2129" w:type="dxa"/>
            <w:vAlign w:val="center"/>
          </w:tcPr>
          <w:p w14:paraId="6733F7B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46" w:type="dxa"/>
            <w:vAlign w:val="center"/>
          </w:tcPr>
          <w:p w14:paraId="4FB39B9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38650E2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17DDCD2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479B" w14:paraId="182A4096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09E4956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Потоки доходов</w:t>
            </w:r>
          </w:p>
        </w:tc>
        <w:tc>
          <w:tcPr>
            <w:tcW w:w="2129" w:type="dxa"/>
            <w:vAlign w:val="center"/>
          </w:tcPr>
          <w:p w14:paraId="214486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146" w:type="dxa"/>
            <w:vAlign w:val="center"/>
          </w:tcPr>
          <w:p w14:paraId="5CE0474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0" w:type="dxa"/>
            <w:vAlign w:val="center"/>
          </w:tcPr>
          <w:p w14:paraId="231B67C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6D6A0AB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</w:t>
            </w:r>
          </w:p>
        </w:tc>
      </w:tr>
      <w:tr w:rsidR="0060479B" w14:paraId="452F90DA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27FC8B3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ресурсы</w:t>
            </w:r>
          </w:p>
        </w:tc>
        <w:tc>
          <w:tcPr>
            <w:tcW w:w="2129" w:type="dxa"/>
            <w:vAlign w:val="center"/>
          </w:tcPr>
          <w:p w14:paraId="1E74A25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7B844DF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1DAF508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69B0F83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60479B" w14:paraId="12611B85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4CD4D5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виды деятельности</w:t>
            </w:r>
          </w:p>
        </w:tc>
        <w:tc>
          <w:tcPr>
            <w:tcW w:w="2129" w:type="dxa"/>
            <w:vAlign w:val="center"/>
          </w:tcPr>
          <w:p w14:paraId="1C0ECB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7E94F1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32F94DF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2131E66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60479B" w14:paraId="124F7A68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32697AD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партнеры</w:t>
            </w:r>
          </w:p>
        </w:tc>
        <w:tc>
          <w:tcPr>
            <w:tcW w:w="2129" w:type="dxa"/>
            <w:vAlign w:val="center"/>
          </w:tcPr>
          <w:p w14:paraId="139A1C1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1A34689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679E02B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965" w:type="dxa"/>
            <w:vAlign w:val="center"/>
          </w:tcPr>
          <w:p w14:paraId="33DBCCE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  <w:tr w:rsidR="0060479B" w14:paraId="702A9234" w14:textId="77777777" w:rsidTr="0060479B">
        <w:trPr>
          <w:cantSplit/>
          <w:jc w:val="center"/>
        </w:trPr>
        <w:tc>
          <w:tcPr>
            <w:tcW w:w="2825" w:type="dxa"/>
            <w:vAlign w:val="center"/>
          </w:tcPr>
          <w:p w14:paraId="0E1790C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Структура затрат</w:t>
            </w:r>
          </w:p>
        </w:tc>
        <w:tc>
          <w:tcPr>
            <w:tcW w:w="2129" w:type="dxa"/>
            <w:vAlign w:val="center"/>
          </w:tcPr>
          <w:p w14:paraId="391996C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146" w:type="dxa"/>
            <w:vAlign w:val="center"/>
          </w:tcPr>
          <w:p w14:paraId="25B9450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0" w:type="dxa"/>
            <w:vAlign w:val="center"/>
          </w:tcPr>
          <w:p w14:paraId="4F98F78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965" w:type="dxa"/>
            <w:vAlign w:val="center"/>
          </w:tcPr>
          <w:p w14:paraId="3A5BD5E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доработки</w:t>
            </w:r>
          </w:p>
        </w:tc>
      </w:tr>
    </w:tbl>
    <w:p w14:paraId="2C37BC12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Показатели дашборда: полнота заполнения 71 % (минимум первичной версии – 70 %, для стратегического решения – 85 %), средняя доказательность 58 %, контроль риска 40 %, доля готовых блоков 11 %, подтвержденных проверок связности 50 % (6 из 12). Блоки ресурсов, деятельности, партнеров и затрат основаны на гипотезах (доказательность 2) и требуют проверки интервью, расчетом экономики и договоренностями; поэтому модель оценена как рабочая, но не готовая к стратегическому решению.</w:t>
      </w:r>
    </w:p>
    <w:p w14:paraId="7136B6A8" w14:textId="77777777" w:rsidR="0060479B" w:rsidRDefault="00EC5D61">
      <w:pPr>
        <w:pStyle w:val="2"/>
        <w:spacing w:before="0" w:after="0" w:line="360" w:lineRule="exact"/>
        <w:ind w:firstLine="709"/>
        <w:jc w:val="both"/>
      </w:pPr>
      <w:bookmarkStart w:id="10" w:name="Xb059a1de5fe4466041bf29ddbf407c46ea6b1ff"/>
      <w:bookmarkStart w:id="11" w:name="_Toc241930996"/>
      <w:bookmarkEnd w:id="8"/>
      <w:r>
        <w:rPr>
          <w:rFonts w:ascii="Times New Roman" w:hAnsi="Times New Roman"/>
          <w:sz w:val="28"/>
        </w:rPr>
        <w:t>2.4 Методика 6.3. Бизнес-логика и пользовательские сценарии</w:t>
      </w:r>
      <w:bookmarkEnd w:id="11"/>
    </w:p>
    <w:p w14:paraId="5B0A4D1B" w14:textId="77777777" w:rsidR="0060479B" w:rsidRDefault="00EC5D61">
      <w:pPr>
        <w:pStyle w:val="3"/>
        <w:spacing w:before="0" w:after="0" w:line="360" w:lineRule="exact"/>
        <w:ind w:firstLine="709"/>
        <w:jc w:val="both"/>
      </w:pPr>
      <w:bookmarkStart w:id="12" w:name="бизнес-логика"/>
      <w:r>
        <w:rPr>
          <w:rFonts w:ascii="Times New Roman" w:hAnsi="Times New Roman"/>
          <w:sz w:val="28"/>
        </w:rPr>
        <w:t>2.4.1 Бизнес-логика</w:t>
      </w:r>
    </w:p>
    <w:p w14:paraId="353CEB3D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Бизнес-логика записана в трех версиях (лист «Журнал_6_3»).</w:t>
      </w:r>
    </w:p>
    <w:p w14:paraId="7D19423F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Полная версия: Мы работаем со студентами технических специальностей и аналитиками ПО, которые сталкиваются с отсутствием единого инструмента для всех нотаций проекта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и с высоким порогом освоения текстовых языков. Для решения предлагается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-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код», которая дает корректную диаграмму в выбранной нотации из текста за счет единого редактора, набора нотаций и ИИ-ассистента. Пользователь получает ценность через сценарии построения первой диаграммы, экспорта и построения диаграмм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а компания монетизирует ее через подписку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за пользователя при бесплатном уровне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. Устойчивость обеспечивают собственный движок нотаций, документация, облачная инфраструктура и ИИ-провайдер (гипотезы), результат проверяется долей пользователей, построивших первую диаграмму, конверсией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и удержанием.</w:t>
      </w:r>
    </w:p>
    <w:p w14:paraId="4D0F68D7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Краткая версия: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снятие ограничений.</w:t>
      </w:r>
    </w:p>
    <w:p w14:paraId="6335E6FB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Проверочная версия: Сегмент (студенты, аналитики ПО; </w:t>
      </w:r>
      <w:r>
        <w:rPr>
          <w:rFonts w:ascii="Times New Roman" w:hAnsi="Times New Roman"/>
          <w:i/>
          <w:sz w:val="28"/>
        </w:rPr>
        <w:t>A-006</w:t>
      </w:r>
      <w:r>
        <w:rPr>
          <w:rFonts w:ascii="Times New Roman" w:hAnsi="Times New Roman"/>
          <w:sz w:val="28"/>
        </w:rPr>
        <w:t xml:space="preserve">) -&gt; проблема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A-001</w:t>
      </w:r>
      <w:r>
        <w:rPr>
          <w:rFonts w:ascii="Times New Roman" w:hAnsi="Times New Roman"/>
          <w:sz w:val="28"/>
        </w:rPr>
        <w:t xml:space="preserve">) -&gt; цифровой товар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(6.1) -&gt; механизм (единый редактор и набор нотаций; </w:t>
      </w:r>
      <w:r>
        <w:rPr>
          <w:rFonts w:ascii="Times New Roman" w:hAnsi="Times New Roman"/>
          <w:i/>
          <w:sz w:val="28"/>
        </w:rPr>
        <w:t>BL-002</w:t>
      </w:r>
      <w:r>
        <w:rPr>
          <w:rFonts w:ascii="Times New Roman" w:hAnsi="Times New Roman"/>
          <w:sz w:val="28"/>
        </w:rPr>
        <w:t xml:space="preserve">) -&gt; сценарий </w:t>
      </w:r>
      <w:r>
        <w:rPr>
          <w:rFonts w:ascii="Times New Roman" w:hAnsi="Times New Roman"/>
          <w:i/>
          <w:sz w:val="28"/>
        </w:rPr>
        <w:t>S-004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S-005</w:t>
      </w:r>
      <w:r>
        <w:rPr>
          <w:rFonts w:ascii="Times New Roman" w:hAnsi="Times New Roman"/>
          <w:sz w:val="28"/>
        </w:rPr>
        <w:t xml:space="preserve"> -&gt; монетизация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(</w:t>
      </w:r>
      <w:r>
        <w:rPr>
          <w:rFonts w:ascii="Times New Roman" w:hAnsi="Times New Roman"/>
          <w:i/>
          <w:sz w:val="28"/>
        </w:rPr>
        <w:t>A-003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A-004</w:t>
      </w:r>
      <w:r>
        <w:rPr>
          <w:rFonts w:ascii="Times New Roman" w:hAnsi="Times New Roman"/>
          <w:sz w:val="28"/>
        </w:rPr>
        <w:t>) -&gt; операционная способность (</w:t>
      </w:r>
      <w:r>
        <w:rPr>
          <w:rFonts w:ascii="Times New Roman" w:hAnsi="Times New Roman"/>
          <w:i/>
          <w:sz w:val="28"/>
        </w:rPr>
        <w:t>BL-006</w:t>
      </w:r>
      <w:r>
        <w:rPr>
          <w:rFonts w:ascii="Times New Roman" w:hAnsi="Times New Roman"/>
          <w:sz w:val="28"/>
        </w:rPr>
        <w:t>, гипотеза) -&gt; метрики (</w:t>
      </w:r>
      <w:r>
        <w:rPr>
          <w:rFonts w:ascii="Times New Roman" w:hAnsi="Times New Roman"/>
          <w:i/>
          <w:sz w:val="28"/>
        </w:rPr>
        <w:t>BL-007</w:t>
      </w:r>
      <w:r>
        <w:rPr>
          <w:rFonts w:ascii="Times New Roman" w:hAnsi="Times New Roman"/>
          <w:sz w:val="28"/>
        </w:rPr>
        <w:t>).</w:t>
      </w:r>
    </w:p>
    <w:p w14:paraId="25EB1416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банк анализа внесено 13 выводов (9 с сильной опорой), описано 7 элементов бизнес-логики (средний индекс надежности 0,65) и 7 ролей (посетитель, новый, активный пользователь, платящий клиент, администратор клиента, внутренний администратор, партнер).</w:t>
      </w:r>
    </w:p>
    <w:p w14:paraId="466E4EDB" w14:textId="77777777" w:rsidR="0060479B" w:rsidRDefault="00EC5D61">
      <w:pPr>
        <w:pStyle w:val="3"/>
        <w:spacing w:before="0" w:after="0" w:line="360" w:lineRule="exact"/>
        <w:ind w:firstLine="709"/>
        <w:jc w:val="both"/>
      </w:pPr>
      <w:bookmarkStart w:id="13" w:name="сценарии-требования-и-приоритеты"/>
      <w:bookmarkEnd w:id="12"/>
      <w:r>
        <w:rPr>
          <w:rFonts w:ascii="Times New Roman" w:hAnsi="Times New Roman"/>
          <w:sz w:val="28"/>
        </w:rPr>
        <w:t>2.4.2 Сценарии, требования и приоритеты</w:t>
      </w:r>
    </w:p>
    <w:p w14:paraId="10D4109C" w14:textId="77777777" w:rsidR="0060479B" w:rsidRDefault="00EC5D6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 – Пользовательские сценарии и индекс сценария (формула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3"/>
        <w:gridCol w:w="3878"/>
        <w:gridCol w:w="2130"/>
        <w:gridCol w:w="942"/>
        <w:gridCol w:w="1592"/>
      </w:tblGrid>
      <w:tr w:rsidR="0060479B" w14:paraId="2D1C6A90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328DFD7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3877" w:type="dxa"/>
            <w:vAlign w:val="center"/>
          </w:tcPr>
          <w:p w14:paraId="0C41EBC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2130" w:type="dxa"/>
            <w:vAlign w:val="center"/>
          </w:tcPr>
          <w:p w14:paraId="57FE8BC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Роль</w:t>
            </w:r>
          </w:p>
        </w:tc>
        <w:tc>
          <w:tcPr>
            <w:tcW w:w="942" w:type="dxa"/>
            <w:vAlign w:val="center"/>
          </w:tcPr>
          <w:p w14:paraId="5B4444E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592" w:type="dxa"/>
            <w:vAlign w:val="center"/>
          </w:tcPr>
          <w:p w14:paraId="6513367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</w:tr>
      <w:tr w:rsidR="0060479B" w14:paraId="5A9F1C14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3630E42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S-001</w:t>
            </w:r>
          </w:p>
        </w:tc>
        <w:tc>
          <w:tcPr>
            <w:tcW w:w="3877" w:type="dxa"/>
            <w:vAlign w:val="center"/>
          </w:tcPr>
          <w:p w14:paraId="0CADEE8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инструмент для диаграммы нотации</w:t>
            </w:r>
          </w:p>
        </w:tc>
        <w:tc>
          <w:tcPr>
            <w:tcW w:w="2130" w:type="dxa"/>
            <w:vAlign w:val="center"/>
          </w:tcPr>
          <w:p w14:paraId="07A4B7F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Посетитель</w:t>
            </w:r>
          </w:p>
        </w:tc>
        <w:tc>
          <w:tcPr>
            <w:tcW w:w="942" w:type="dxa"/>
            <w:vAlign w:val="center"/>
          </w:tcPr>
          <w:p w14:paraId="553343E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592" w:type="dxa"/>
            <w:vAlign w:val="center"/>
          </w:tcPr>
          <w:p w14:paraId="2AC1748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0479B" w14:paraId="62012B39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2505135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S-002</w:t>
            </w:r>
          </w:p>
        </w:tc>
        <w:tc>
          <w:tcPr>
            <w:tcW w:w="3877" w:type="dxa"/>
            <w:vAlign w:val="center"/>
          </w:tcPr>
          <w:p w14:paraId="4EC3D5E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Сравнить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2130" w:type="dxa"/>
            <w:vAlign w:val="center"/>
          </w:tcPr>
          <w:p w14:paraId="49F2154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Потенциальный клиент</w:t>
            </w:r>
          </w:p>
        </w:tc>
        <w:tc>
          <w:tcPr>
            <w:tcW w:w="942" w:type="dxa"/>
            <w:vAlign w:val="center"/>
          </w:tcPr>
          <w:p w14:paraId="6727F3A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592" w:type="dxa"/>
            <w:vAlign w:val="center"/>
          </w:tcPr>
          <w:p w14:paraId="02BB2ED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165E01D2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61E4153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S-003</w:t>
            </w:r>
          </w:p>
        </w:tc>
        <w:tc>
          <w:tcPr>
            <w:tcW w:w="3877" w:type="dxa"/>
            <w:vAlign w:val="center"/>
          </w:tcPr>
          <w:p w14:paraId="060F5C0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Зарегистрироваться в бесплатном уровне</w:t>
            </w:r>
          </w:p>
        </w:tc>
        <w:tc>
          <w:tcPr>
            <w:tcW w:w="2130" w:type="dxa"/>
            <w:vAlign w:val="center"/>
          </w:tcPr>
          <w:p w14:paraId="1649C84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279599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9,6</w:t>
            </w:r>
          </w:p>
        </w:tc>
        <w:tc>
          <w:tcPr>
            <w:tcW w:w="1592" w:type="dxa"/>
            <w:vAlign w:val="center"/>
          </w:tcPr>
          <w:p w14:paraId="3133415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2FA7AE59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2F7881A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S-004</w:t>
            </w:r>
          </w:p>
        </w:tc>
        <w:tc>
          <w:tcPr>
            <w:tcW w:w="3877" w:type="dxa"/>
            <w:vAlign w:val="center"/>
          </w:tcPr>
          <w:p w14:paraId="3D12852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Построить первую диаграмму из текста</w:t>
            </w:r>
          </w:p>
        </w:tc>
        <w:tc>
          <w:tcPr>
            <w:tcW w:w="2130" w:type="dxa"/>
            <w:vAlign w:val="center"/>
          </w:tcPr>
          <w:p w14:paraId="0A8B572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1E9B44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592" w:type="dxa"/>
            <w:vAlign w:val="center"/>
          </w:tcPr>
          <w:p w14:paraId="4592E6A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7F8FF689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4ED854B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S-005</w:t>
            </w:r>
          </w:p>
        </w:tc>
        <w:tc>
          <w:tcPr>
            <w:tcW w:w="3877" w:type="dxa"/>
            <w:vAlign w:val="center"/>
          </w:tcPr>
          <w:p w14:paraId="5C36B5C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Построить диаграмму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</w:p>
        </w:tc>
        <w:tc>
          <w:tcPr>
            <w:tcW w:w="2130" w:type="dxa"/>
            <w:vAlign w:val="center"/>
          </w:tcPr>
          <w:p w14:paraId="39E8E0E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36089B3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592" w:type="dxa"/>
            <w:vAlign w:val="center"/>
          </w:tcPr>
          <w:p w14:paraId="033767A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7465F66F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50F1DE8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S-006</w:t>
            </w:r>
          </w:p>
        </w:tc>
        <w:tc>
          <w:tcPr>
            <w:tcW w:w="3877" w:type="dxa"/>
            <w:vAlign w:val="center"/>
          </w:tcPr>
          <w:p w14:paraId="69F3D70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Экспортировать диаграмму в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</w:p>
        </w:tc>
        <w:tc>
          <w:tcPr>
            <w:tcW w:w="2130" w:type="dxa"/>
            <w:vAlign w:val="center"/>
          </w:tcPr>
          <w:p w14:paraId="4A8C575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0500A3B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15,0</w:t>
            </w:r>
          </w:p>
        </w:tc>
        <w:tc>
          <w:tcPr>
            <w:tcW w:w="1592" w:type="dxa"/>
            <w:vAlign w:val="center"/>
          </w:tcPr>
          <w:p w14:paraId="049572E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</w:tr>
      <w:tr w:rsidR="0060479B" w14:paraId="72A16D80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06ABFD7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S-007</w:t>
            </w:r>
          </w:p>
        </w:tc>
        <w:tc>
          <w:tcPr>
            <w:tcW w:w="3877" w:type="dxa"/>
            <w:vAlign w:val="center"/>
          </w:tcPr>
          <w:p w14:paraId="0F27322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Сохранить диаграмму и вернуться к ней</w:t>
            </w:r>
          </w:p>
        </w:tc>
        <w:tc>
          <w:tcPr>
            <w:tcW w:w="2130" w:type="dxa"/>
            <w:vAlign w:val="center"/>
          </w:tcPr>
          <w:p w14:paraId="6DBC6C1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708BB1B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7,2</w:t>
            </w:r>
          </w:p>
        </w:tc>
        <w:tc>
          <w:tcPr>
            <w:tcW w:w="1592" w:type="dxa"/>
            <w:vAlign w:val="center"/>
          </w:tcPr>
          <w:p w14:paraId="3A2D304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60479B" w14:paraId="57456BF2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35F2CEA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S-008</w:t>
            </w:r>
          </w:p>
        </w:tc>
        <w:tc>
          <w:tcPr>
            <w:tcW w:w="3877" w:type="dxa"/>
            <w:vAlign w:val="center"/>
          </w:tcPr>
          <w:p w14:paraId="3EEF6A0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Оформить подписку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130" w:type="dxa"/>
            <w:vAlign w:val="center"/>
          </w:tcPr>
          <w:p w14:paraId="01C3B50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Платящий клиент</w:t>
            </w:r>
          </w:p>
        </w:tc>
        <w:tc>
          <w:tcPr>
            <w:tcW w:w="942" w:type="dxa"/>
            <w:vAlign w:val="center"/>
          </w:tcPr>
          <w:p w14:paraId="4C04E4F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11,25</w:t>
            </w:r>
          </w:p>
        </w:tc>
        <w:tc>
          <w:tcPr>
            <w:tcW w:w="1592" w:type="dxa"/>
            <w:vAlign w:val="center"/>
          </w:tcPr>
          <w:p w14:paraId="72D101F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60479B" w14:paraId="1E3D8C1B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1D4B0FA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S-009</w:t>
            </w:r>
          </w:p>
        </w:tc>
        <w:tc>
          <w:tcPr>
            <w:tcW w:w="3877" w:type="dxa"/>
            <w:vAlign w:val="center"/>
          </w:tcPr>
          <w:p w14:paraId="63A3A93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Исправить ошибку в описании диаграммы</w:t>
            </w:r>
          </w:p>
        </w:tc>
        <w:tc>
          <w:tcPr>
            <w:tcW w:w="2130" w:type="dxa"/>
            <w:vAlign w:val="center"/>
          </w:tcPr>
          <w:p w14:paraId="189EB9D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Новый пользователь</w:t>
            </w:r>
          </w:p>
        </w:tc>
        <w:tc>
          <w:tcPr>
            <w:tcW w:w="942" w:type="dxa"/>
            <w:vAlign w:val="center"/>
          </w:tcPr>
          <w:p w14:paraId="1C4CE67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</w:t>
            </w:r>
          </w:p>
        </w:tc>
        <w:tc>
          <w:tcPr>
            <w:tcW w:w="1592" w:type="dxa"/>
            <w:vAlign w:val="center"/>
          </w:tcPr>
          <w:p w14:paraId="4D32504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60479B" w14:paraId="2A94AA33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3A34AE0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S-010</w:t>
            </w:r>
          </w:p>
        </w:tc>
        <w:tc>
          <w:tcPr>
            <w:tcW w:w="3877" w:type="dxa"/>
            <w:vAlign w:val="center"/>
          </w:tcPr>
          <w:p w14:paraId="1204B0D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Найти ответ в документации</w:t>
            </w:r>
          </w:p>
        </w:tc>
        <w:tc>
          <w:tcPr>
            <w:tcW w:w="2130" w:type="dxa"/>
            <w:vAlign w:val="center"/>
          </w:tcPr>
          <w:p w14:paraId="5901C6D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Активный пользователь</w:t>
            </w:r>
          </w:p>
        </w:tc>
        <w:tc>
          <w:tcPr>
            <w:tcW w:w="942" w:type="dxa"/>
            <w:vAlign w:val="center"/>
          </w:tcPr>
          <w:p w14:paraId="34369EB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592" w:type="dxa"/>
            <w:vAlign w:val="center"/>
          </w:tcPr>
          <w:p w14:paraId="2E73C68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60479B" w14:paraId="344F731C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245228F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S-011</w:t>
            </w:r>
          </w:p>
        </w:tc>
        <w:tc>
          <w:tcPr>
            <w:tcW w:w="3877" w:type="dxa"/>
            <w:vAlign w:val="center"/>
          </w:tcPr>
          <w:p w14:paraId="7EFB50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Выдать доступ команде</w:t>
            </w:r>
          </w:p>
        </w:tc>
        <w:tc>
          <w:tcPr>
            <w:tcW w:w="2130" w:type="dxa"/>
            <w:vAlign w:val="center"/>
          </w:tcPr>
          <w:p w14:paraId="0A3F6EC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Администратор клиента</w:t>
            </w:r>
          </w:p>
        </w:tc>
        <w:tc>
          <w:tcPr>
            <w:tcW w:w="942" w:type="dxa"/>
            <w:vAlign w:val="center"/>
          </w:tcPr>
          <w:p w14:paraId="3E8A2E4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2,4</w:t>
            </w:r>
          </w:p>
        </w:tc>
        <w:tc>
          <w:tcPr>
            <w:tcW w:w="1592" w:type="dxa"/>
            <w:vAlign w:val="center"/>
          </w:tcPr>
          <w:p w14:paraId="561D122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60479B" w14:paraId="55CF05BF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66FFD16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S-012</w:t>
            </w:r>
          </w:p>
        </w:tc>
        <w:tc>
          <w:tcPr>
            <w:tcW w:w="3877" w:type="dxa"/>
            <w:vAlign w:val="center"/>
          </w:tcPr>
          <w:p w14:paraId="7F128E7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Подключить студентов вуза</w:t>
            </w:r>
          </w:p>
        </w:tc>
        <w:tc>
          <w:tcPr>
            <w:tcW w:w="2130" w:type="dxa"/>
            <w:vAlign w:val="center"/>
          </w:tcPr>
          <w:p w14:paraId="05F0C18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Партнер</w:t>
            </w:r>
          </w:p>
        </w:tc>
        <w:tc>
          <w:tcPr>
            <w:tcW w:w="942" w:type="dxa"/>
            <w:vAlign w:val="center"/>
          </w:tcPr>
          <w:p w14:paraId="003D1E6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</w:t>
            </w:r>
          </w:p>
        </w:tc>
        <w:tc>
          <w:tcPr>
            <w:tcW w:w="1592" w:type="dxa"/>
            <w:vAlign w:val="center"/>
          </w:tcPr>
          <w:p w14:paraId="43C41E6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отложить</w:t>
            </w:r>
          </w:p>
        </w:tc>
      </w:tr>
    </w:tbl>
    <w:p w14:paraId="021C5EAF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 – Функциональные требования и индекс приоритета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64"/>
        <w:gridCol w:w="2969"/>
        <w:gridCol w:w="2112"/>
        <w:gridCol w:w="885"/>
        <w:gridCol w:w="1496"/>
        <w:gridCol w:w="1129"/>
      </w:tblGrid>
      <w:tr w:rsidR="0060479B" w14:paraId="26C3D874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63" w:type="dxa"/>
            <w:vAlign w:val="center"/>
          </w:tcPr>
          <w:p w14:paraId="1569217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2968" w:type="dxa"/>
            <w:vAlign w:val="center"/>
          </w:tcPr>
          <w:p w14:paraId="7D34929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Требование</w:t>
            </w:r>
          </w:p>
        </w:tc>
        <w:tc>
          <w:tcPr>
            <w:tcW w:w="2112" w:type="dxa"/>
            <w:vAlign w:val="center"/>
          </w:tcPr>
          <w:p w14:paraId="64E79D1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Категория Кано</w:t>
            </w:r>
          </w:p>
        </w:tc>
        <w:tc>
          <w:tcPr>
            <w:tcW w:w="885" w:type="dxa"/>
            <w:vAlign w:val="center"/>
          </w:tcPr>
          <w:p w14:paraId="2482621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496" w:type="dxa"/>
            <w:vAlign w:val="center"/>
          </w:tcPr>
          <w:p w14:paraId="38F99A9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  <w:tc>
          <w:tcPr>
            <w:tcW w:w="1129" w:type="dxa"/>
            <w:vAlign w:val="center"/>
          </w:tcPr>
          <w:p w14:paraId="5AAC805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MVP</w:t>
            </w:r>
          </w:p>
        </w:tc>
      </w:tr>
      <w:tr w:rsidR="0060479B" w14:paraId="37267F67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4253ADF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F-001</w:t>
            </w:r>
          </w:p>
        </w:tc>
        <w:tc>
          <w:tcPr>
            <w:tcW w:w="2968" w:type="dxa"/>
            <w:vAlign w:val="center"/>
          </w:tcPr>
          <w:p w14:paraId="1F46803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Текстовый ввод диаграммы с предпросмотром</w:t>
            </w:r>
          </w:p>
        </w:tc>
        <w:tc>
          <w:tcPr>
            <w:tcW w:w="2112" w:type="dxa"/>
            <w:vAlign w:val="center"/>
          </w:tcPr>
          <w:p w14:paraId="6EB114B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1A73C74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496" w:type="dxa"/>
            <w:vAlign w:val="center"/>
          </w:tcPr>
          <w:p w14:paraId="66B0EE1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2CAAFFD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60479B" w14:paraId="7D51D97B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5AF25C2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F-002</w:t>
            </w:r>
          </w:p>
        </w:tc>
        <w:tc>
          <w:tcPr>
            <w:tcW w:w="2968" w:type="dxa"/>
            <w:vAlign w:val="center"/>
          </w:tcPr>
          <w:p w14:paraId="1EC5ED7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(классы, последовательности)</w:t>
            </w:r>
          </w:p>
        </w:tc>
        <w:tc>
          <w:tcPr>
            <w:tcW w:w="2112" w:type="dxa"/>
            <w:vAlign w:val="center"/>
          </w:tcPr>
          <w:p w14:paraId="2A33583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0ECB8D4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9,0</w:t>
            </w:r>
          </w:p>
        </w:tc>
        <w:tc>
          <w:tcPr>
            <w:tcW w:w="1496" w:type="dxa"/>
            <w:vAlign w:val="center"/>
          </w:tcPr>
          <w:p w14:paraId="31F85E3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2044753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60479B" w14:paraId="1B4F2212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4811325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F-003</w:t>
            </w:r>
          </w:p>
        </w:tc>
        <w:tc>
          <w:tcPr>
            <w:tcW w:w="2968" w:type="dxa"/>
            <w:vAlign w:val="center"/>
          </w:tcPr>
          <w:p w14:paraId="56C58B7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 (волна 1)</w:t>
            </w:r>
          </w:p>
        </w:tc>
        <w:tc>
          <w:tcPr>
            <w:tcW w:w="2112" w:type="dxa"/>
            <w:vAlign w:val="center"/>
          </w:tcPr>
          <w:p w14:paraId="7384868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3E2B017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8,0</w:t>
            </w:r>
          </w:p>
        </w:tc>
        <w:tc>
          <w:tcPr>
            <w:tcW w:w="1496" w:type="dxa"/>
            <w:vAlign w:val="center"/>
          </w:tcPr>
          <w:p w14:paraId="12E483F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63A7114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60479B" w14:paraId="073F8288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45DACC6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F-004</w:t>
            </w:r>
          </w:p>
        </w:tc>
        <w:tc>
          <w:tcPr>
            <w:tcW w:w="2968" w:type="dxa"/>
            <w:vAlign w:val="center"/>
          </w:tcPr>
          <w:p w14:paraId="75DF75C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(волна 1)</w:t>
            </w:r>
          </w:p>
        </w:tc>
        <w:tc>
          <w:tcPr>
            <w:tcW w:w="2112" w:type="dxa"/>
            <w:vAlign w:val="center"/>
          </w:tcPr>
          <w:p w14:paraId="18B683F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2CF1CD4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6,75</w:t>
            </w:r>
          </w:p>
        </w:tc>
        <w:tc>
          <w:tcPr>
            <w:tcW w:w="1496" w:type="dxa"/>
            <w:vAlign w:val="center"/>
          </w:tcPr>
          <w:p w14:paraId="535D3D9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3B109C0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60479B" w14:paraId="62CAA831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2A7F4CC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F-005</w:t>
            </w:r>
          </w:p>
        </w:tc>
        <w:tc>
          <w:tcPr>
            <w:tcW w:w="2968" w:type="dxa"/>
            <w:vAlign w:val="center"/>
          </w:tcPr>
          <w:p w14:paraId="70B1896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в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</w:p>
        </w:tc>
        <w:tc>
          <w:tcPr>
            <w:tcW w:w="2112" w:type="dxa"/>
            <w:vAlign w:val="center"/>
          </w:tcPr>
          <w:p w14:paraId="65F0C16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6037906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16,0</w:t>
            </w:r>
          </w:p>
        </w:tc>
        <w:tc>
          <w:tcPr>
            <w:tcW w:w="1496" w:type="dxa"/>
            <w:vAlign w:val="center"/>
          </w:tcPr>
          <w:p w14:paraId="4EABF4B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  <w:tc>
          <w:tcPr>
            <w:tcW w:w="1129" w:type="dxa"/>
            <w:vAlign w:val="center"/>
          </w:tcPr>
          <w:p w14:paraId="35D90CB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2D2654A0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13A3517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F-006</w:t>
            </w:r>
          </w:p>
        </w:tc>
        <w:tc>
          <w:tcPr>
            <w:tcW w:w="2968" w:type="dxa"/>
            <w:vAlign w:val="center"/>
          </w:tcPr>
          <w:p w14:paraId="7B79311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Регистрация и личный кабинет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  <w:tc>
          <w:tcPr>
            <w:tcW w:w="2112" w:type="dxa"/>
            <w:vAlign w:val="center"/>
          </w:tcPr>
          <w:p w14:paraId="735E6BD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085D1C5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12,0</w:t>
            </w:r>
          </w:p>
        </w:tc>
        <w:tc>
          <w:tcPr>
            <w:tcW w:w="1496" w:type="dxa"/>
            <w:vAlign w:val="center"/>
          </w:tcPr>
          <w:p w14:paraId="7715C0D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189527D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3D3B4F09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328938B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F-007</w:t>
            </w:r>
          </w:p>
        </w:tc>
        <w:tc>
          <w:tcPr>
            <w:tcW w:w="2968" w:type="dxa"/>
            <w:vAlign w:val="center"/>
          </w:tcPr>
          <w:p w14:paraId="5551C65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Сохранение диаграмм и история версий</w:t>
            </w:r>
          </w:p>
        </w:tc>
        <w:tc>
          <w:tcPr>
            <w:tcW w:w="2112" w:type="dxa"/>
            <w:vAlign w:val="center"/>
          </w:tcPr>
          <w:p w14:paraId="3D327C6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54DB46D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7,0</w:t>
            </w:r>
          </w:p>
        </w:tc>
        <w:tc>
          <w:tcPr>
            <w:tcW w:w="1496" w:type="dxa"/>
            <w:vAlign w:val="center"/>
          </w:tcPr>
          <w:p w14:paraId="7B3AAF7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156ACCB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60479B" w14:paraId="0E43D4A8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2753D09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F-008</w:t>
            </w:r>
          </w:p>
        </w:tc>
        <w:tc>
          <w:tcPr>
            <w:tcW w:w="2968" w:type="dxa"/>
            <w:vAlign w:val="center"/>
          </w:tcPr>
          <w:p w14:paraId="557696F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Подсказки об ошибках синтаксиса</w:t>
            </w:r>
          </w:p>
        </w:tc>
        <w:tc>
          <w:tcPr>
            <w:tcW w:w="2112" w:type="dxa"/>
            <w:vAlign w:val="center"/>
          </w:tcPr>
          <w:p w14:paraId="418A2E3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6D1CAFF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</w:t>
            </w:r>
          </w:p>
        </w:tc>
        <w:tc>
          <w:tcPr>
            <w:tcW w:w="1496" w:type="dxa"/>
            <w:vAlign w:val="center"/>
          </w:tcPr>
          <w:p w14:paraId="0096FCA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129" w:type="dxa"/>
            <w:vAlign w:val="center"/>
          </w:tcPr>
          <w:p w14:paraId="3B678AC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 w:rsidR="0060479B" w14:paraId="06D73024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5B41E03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F-009</w:t>
            </w:r>
          </w:p>
        </w:tc>
        <w:tc>
          <w:tcPr>
            <w:tcW w:w="2968" w:type="dxa"/>
            <w:vAlign w:val="center"/>
          </w:tcPr>
          <w:p w14:paraId="0944484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Страница возможностей и тарифов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112" w:type="dxa"/>
            <w:vAlign w:val="center"/>
          </w:tcPr>
          <w:p w14:paraId="1B955D2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4C24669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18,0</w:t>
            </w:r>
          </w:p>
        </w:tc>
        <w:tc>
          <w:tcPr>
            <w:tcW w:w="1496" w:type="dxa"/>
            <w:vAlign w:val="center"/>
          </w:tcPr>
          <w:p w14:paraId="2B8036C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критический</w:t>
            </w:r>
          </w:p>
        </w:tc>
        <w:tc>
          <w:tcPr>
            <w:tcW w:w="1129" w:type="dxa"/>
            <w:vAlign w:val="center"/>
          </w:tcPr>
          <w:p w14:paraId="70C313B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2AC0C01E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085E897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F-010</w:t>
            </w:r>
          </w:p>
        </w:tc>
        <w:tc>
          <w:tcPr>
            <w:tcW w:w="2968" w:type="dxa"/>
            <w:vAlign w:val="center"/>
          </w:tcPr>
          <w:p w14:paraId="2DCBFFB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подписки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2112" w:type="dxa"/>
            <w:vAlign w:val="center"/>
          </w:tcPr>
          <w:p w14:paraId="061D910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375298C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10,67</w:t>
            </w:r>
          </w:p>
        </w:tc>
        <w:tc>
          <w:tcPr>
            <w:tcW w:w="1496" w:type="dxa"/>
            <w:vAlign w:val="center"/>
          </w:tcPr>
          <w:p w14:paraId="76BD050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4C77CB5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66D7517D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3F970DE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F-011</w:t>
            </w:r>
          </w:p>
        </w:tc>
        <w:tc>
          <w:tcPr>
            <w:tcW w:w="2968" w:type="dxa"/>
            <w:vAlign w:val="center"/>
          </w:tcPr>
          <w:p w14:paraId="20FC0F1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 построения диаграммы</w:t>
            </w:r>
          </w:p>
        </w:tc>
        <w:tc>
          <w:tcPr>
            <w:tcW w:w="2112" w:type="dxa"/>
            <w:vAlign w:val="center"/>
          </w:tcPr>
          <w:p w14:paraId="00DB882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 требование</w:t>
            </w:r>
          </w:p>
        </w:tc>
        <w:tc>
          <w:tcPr>
            <w:tcW w:w="885" w:type="dxa"/>
            <w:vAlign w:val="center"/>
          </w:tcPr>
          <w:p w14:paraId="0101F1E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6,0</w:t>
            </w:r>
          </w:p>
        </w:tc>
        <w:tc>
          <w:tcPr>
            <w:tcW w:w="1496" w:type="dxa"/>
            <w:vAlign w:val="center"/>
          </w:tcPr>
          <w:p w14:paraId="42A98F7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129" w:type="dxa"/>
            <w:vAlign w:val="center"/>
          </w:tcPr>
          <w:p w14:paraId="7DF2CE0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Кандидат</w:t>
            </w:r>
          </w:p>
        </w:tc>
      </w:tr>
      <w:tr w:rsidR="0060479B" w14:paraId="67A1B472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6D5E0BF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F-012</w:t>
            </w:r>
          </w:p>
        </w:tc>
        <w:tc>
          <w:tcPr>
            <w:tcW w:w="2968" w:type="dxa"/>
            <w:vAlign w:val="center"/>
          </w:tcPr>
          <w:p w14:paraId="4BFED21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 нотаций</w:t>
            </w:r>
          </w:p>
        </w:tc>
        <w:tc>
          <w:tcPr>
            <w:tcW w:w="2112" w:type="dxa"/>
            <w:vAlign w:val="center"/>
          </w:tcPr>
          <w:p w14:paraId="09CF56E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Базовое требование</w:t>
            </w:r>
          </w:p>
        </w:tc>
        <w:tc>
          <w:tcPr>
            <w:tcW w:w="885" w:type="dxa"/>
            <w:vAlign w:val="center"/>
          </w:tcPr>
          <w:p w14:paraId="7246013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12,0</w:t>
            </w:r>
          </w:p>
        </w:tc>
        <w:tc>
          <w:tcPr>
            <w:tcW w:w="1496" w:type="dxa"/>
            <w:vAlign w:val="center"/>
          </w:tcPr>
          <w:p w14:paraId="02A942E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129" w:type="dxa"/>
            <w:vAlign w:val="center"/>
          </w:tcPr>
          <w:p w14:paraId="327904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652C6FCE" w14:textId="77777777" w:rsidTr="0060479B">
        <w:trPr>
          <w:cantSplit/>
          <w:jc w:val="center"/>
        </w:trPr>
        <w:tc>
          <w:tcPr>
            <w:tcW w:w="763" w:type="dxa"/>
            <w:vAlign w:val="center"/>
          </w:tcPr>
          <w:p w14:paraId="41946D8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F-013</w:t>
            </w:r>
          </w:p>
        </w:tc>
        <w:tc>
          <w:tcPr>
            <w:tcW w:w="2968" w:type="dxa"/>
            <w:vAlign w:val="center"/>
          </w:tcPr>
          <w:p w14:paraId="763BA8E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 и доступ команде</w:t>
            </w:r>
          </w:p>
        </w:tc>
        <w:tc>
          <w:tcPr>
            <w:tcW w:w="2112" w:type="dxa"/>
            <w:vAlign w:val="center"/>
          </w:tcPr>
          <w:p w14:paraId="69CB178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 требование</w:t>
            </w:r>
          </w:p>
        </w:tc>
        <w:tc>
          <w:tcPr>
            <w:tcW w:w="885" w:type="dxa"/>
            <w:vAlign w:val="center"/>
          </w:tcPr>
          <w:p w14:paraId="2F529B0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4,8</w:t>
            </w:r>
          </w:p>
        </w:tc>
        <w:tc>
          <w:tcPr>
            <w:tcW w:w="1496" w:type="dxa"/>
            <w:vAlign w:val="center"/>
          </w:tcPr>
          <w:p w14:paraId="0F12B84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129" w:type="dxa"/>
            <w:vAlign w:val="center"/>
          </w:tcPr>
          <w:p w14:paraId="5C34805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</w:tbl>
    <w:p w14:paraId="74CA28BF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Контрольный лист связности пройден по 10 точкам из 10 (индекс готовности 100 %). Требований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по формуле шаблона – 5; основные нотации волны 1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IDEF1X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IDEF3</w:t>
      </w:r>
      <w:r>
        <w:rPr>
          <w:rFonts w:ascii="Times New Roman" w:hAnsi="Times New Roman"/>
          <w:sz w:val="28"/>
        </w:rPr>
        <w:t xml:space="preserve">) получают статус «Кандидат» из-за сложности, и решение об их включении принято в методике 6.5 с учетом документации проекта (раздел 2.7). В приоритизации инициатив (10) в первую версию по формуле включены 2 инициативы, еще 1 – после проверки, 3 требуют дополнительной проверки, 3 отложены и 1 исключена; расчет индекса приоритета сценария по формуле </w:t>
      </w:r>
      <w:r>
        <w:rPr>
          <w:rFonts w:ascii="Times New Roman" w:hAnsi="Times New Roman"/>
          <w:i/>
          <w:sz w:val="28"/>
        </w:rPr>
        <w:t>docx</w:t>
      </w:r>
      <w:r>
        <w:rPr>
          <w:rFonts w:ascii="Times New Roman" w:hAnsi="Times New Roman"/>
          <w:sz w:val="28"/>
        </w:rPr>
        <w:t xml:space="preserve"> не велся.</w:t>
      </w:r>
    </w:p>
    <w:p w14:paraId="0A8A0B58" w14:textId="77777777" w:rsidR="0060479B" w:rsidRDefault="00EC5D61">
      <w:pPr>
        <w:pStyle w:val="2"/>
        <w:spacing w:before="0" w:after="0" w:line="360" w:lineRule="exact"/>
        <w:ind w:firstLine="709"/>
        <w:jc w:val="both"/>
      </w:pPr>
      <w:bookmarkStart w:id="14" w:name="методика-6.4.-страницы-и-экраны"/>
      <w:bookmarkStart w:id="15" w:name="_Toc241930997"/>
      <w:bookmarkEnd w:id="10"/>
      <w:bookmarkEnd w:id="13"/>
      <w:r>
        <w:rPr>
          <w:rFonts w:ascii="Times New Roman" w:hAnsi="Times New Roman"/>
          <w:sz w:val="28"/>
        </w:rPr>
        <w:t>2.5 Методика 6.4. Страницы и экраны</w:t>
      </w:r>
      <w:bookmarkEnd w:id="15"/>
    </w:p>
    <w:p w14:paraId="6CE1EE6E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Из сценариев выведено 13 интерфейсных единиц: 6 страниц сайта и 7 экранов приложения; каждый сценарий покрыт хотя бы одной единицей (покрытие 100 %). Карта переходов (15 переходов) показана на рисунке 3.</w:t>
      </w:r>
    </w:p>
    <w:p w14:paraId="3284EC65" w14:textId="77777777" w:rsidR="0060479B" w:rsidRDefault="00EC5D6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6EE89AD1" wp14:editId="6C8826C1">
            <wp:extent cx="5334000" cy="2844799"/>
            <wp:effectExtent l="0" t="0" r="0" b="0"/>
            <wp:docPr id="1510946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навигация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6DB10A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3 – Карта навигации страниц и экранов</w:t>
      </w:r>
    </w:p>
    <w:p w14:paraId="7B2D9802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 – Страницы и экраны, приоритет по шаблону 6.4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2"/>
        <w:gridCol w:w="1716"/>
        <w:gridCol w:w="2451"/>
        <w:gridCol w:w="1201"/>
        <w:gridCol w:w="682"/>
        <w:gridCol w:w="812"/>
        <w:gridCol w:w="1681"/>
      </w:tblGrid>
      <w:tr w:rsidR="0060479B" w14:paraId="0E530FB3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1F2D7A9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1716" w:type="dxa"/>
            <w:vAlign w:val="center"/>
          </w:tcPr>
          <w:p w14:paraId="2EC4C20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w="2451" w:type="dxa"/>
            <w:vAlign w:val="center"/>
          </w:tcPr>
          <w:p w14:paraId="4D556CB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Название</w:t>
            </w:r>
          </w:p>
        </w:tc>
        <w:tc>
          <w:tcPr>
            <w:tcW w:w="1201" w:type="dxa"/>
            <w:vAlign w:val="center"/>
          </w:tcPr>
          <w:p w14:paraId="6137F22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w="682" w:type="dxa"/>
            <w:vAlign w:val="center"/>
          </w:tcPr>
          <w:p w14:paraId="3A51CE4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</w:t>
            </w:r>
          </w:p>
        </w:tc>
        <w:tc>
          <w:tcPr>
            <w:tcW w:w="812" w:type="dxa"/>
            <w:vAlign w:val="center"/>
          </w:tcPr>
          <w:p w14:paraId="6F63939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Класс</w:t>
            </w:r>
          </w:p>
        </w:tc>
        <w:tc>
          <w:tcPr>
            <w:tcW w:w="1681" w:type="dxa"/>
            <w:vAlign w:val="center"/>
          </w:tcPr>
          <w:p w14:paraId="5A23111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60479B" w14:paraId="138A99BC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238DFAE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1716" w:type="dxa"/>
            <w:vAlign w:val="center"/>
          </w:tcPr>
          <w:p w14:paraId="18E0391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6CFA8C1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1201" w:type="dxa"/>
            <w:vAlign w:val="center"/>
          </w:tcPr>
          <w:p w14:paraId="62DCD6F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SC-001</w:t>
            </w:r>
          </w:p>
        </w:tc>
        <w:tc>
          <w:tcPr>
            <w:tcW w:w="682" w:type="dxa"/>
            <w:vAlign w:val="center"/>
          </w:tcPr>
          <w:p w14:paraId="4D2FE41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</w:t>
            </w:r>
          </w:p>
        </w:tc>
        <w:tc>
          <w:tcPr>
            <w:tcW w:w="812" w:type="dxa"/>
            <w:vAlign w:val="center"/>
          </w:tcPr>
          <w:p w14:paraId="414E848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7C3EE2A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33808092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47386C1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1716" w:type="dxa"/>
            <w:vAlign w:val="center"/>
          </w:tcPr>
          <w:p w14:paraId="5A97309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75306F0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1201" w:type="dxa"/>
            <w:vAlign w:val="center"/>
          </w:tcPr>
          <w:p w14:paraId="5E1FDBF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682" w:type="dxa"/>
            <w:vAlign w:val="center"/>
          </w:tcPr>
          <w:p w14:paraId="0745B78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</w:t>
            </w:r>
          </w:p>
        </w:tc>
        <w:tc>
          <w:tcPr>
            <w:tcW w:w="812" w:type="dxa"/>
            <w:vAlign w:val="center"/>
          </w:tcPr>
          <w:p w14:paraId="189F272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2CAE3DA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0CB015B2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63D1246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1716" w:type="dxa"/>
            <w:vAlign w:val="center"/>
          </w:tcPr>
          <w:p w14:paraId="696E423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45EECD5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201" w:type="dxa"/>
            <w:vAlign w:val="center"/>
          </w:tcPr>
          <w:p w14:paraId="75482D2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SC-002</w:t>
            </w:r>
          </w:p>
        </w:tc>
        <w:tc>
          <w:tcPr>
            <w:tcW w:w="682" w:type="dxa"/>
            <w:vAlign w:val="center"/>
          </w:tcPr>
          <w:p w14:paraId="6CF984B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</w:t>
            </w:r>
          </w:p>
        </w:tc>
        <w:tc>
          <w:tcPr>
            <w:tcW w:w="812" w:type="dxa"/>
            <w:vAlign w:val="center"/>
          </w:tcPr>
          <w:p w14:paraId="3B644B7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11AF49D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0D43289C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5A3D12A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1716" w:type="dxa"/>
            <w:vAlign w:val="center"/>
          </w:tcPr>
          <w:p w14:paraId="740235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13CAD08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1201" w:type="dxa"/>
            <w:vAlign w:val="center"/>
          </w:tcPr>
          <w:p w14:paraId="66AFB0D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SC-010</w:t>
            </w:r>
          </w:p>
        </w:tc>
        <w:tc>
          <w:tcPr>
            <w:tcW w:w="682" w:type="dxa"/>
            <w:vAlign w:val="center"/>
          </w:tcPr>
          <w:p w14:paraId="7D1F754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</w:t>
            </w:r>
          </w:p>
        </w:tc>
        <w:tc>
          <w:tcPr>
            <w:tcW w:w="812" w:type="dxa"/>
            <w:vAlign w:val="center"/>
          </w:tcPr>
          <w:p w14:paraId="3AE4055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58AD592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7ABC0507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6479958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1716" w:type="dxa"/>
            <w:vAlign w:val="center"/>
          </w:tcPr>
          <w:p w14:paraId="276B3AD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57BDCE5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1201" w:type="dxa"/>
            <w:vAlign w:val="center"/>
          </w:tcPr>
          <w:p w14:paraId="27A1668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SC-003</w:t>
            </w:r>
          </w:p>
        </w:tc>
        <w:tc>
          <w:tcPr>
            <w:tcW w:w="682" w:type="dxa"/>
            <w:vAlign w:val="center"/>
          </w:tcPr>
          <w:p w14:paraId="75E60B3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</w:t>
            </w:r>
          </w:p>
        </w:tc>
        <w:tc>
          <w:tcPr>
            <w:tcW w:w="812" w:type="dxa"/>
            <w:vAlign w:val="center"/>
          </w:tcPr>
          <w:p w14:paraId="154A6C6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632E1A8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047DB948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1A19DDE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1716" w:type="dxa"/>
            <w:vAlign w:val="center"/>
          </w:tcPr>
          <w:p w14:paraId="6D6279D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Страница сайта</w:t>
            </w:r>
          </w:p>
        </w:tc>
        <w:tc>
          <w:tcPr>
            <w:tcW w:w="2451" w:type="dxa"/>
            <w:vAlign w:val="center"/>
          </w:tcPr>
          <w:p w14:paraId="75EA5E7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201" w:type="dxa"/>
            <w:vAlign w:val="center"/>
          </w:tcPr>
          <w:p w14:paraId="3B37D2A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682" w:type="dxa"/>
            <w:vAlign w:val="center"/>
          </w:tcPr>
          <w:p w14:paraId="67982FA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</w:t>
            </w:r>
          </w:p>
        </w:tc>
        <w:tc>
          <w:tcPr>
            <w:tcW w:w="812" w:type="dxa"/>
            <w:vAlign w:val="center"/>
          </w:tcPr>
          <w:p w14:paraId="5468BFE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P2</w:t>
            </w:r>
          </w:p>
        </w:tc>
        <w:tc>
          <w:tcPr>
            <w:tcW w:w="1681" w:type="dxa"/>
            <w:vAlign w:val="center"/>
          </w:tcPr>
          <w:p w14:paraId="51960D0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Требует уточнения</w:t>
            </w:r>
          </w:p>
        </w:tc>
      </w:tr>
      <w:tr w:rsidR="0060479B" w14:paraId="1CD103ED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6639B16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1716" w:type="dxa"/>
            <w:vAlign w:val="center"/>
          </w:tcPr>
          <w:p w14:paraId="4E58C49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3E7AC9D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1201" w:type="dxa"/>
            <w:vAlign w:val="center"/>
          </w:tcPr>
          <w:p w14:paraId="079D458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SC-005</w:t>
            </w:r>
          </w:p>
        </w:tc>
        <w:tc>
          <w:tcPr>
            <w:tcW w:w="682" w:type="dxa"/>
            <w:vAlign w:val="center"/>
          </w:tcPr>
          <w:p w14:paraId="3780DD0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</w:t>
            </w:r>
          </w:p>
        </w:tc>
        <w:tc>
          <w:tcPr>
            <w:tcW w:w="812" w:type="dxa"/>
            <w:vAlign w:val="center"/>
          </w:tcPr>
          <w:p w14:paraId="65AD1E7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3D77179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527732A1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19906F8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1716" w:type="dxa"/>
            <w:vAlign w:val="center"/>
          </w:tcPr>
          <w:p w14:paraId="5513F6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79D7C52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1201" w:type="dxa"/>
            <w:vAlign w:val="center"/>
          </w:tcPr>
          <w:p w14:paraId="65B475B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682" w:type="dxa"/>
            <w:vAlign w:val="center"/>
          </w:tcPr>
          <w:p w14:paraId="5713C41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</w:t>
            </w:r>
          </w:p>
        </w:tc>
        <w:tc>
          <w:tcPr>
            <w:tcW w:w="812" w:type="dxa"/>
            <w:vAlign w:val="center"/>
          </w:tcPr>
          <w:p w14:paraId="2C55A5E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6CCB688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74358A73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41DE2DE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1716" w:type="dxa"/>
            <w:vAlign w:val="center"/>
          </w:tcPr>
          <w:p w14:paraId="03946BA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6FF208D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1201" w:type="dxa"/>
            <w:vAlign w:val="center"/>
          </w:tcPr>
          <w:p w14:paraId="3349AB3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SC-006</w:t>
            </w:r>
          </w:p>
        </w:tc>
        <w:tc>
          <w:tcPr>
            <w:tcW w:w="682" w:type="dxa"/>
            <w:vAlign w:val="center"/>
          </w:tcPr>
          <w:p w14:paraId="2C3972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</w:t>
            </w:r>
          </w:p>
        </w:tc>
        <w:tc>
          <w:tcPr>
            <w:tcW w:w="812" w:type="dxa"/>
            <w:vAlign w:val="center"/>
          </w:tcPr>
          <w:p w14:paraId="32EABAC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P1</w:t>
            </w:r>
          </w:p>
        </w:tc>
        <w:tc>
          <w:tcPr>
            <w:tcW w:w="1681" w:type="dxa"/>
            <w:vAlign w:val="center"/>
          </w:tcPr>
          <w:p w14:paraId="720CE83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6F530AD0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450D636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U-010</w:t>
            </w:r>
          </w:p>
        </w:tc>
        <w:tc>
          <w:tcPr>
            <w:tcW w:w="1716" w:type="dxa"/>
            <w:vAlign w:val="center"/>
          </w:tcPr>
          <w:p w14:paraId="2DAA2E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74CB4DF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1201" w:type="dxa"/>
            <w:vAlign w:val="center"/>
          </w:tcPr>
          <w:p w14:paraId="367A21F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SC-007</w:t>
            </w:r>
          </w:p>
        </w:tc>
        <w:tc>
          <w:tcPr>
            <w:tcW w:w="682" w:type="dxa"/>
            <w:vAlign w:val="center"/>
          </w:tcPr>
          <w:p w14:paraId="0676E87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</w:t>
            </w:r>
          </w:p>
        </w:tc>
        <w:tc>
          <w:tcPr>
            <w:tcW w:w="812" w:type="dxa"/>
            <w:vAlign w:val="center"/>
          </w:tcPr>
          <w:p w14:paraId="1AC0D2E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7266DDA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2FC45B8D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5FD2CD2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1716" w:type="dxa"/>
            <w:vAlign w:val="center"/>
          </w:tcPr>
          <w:p w14:paraId="3515AAF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1B4D608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1201" w:type="dxa"/>
            <w:vAlign w:val="center"/>
          </w:tcPr>
          <w:p w14:paraId="027C48B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SC-009</w:t>
            </w:r>
          </w:p>
        </w:tc>
        <w:tc>
          <w:tcPr>
            <w:tcW w:w="682" w:type="dxa"/>
            <w:vAlign w:val="center"/>
          </w:tcPr>
          <w:p w14:paraId="74FDBCF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</w:t>
            </w:r>
          </w:p>
        </w:tc>
        <w:tc>
          <w:tcPr>
            <w:tcW w:w="812" w:type="dxa"/>
            <w:vAlign w:val="center"/>
          </w:tcPr>
          <w:p w14:paraId="4547239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552CB90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</w:t>
            </w:r>
          </w:p>
        </w:tc>
      </w:tr>
      <w:tr w:rsidR="0060479B" w14:paraId="2083532E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1AF907A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1716" w:type="dxa"/>
            <w:vAlign w:val="center"/>
          </w:tcPr>
          <w:p w14:paraId="5EA7DD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68EE06E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1201" w:type="dxa"/>
            <w:vAlign w:val="center"/>
          </w:tcPr>
          <w:p w14:paraId="0E8CE76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SC-008</w:t>
            </w:r>
          </w:p>
        </w:tc>
        <w:tc>
          <w:tcPr>
            <w:tcW w:w="682" w:type="dxa"/>
            <w:vAlign w:val="center"/>
          </w:tcPr>
          <w:p w14:paraId="4E9709F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</w:t>
            </w:r>
          </w:p>
        </w:tc>
        <w:tc>
          <w:tcPr>
            <w:tcW w:w="812" w:type="dxa"/>
            <w:vAlign w:val="center"/>
          </w:tcPr>
          <w:p w14:paraId="1365A8D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3E09FED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</w:t>
            </w:r>
          </w:p>
        </w:tc>
      </w:tr>
      <w:tr w:rsidR="0060479B" w14:paraId="541813BD" w14:textId="77777777" w:rsidTr="0060479B">
        <w:trPr>
          <w:cantSplit/>
          <w:jc w:val="center"/>
        </w:trPr>
        <w:tc>
          <w:tcPr>
            <w:tcW w:w="812" w:type="dxa"/>
            <w:vAlign w:val="center"/>
          </w:tcPr>
          <w:p w14:paraId="691ADEF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1716" w:type="dxa"/>
            <w:vAlign w:val="center"/>
          </w:tcPr>
          <w:p w14:paraId="46E82F4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Экран приложения</w:t>
            </w:r>
          </w:p>
        </w:tc>
        <w:tc>
          <w:tcPr>
            <w:tcW w:w="2451" w:type="dxa"/>
            <w:vAlign w:val="center"/>
          </w:tcPr>
          <w:p w14:paraId="546A7B3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</w:t>
            </w:r>
          </w:p>
        </w:tc>
        <w:tc>
          <w:tcPr>
            <w:tcW w:w="1201" w:type="dxa"/>
            <w:vAlign w:val="center"/>
          </w:tcPr>
          <w:p w14:paraId="14054D8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SC-004</w:t>
            </w:r>
          </w:p>
        </w:tc>
        <w:tc>
          <w:tcPr>
            <w:tcW w:w="682" w:type="dxa"/>
            <w:vAlign w:val="center"/>
          </w:tcPr>
          <w:p w14:paraId="2A7B695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</w:t>
            </w:r>
          </w:p>
        </w:tc>
        <w:tc>
          <w:tcPr>
            <w:tcW w:w="812" w:type="dxa"/>
            <w:vAlign w:val="center"/>
          </w:tcPr>
          <w:p w14:paraId="5B8504C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P3</w:t>
            </w:r>
          </w:p>
        </w:tc>
        <w:tc>
          <w:tcPr>
            <w:tcW w:w="1681" w:type="dxa"/>
            <w:vAlign w:val="center"/>
          </w:tcPr>
          <w:p w14:paraId="1914F56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</w:t>
            </w:r>
          </w:p>
        </w:tc>
      </w:tr>
    </w:tbl>
    <w:p w14:paraId="3ABA1BE4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Паспорта заполнены для 6 ключевых единиц (тарифы, регистрация, оплата, редактор, экспорт, профиль), карта состояний – для 6 единиц; полнота описаний, паспортов и состояний – 1,00, интегральная готовность – </w:t>
      </w:r>
      <w:r>
        <w:rPr>
          <w:rFonts w:ascii="Times New Roman" w:hAnsi="Times New Roman"/>
          <w:sz w:val="28"/>
        </w:rPr>
        <w:lastRenderedPageBreak/>
        <w:t xml:space="preserve">0,98. По формуле шаблона </w:t>
      </w:r>
      <w:r>
        <w:rPr>
          <w:rFonts w:ascii="Times New Roman" w:hAnsi="Times New Roman"/>
          <w:i/>
          <w:sz w:val="28"/>
        </w:rPr>
        <w:t>P1</w:t>
      </w:r>
      <w:r>
        <w:rPr>
          <w:rFonts w:ascii="Times New Roman" w:hAnsi="Times New Roman"/>
          <w:sz w:val="28"/>
        </w:rPr>
        <w:t xml:space="preserve"> получают 3 единицы (выбор нотации, редактор, экспорт); тарифы, регистрация и оплата – </w:t>
      </w:r>
      <w:r>
        <w:rPr>
          <w:rFonts w:ascii="Times New Roman" w:hAnsi="Times New Roman"/>
          <w:i/>
          <w:sz w:val="28"/>
        </w:rPr>
        <w:t>P2</w:t>
      </w:r>
      <w:r>
        <w:rPr>
          <w:rFonts w:ascii="Times New Roman" w:hAnsi="Times New Roman"/>
          <w:sz w:val="28"/>
        </w:rPr>
        <w:t xml:space="preserve"> или </w:t>
      </w:r>
      <w:r>
        <w:rPr>
          <w:rFonts w:ascii="Times New Roman" w:hAnsi="Times New Roman"/>
          <w:i/>
          <w:sz w:val="28"/>
        </w:rPr>
        <w:t>P3</w:t>
      </w:r>
      <w:r>
        <w:rPr>
          <w:rFonts w:ascii="Times New Roman" w:hAnsi="Times New Roman"/>
          <w:sz w:val="28"/>
        </w:rPr>
        <w:t>, но входят в цепочку «обнаружение – выбор – оплата – результат», поэтому включаются в первый выпуск в методике 6.5. Подсказка об ошибках и ИИ-ассистент имеют статус «Гипотеза».</w:t>
      </w:r>
    </w:p>
    <w:p w14:paraId="10CCD8B1" w14:textId="77777777" w:rsidR="0060479B" w:rsidRDefault="00EC5D61">
      <w:pPr>
        <w:pStyle w:val="2"/>
        <w:spacing w:before="0" w:after="0" w:line="360" w:lineRule="exact"/>
        <w:ind w:firstLine="709"/>
        <w:jc w:val="both"/>
      </w:pPr>
      <w:bookmarkStart w:id="16" w:name="методика-6.5.-деление-на-релизы"/>
      <w:bookmarkStart w:id="17" w:name="_Toc241930998"/>
      <w:bookmarkEnd w:id="14"/>
      <w:r>
        <w:rPr>
          <w:rFonts w:ascii="Times New Roman" w:hAnsi="Times New Roman"/>
          <w:sz w:val="28"/>
        </w:rPr>
        <w:t>2.6 Методика 6.5. Деление на релизы</w:t>
      </w:r>
      <w:bookmarkEnd w:id="17"/>
    </w:p>
    <w:p w14:paraId="1DA1B021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Каждая из 20 единиц оценена по 10 критериям шаблона; по правилам шаблона в первый релиз рекомендованы 10 единиц, в следующие – 1, остальные отмечены «Не включать / проверить» (рисунок 4).</w:t>
      </w:r>
    </w:p>
    <w:p w14:paraId="5EEEB3CF" w14:textId="77777777" w:rsidR="0060479B" w:rsidRDefault="00EC5D61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E43AA6E" wp14:editId="44EE2297">
            <wp:extent cx="5334000" cy="4148666"/>
            <wp:effectExtent l="0" t="0" r="0" b="0"/>
            <wp:docPr id="17624613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4_баллы_релиз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74F387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4 – Балл первого релиза и рекомендованный релиз</w:t>
      </w:r>
    </w:p>
    <w:p w14:paraId="4FAF4806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 – Единицы разработки и рекомендованный релиз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2"/>
        <w:gridCol w:w="3671"/>
        <w:gridCol w:w="1446"/>
        <w:gridCol w:w="1613"/>
        <w:gridCol w:w="1783"/>
      </w:tblGrid>
      <w:tr w:rsidR="0060479B" w14:paraId="5A89B875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1" w:type="dxa"/>
            <w:vAlign w:val="center"/>
          </w:tcPr>
          <w:p w14:paraId="126B010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3671" w:type="dxa"/>
            <w:vAlign w:val="center"/>
          </w:tcPr>
          <w:p w14:paraId="2E13EE4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Единица</w:t>
            </w:r>
          </w:p>
        </w:tc>
        <w:tc>
          <w:tcPr>
            <w:tcW w:w="1446" w:type="dxa"/>
            <w:vAlign w:val="center"/>
          </w:tcPr>
          <w:p w14:paraId="4DA991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 1-го релиза</w:t>
            </w:r>
          </w:p>
        </w:tc>
        <w:tc>
          <w:tcPr>
            <w:tcW w:w="1613" w:type="dxa"/>
            <w:vAlign w:val="center"/>
          </w:tcPr>
          <w:p w14:paraId="7D374F6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 следующих</w:t>
            </w:r>
          </w:p>
        </w:tc>
        <w:tc>
          <w:tcPr>
            <w:tcW w:w="1783" w:type="dxa"/>
            <w:vAlign w:val="center"/>
          </w:tcPr>
          <w:p w14:paraId="4DEEBB0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Рекомендация</w:t>
            </w:r>
          </w:p>
        </w:tc>
      </w:tr>
      <w:tr w:rsidR="0060479B" w14:paraId="62951365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7076543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U-001</w:t>
            </w:r>
          </w:p>
        </w:tc>
        <w:tc>
          <w:tcPr>
            <w:tcW w:w="3671" w:type="dxa"/>
            <w:vAlign w:val="center"/>
          </w:tcPr>
          <w:p w14:paraId="0688C70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 страница</w:t>
            </w:r>
          </w:p>
        </w:tc>
        <w:tc>
          <w:tcPr>
            <w:tcW w:w="1446" w:type="dxa"/>
            <w:vAlign w:val="center"/>
          </w:tcPr>
          <w:p w14:paraId="4848085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4,18</w:t>
            </w:r>
          </w:p>
        </w:tc>
        <w:tc>
          <w:tcPr>
            <w:tcW w:w="1613" w:type="dxa"/>
            <w:vAlign w:val="center"/>
          </w:tcPr>
          <w:p w14:paraId="0E74152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2,98</w:t>
            </w:r>
          </w:p>
        </w:tc>
        <w:tc>
          <w:tcPr>
            <w:tcW w:w="1783" w:type="dxa"/>
            <w:vAlign w:val="center"/>
          </w:tcPr>
          <w:p w14:paraId="165C00B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0EE4ED01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0C16078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U-002</w:t>
            </w:r>
          </w:p>
        </w:tc>
        <w:tc>
          <w:tcPr>
            <w:tcW w:w="3671" w:type="dxa"/>
            <w:vAlign w:val="center"/>
          </w:tcPr>
          <w:p w14:paraId="442A6C0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Возможности и нотации</w:t>
            </w:r>
          </w:p>
        </w:tc>
        <w:tc>
          <w:tcPr>
            <w:tcW w:w="1446" w:type="dxa"/>
            <w:vAlign w:val="center"/>
          </w:tcPr>
          <w:p w14:paraId="2A7E262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4,12</w:t>
            </w:r>
          </w:p>
        </w:tc>
        <w:tc>
          <w:tcPr>
            <w:tcW w:w="1613" w:type="dxa"/>
            <w:vAlign w:val="center"/>
          </w:tcPr>
          <w:p w14:paraId="448B4E9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3,24</w:t>
            </w:r>
          </w:p>
        </w:tc>
        <w:tc>
          <w:tcPr>
            <w:tcW w:w="1783" w:type="dxa"/>
            <w:vAlign w:val="center"/>
          </w:tcPr>
          <w:p w14:paraId="2F5299D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044FC64D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7F650AA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U-003</w:t>
            </w:r>
          </w:p>
        </w:tc>
        <w:tc>
          <w:tcPr>
            <w:tcW w:w="3671" w:type="dxa"/>
            <w:vAlign w:val="center"/>
          </w:tcPr>
          <w:p w14:paraId="62570AA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46" w:type="dxa"/>
            <w:vAlign w:val="center"/>
          </w:tcPr>
          <w:p w14:paraId="40407BE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4,62</w:t>
            </w:r>
          </w:p>
        </w:tc>
        <w:tc>
          <w:tcPr>
            <w:tcW w:w="1613" w:type="dxa"/>
            <w:vAlign w:val="center"/>
          </w:tcPr>
          <w:p w14:paraId="04DE92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3,08</w:t>
            </w:r>
          </w:p>
        </w:tc>
        <w:tc>
          <w:tcPr>
            <w:tcW w:w="1783" w:type="dxa"/>
            <w:vAlign w:val="center"/>
          </w:tcPr>
          <w:p w14:paraId="699E989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76A2F450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0377205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U-004</w:t>
            </w:r>
          </w:p>
        </w:tc>
        <w:tc>
          <w:tcPr>
            <w:tcW w:w="3671" w:type="dxa"/>
            <w:vAlign w:val="center"/>
          </w:tcPr>
          <w:p w14:paraId="0C213F9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примеры</w:t>
            </w:r>
          </w:p>
        </w:tc>
        <w:tc>
          <w:tcPr>
            <w:tcW w:w="1446" w:type="dxa"/>
            <w:vAlign w:val="center"/>
          </w:tcPr>
          <w:p w14:paraId="7291595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3,36</w:t>
            </w:r>
          </w:p>
        </w:tc>
        <w:tc>
          <w:tcPr>
            <w:tcW w:w="1613" w:type="dxa"/>
            <w:vAlign w:val="center"/>
          </w:tcPr>
          <w:p w14:paraId="4D1D8ED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3,32</w:t>
            </w:r>
          </w:p>
        </w:tc>
        <w:tc>
          <w:tcPr>
            <w:tcW w:w="1783" w:type="dxa"/>
            <w:vAlign w:val="center"/>
          </w:tcPr>
          <w:p w14:paraId="01FD89F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2FF6B74D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64839F9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U-005</w:t>
            </w:r>
          </w:p>
        </w:tc>
        <w:tc>
          <w:tcPr>
            <w:tcW w:w="3671" w:type="dxa"/>
            <w:vAlign w:val="center"/>
          </w:tcPr>
          <w:p w14:paraId="288F593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Регистрация и вход</w:t>
            </w:r>
          </w:p>
        </w:tc>
        <w:tc>
          <w:tcPr>
            <w:tcW w:w="1446" w:type="dxa"/>
            <w:vAlign w:val="center"/>
          </w:tcPr>
          <w:p w14:paraId="1E5EBDF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4,38</w:t>
            </w:r>
          </w:p>
        </w:tc>
        <w:tc>
          <w:tcPr>
            <w:tcW w:w="1613" w:type="dxa"/>
            <w:vAlign w:val="center"/>
          </w:tcPr>
          <w:p w14:paraId="33AA99E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  <w:tc>
          <w:tcPr>
            <w:tcW w:w="1783" w:type="dxa"/>
            <w:vAlign w:val="center"/>
          </w:tcPr>
          <w:p w14:paraId="32DEFF5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52390DF4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26E2C0C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U-006</w:t>
            </w:r>
          </w:p>
        </w:tc>
        <w:tc>
          <w:tcPr>
            <w:tcW w:w="3671" w:type="dxa"/>
            <w:vAlign w:val="center"/>
          </w:tcPr>
          <w:p w14:paraId="6409F71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</w:p>
        </w:tc>
        <w:tc>
          <w:tcPr>
            <w:tcW w:w="1446" w:type="dxa"/>
            <w:vAlign w:val="center"/>
          </w:tcPr>
          <w:p w14:paraId="6D59300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3,84</w:t>
            </w:r>
          </w:p>
        </w:tc>
        <w:tc>
          <w:tcPr>
            <w:tcW w:w="1613" w:type="dxa"/>
            <w:vAlign w:val="center"/>
          </w:tcPr>
          <w:p w14:paraId="1194745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3,42</w:t>
            </w:r>
          </w:p>
        </w:tc>
        <w:tc>
          <w:tcPr>
            <w:tcW w:w="1783" w:type="dxa"/>
            <w:vAlign w:val="center"/>
          </w:tcPr>
          <w:p w14:paraId="07408B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6780842F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71D936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U-007</w:t>
            </w:r>
          </w:p>
        </w:tc>
        <w:tc>
          <w:tcPr>
            <w:tcW w:w="3671" w:type="dxa"/>
            <w:vAlign w:val="center"/>
          </w:tcPr>
          <w:p w14:paraId="350D16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нотации и шаблона</w:t>
            </w:r>
          </w:p>
        </w:tc>
        <w:tc>
          <w:tcPr>
            <w:tcW w:w="1446" w:type="dxa"/>
            <w:vAlign w:val="center"/>
          </w:tcPr>
          <w:p w14:paraId="522547A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</w:t>
            </w:r>
          </w:p>
        </w:tc>
        <w:tc>
          <w:tcPr>
            <w:tcW w:w="1613" w:type="dxa"/>
            <w:vAlign w:val="center"/>
          </w:tcPr>
          <w:p w14:paraId="7B3B988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3,28</w:t>
            </w:r>
          </w:p>
        </w:tc>
        <w:tc>
          <w:tcPr>
            <w:tcW w:w="1783" w:type="dxa"/>
            <w:vAlign w:val="center"/>
          </w:tcPr>
          <w:p w14:paraId="385672D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4BB853DE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485BF65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U-008</w:t>
            </w:r>
          </w:p>
        </w:tc>
        <w:tc>
          <w:tcPr>
            <w:tcW w:w="3671" w:type="dxa"/>
            <w:vAlign w:val="center"/>
          </w:tcPr>
          <w:p w14:paraId="0B0707D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Рабочая область редактора</w:t>
            </w:r>
          </w:p>
        </w:tc>
        <w:tc>
          <w:tcPr>
            <w:tcW w:w="1446" w:type="dxa"/>
            <w:vAlign w:val="center"/>
          </w:tcPr>
          <w:p w14:paraId="27C52DA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4,14</w:t>
            </w:r>
          </w:p>
        </w:tc>
        <w:tc>
          <w:tcPr>
            <w:tcW w:w="1613" w:type="dxa"/>
            <w:vAlign w:val="center"/>
          </w:tcPr>
          <w:p w14:paraId="527467D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4,46</w:t>
            </w:r>
          </w:p>
        </w:tc>
        <w:tc>
          <w:tcPr>
            <w:tcW w:w="1783" w:type="dxa"/>
            <w:vAlign w:val="center"/>
          </w:tcPr>
          <w:p w14:paraId="56C12BC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2A705110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797653C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U-009</w:t>
            </w:r>
          </w:p>
        </w:tc>
        <w:tc>
          <w:tcPr>
            <w:tcW w:w="3671" w:type="dxa"/>
            <w:vAlign w:val="center"/>
          </w:tcPr>
          <w:p w14:paraId="4B79A56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Результат и экспорт</w:t>
            </w:r>
          </w:p>
        </w:tc>
        <w:tc>
          <w:tcPr>
            <w:tcW w:w="1446" w:type="dxa"/>
            <w:vAlign w:val="center"/>
          </w:tcPr>
          <w:p w14:paraId="14CA663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4,65</w:t>
            </w:r>
          </w:p>
        </w:tc>
        <w:tc>
          <w:tcPr>
            <w:tcW w:w="1613" w:type="dxa"/>
            <w:vAlign w:val="center"/>
          </w:tcPr>
          <w:p w14:paraId="33BFF5A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3,82</w:t>
            </w:r>
          </w:p>
        </w:tc>
        <w:tc>
          <w:tcPr>
            <w:tcW w:w="1783" w:type="dxa"/>
            <w:vAlign w:val="center"/>
          </w:tcPr>
          <w:p w14:paraId="663F6E1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7C788D7D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31E2965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U-010</w:t>
            </w:r>
          </w:p>
        </w:tc>
        <w:tc>
          <w:tcPr>
            <w:tcW w:w="3671" w:type="dxa"/>
            <w:vAlign w:val="center"/>
          </w:tcPr>
          <w:p w14:paraId="5CADBAE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Мои диаграммы</w:t>
            </w:r>
          </w:p>
        </w:tc>
        <w:tc>
          <w:tcPr>
            <w:tcW w:w="1446" w:type="dxa"/>
            <w:vAlign w:val="center"/>
          </w:tcPr>
          <w:p w14:paraId="0FE7239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1613" w:type="dxa"/>
            <w:vAlign w:val="center"/>
          </w:tcPr>
          <w:p w14:paraId="314CB67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3,28</w:t>
            </w:r>
          </w:p>
        </w:tc>
        <w:tc>
          <w:tcPr>
            <w:tcW w:w="1783" w:type="dxa"/>
            <w:vAlign w:val="center"/>
          </w:tcPr>
          <w:p w14:paraId="66FFC01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601A4B2E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37D8E68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U-011</w:t>
            </w:r>
          </w:p>
        </w:tc>
        <w:tc>
          <w:tcPr>
            <w:tcW w:w="3671" w:type="dxa"/>
            <w:vAlign w:val="center"/>
          </w:tcPr>
          <w:p w14:paraId="1710951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Подсказка об ошибке синтаксиса</w:t>
            </w:r>
          </w:p>
        </w:tc>
        <w:tc>
          <w:tcPr>
            <w:tcW w:w="1446" w:type="dxa"/>
            <w:vAlign w:val="center"/>
          </w:tcPr>
          <w:p w14:paraId="7234A19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</w:t>
            </w:r>
          </w:p>
        </w:tc>
        <w:tc>
          <w:tcPr>
            <w:tcW w:w="1613" w:type="dxa"/>
            <w:vAlign w:val="center"/>
          </w:tcPr>
          <w:p w14:paraId="68272E6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3,22</w:t>
            </w:r>
          </w:p>
        </w:tc>
        <w:tc>
          <w:tcPr>
            <w:tcW w:w="1783" w:type="dxa"/>
            <w:vAlign w:val="center"/>
          </w:tcPr>
          <w:p w14:paraId="422D54C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0602F3BC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6BC30B5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U-012</w:t>
            </w:r>
          </w:p>
        </w:tc>
        <w:tc>
          <w:tcPr>
            <w:tcW w:w="3671" w:type="dxa"/>
            <w:vAlign w:val="center"/>
          </w:tcPr>
          <w:p w14:paraId="3496C41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Профиль и подписка</w:t>
            </w:r>
          </w:p>
        </w:tc>
        <w:tc>
          <w:tcPr>
            <w:tcW w:w="1446" w:type="dxa"/>
            <w:vAlign w:val="center"/>
          </w:tcPr>
          <w:p w14:paraId="16EDD59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3,69</w:t>
            </w:r>
          </w:p>
        </w:tc>
        <w:tc>
          <w:tcPr>
            <w:tcW w:w="1613" w:type="dxa"/>
            <w:vAlign w:val="center"/>
          </w:tcPr>
          <w:p w14:paraId="3D28BC6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2,84</w:t>
            </w:r>
          </w:p>
        </w:tc>
        <w:tc>
          <w:tcPr>
            <w:tcW w:w="1783" w:type="dxa"/>
            <w:vAlign w:val="center"/>
          </w:tcPr>
          <w:p w14:paraId="5ED0A9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5CA42B0E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3A4D262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U-013</w:t>
            </w:r>
          </w:p>
        </w:tc>
        <w:tc>
          <w:tcPr>
            <w:tcW w:w="3671" w:type="dxa"/>
            <w:vAlign w:val="center"/>
          </w:tcPr>
          <w:p w14:paraId="3CBE4CA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ИИ-ассистент (заглушка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446" w:type="dxa"/>
            <w:vAlign w:val="center"/>
          </w:tcPr>
          <w:p w14:paraId="6B8EDD3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613" w:type="dxa"/>
            <w:vAlign w:val="center"/>
          </w:tcPr>
          <w:p w14:paraId="62C92BD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3,54</w:t>
            </w:r>
          </w:p>
        </w:tc>
        <w:tc>
          <w:tcPr>
            <w:tcW w:w="1783" w:type="dxa"/>
            <w:vAlign w:val="center"/>
          </w:tcPr>
          <w:p w14:paraId="5AA3E56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46D5356E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2114B05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U-014</w:t>
            </w:r>
          </w:p>
        </w:tc>
        <w:tc>
          <w:tcPr>
            <w:tcW w:w="3671" w:type="dxa"/>
            <w:vAlign w:val="center"/>
          </w:tcPr>
          <w:p w14:paraId="31BE0E4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Аналитика событий и обратная связь</w:t>
            </w:r>
          </w:p>
        </w:tc>
        <w:tc>
          <w:tcPr>
            <w:tcW w:w="1446" w:type="dxa"/>
            <w:vAlign w:val="center"/>
          </w:tcPr>
          <w:p w14:paraId="6336089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4,28</w:t>
            </w:r>
          </w:p>
        </w:tc>
        <w:tc>
          <w:tcPr>
            <w:tcW w:w="1613" w:type="dxa"/>
            <w:vAlign w:val="center"/>
          </w:tcPr>
          <w:p w14:paraId="2AF36F8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</w:t>
            </w:r>
          </w:p>
        </w:tc>
        <w:tc>
          <w:tcPr>
            <w:tcW w:w="1783" w:type="dxa"/>
            <w:vAlign w:val="center"/>
          </w:tcPr>
          <w:p w14:paraId="580B5BF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37F0C8D2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7C6F971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U-015</w:t>
            </w:r>
          </w:p>
        </w:tc>
        <w:tc>
          <w:tcPr>
            <w:tcW w:w="3671" w:type="dxa"/>
            <w:vAlign w:val="center"/>
          </w:tcPr>
          <w:p w14:paraId="600487A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Правовые тексты и конфиденциальность</w:t>
            </w:r>
          </w:p>
        </w:tc>
        <w:tc>
          <w:tcPr>
            <w:tcW w:w="1446" w:type="dxa"/>
            <w:vAlign w:val="center"/>
          </w:tcPr>
          <w:p w14:paraId="28D3F48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4,22</w:t>
            </w:r>
          </w:p>
        </w:tc>
        <w:tc>
          <w:tcPr>
            <w:tcW w:w="1613" w:type="dxa"/>
            <w:vAlign w:val="center"/>
          </w:tcPr>
          <w:p w14:paraId="6659562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2,86</w:t>
            </w:r>
          </w:p>
        </w:tc>
        <w:tc>
          <w:tcPr>
            <w:tcW w:w="1783" w:type="dxa"/>
            <w:vAlign w:val="center"/>
          </w:tcPr>
          <w:p w14:paraId="0C4B185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</w:t>
            </w:r>
          </w:p>
        </w:tc>
      </w:tr>
      <w:tr w:rsidR="0060479B" w14:paraId="7C612DF5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2B5501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U-016</w:t>
            </w:r>
          </w:p>
        </w:tc>
        <w:tc>
          <w:tcPr>
            <w:tcW w:w="3671" w:type="dxa"/>
            <w:vAlign w:val="center"/>
          </w:tcPr>
          <w:p w14:paraId="772C08B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обращения в поддержку</w:t>
            </w:r>
          </w:p>
        </w:tc>
        <w:tc>
          <w:tcPr>
            <w:tcW w:w="1446" w:type="dxa"/>
            <w:vAlign w:val="center"/>
          </w:tcPr>
          <w:p w14:paraId="6F57AAD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3,64</w:t>
            </w:r>
          </w:p>
        </w:tc>
        <w:tc>
          <w:tcPr>
            <w:tcW w:w="1613" w:type="dxa"/>
            <w:vAlign w:val="center"/>
          </w:tcPr>
          <w:p w14:paraId="11423A9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3,12</w:t>
            </w:r>
          </w:p>
        </w:tc>
        <w:tc>
          <w:tcPr>
            <w:tcW w:w="1783" w:type="dxa"/>
            <w:vAlign w:val="center"/>
          </w:tcPr>
          <w:p w14:paraId="34CECB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033D8AF1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372D0F0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U-017</w:t>
            </w:r>
          </w:p>
        </w:tc>
        <w:tc>
          <w:tcPr>
            <w:tcW w:w="3671" w:type="dxa"/>
            <w:vAlign w:val="center"/>
          </w:tcPr>
          <w:p w14:paraId="56A5951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</w:t>
            </w:r>
          </w:p>
        </w:tc>
        <w:tc>
          <w:tcPr>
            <w:tcW w:w="1446" w:type="dxa"/>
            <w:vAlign w:val="center"/>
          </w:tcPr>
          <w:p w14:paraId="2954A91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2,83</w:t>
            </w:r>
          </w:p>
        </w:tc>
        <w:tc>
          <w:tcPr>
            <w:tcW w:w="1613" w:type="dxa"/>
            <w:vAlign w:val="center"/>
          </w:tcPr>
          <w:p w14:paraId="2FE85B4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3,92</w:t>
            </w:r>
          </w:p>
        </w:tc>
        <w:tc>
          <w:tcPr>
            <w:tcW w:w="1783" w:type="dxa"/>
            <w:vAlign w:val="center"/>
          </w:tcPr>
          <w:p w14:paraId="0002B74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</w:t>
            </w:r>
          </w:p>
        </w:tc>
      </w:tr>
      <w:tr w:rsidR="0060479B" w14:paraId="0EDB64E4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6B07EDD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U-018</w:t>
            </w:r>
          </w:p>
        </w:tc>
        <w:tc>
          <w:tcPr>
            <w:tcW w:w="3671" w:type="dxa"/>
            <w:vAlign w:val="center"/>
          </w:tcPr>
          <w:p w14:paraId="2A3CDBF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Реферальные механики</w:t>
            </w:r>
          </w:p>
        </w:tc>
        <w:tc>
          <w:tcPr>
            <w:tcW w:w="1446" w:type="dxa"/>
            <w:vAlign w:val="center"/>
          </w:tcPr>
          <w:p w14:paraId="7BCFC92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2,29</w:t>
            </w:r>
          </w:p>
        </w:tc>
        <w:tc>
          <w:tcPr>
            <w:tcW w:w="1613" w:type="dxa"/>
            <w:vAlign w:val="center"/>
          </w:tcPr>
          <w:p w14:paraId="6D65CED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2,62</w:t>
            </w:r>
          </w:p>
        </w:tc>
        <w:tc>
          <w:tcPr>
            <w:tcW w:w="1783" w:type="dxa"/>
            <w:vAlign w:val="center"/>
          </w:tcPr>
          <w:p w14:paraId="75BDD68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5F74A07A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11BA37B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U-019</w:t>
            </w:r>
          </w:p>
        </w:tc>
        <w:tc>
          <w:tcPr>
            <w:tcW w:w="3671" w:type="dxa"/>
            <w:vAlign w:val="center"/>
          </w:tcPr>
          <w:p w14:paraId="2FF7A2B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и интеграции</w:t>
            </w:r>
          </w:p>
        </w:tc>
        <w:tc>
          <w:tcPr>
            <w:tcW w:w="1446" w:type="dxa"/>
            <w:vAlign w:val="center"/>
          </w:tcPr>
          <w:p w14:paraId="4A296A3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2,32</w:t>
            </w:r>
          </w:p>
        </w:tc>
        <w:tc>
          <w:tcPr>
            <w:tcW w:w="1613" w:type="dxa"/>
            <w:vAlign w:val="center"/>
          </w:tcPr>
          <w:p w14:paraId="31DDB5B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3,38</w:t>
            </w:r>
          </w:p>
        </w:tc>
        <w:tc>
          <w:tcPr>
            <w:tcW w:w="1783" w:type="dxa"/>
            <w:vAlign w:val="center"/>
          </w:tcPr>
          <w:p w14:paraId="219154F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  <w:tr w:rsidR="0060479B" w14:paraId="6A8DA135" w14:textId="77777777" w:rsidTr="0060479B">
        <w:trPr>
          <w:cantSplit/>
          <w:jc w:val="center"/>
        </w:trPr>
        <w:tc>
          <w:tcPr>
            <w:tcW w:w="841" w:type="dxa"/>
            <w:vAlign w:val="center"/>
          </w:tcPr>
          <w:p w14:paraId="183D5CF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U-020</w:t>
            </w:r>
          </w:p>
        </w:tc>
        <w:tc>
          <w:tcPr>
            <w:tcW w:w="3671" w:type="dxa"/>
            <w:vAlign w:val="center"/>
          </w:tcPr>
          <w:p w14:paraId="0525024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Командный тариф</w:t>
            </w:r>
          </w:p>
        </w:tc>
        <w:tc>
          <w:tcPr>
            <w:tcW w:w="1446" w:type="dxa"/>
            <w:vAlign w:val="center"/>
          </w:tcPr>
          <w:p w14:paraId="77D4D8E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2,77</w:t>
            </w:r>
          </w:p>
        </w:tc>
        <w:tc>
          <w:tcPr>
            <w:tcW w:w="1613" w:type="dxa"/>
            <w:vAlign w:val="center"/>
          </w:tcPr>
          <w:p w14:paraId="3B92B6F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2,9</w:t>
            </w:r>
          </w:p>
        </w:tc>
        <w:tc>
          <w:tcPr>
            <w:tcW w:w="1783" w:type="dxa"/>
            <w:vAlign w:val="center"/>
          </w:tcPr>
          <w:p w14:paraId="0682FF6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включать</w:t>
            </w:r>
          </w:p>
        </w:tc>
      </w:tr>
    </w:tbl>
    <w:p w14:paraId="566E5953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Средний балл первого релиза – 4,30, связь с ценностью – 4,4, технический риск – 1,9 (состав достаточно обоснован); среднее удержание и рост – 3,2. Для единиц, которые формула отнесла к «Не включать», релиз назначен вручную по методике 6.5: подсказки об ошибках, ИИ-ассистент, «Мои диаграммы», профиль и документация – релиз 2 (удержание и качество), нотации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 – релиз 2, сети Петри и реферальные механики – релиз 3, совместное редактирование,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командный тариф – релиз 4.</w:t>
      </w:r>
    </w:p>
    <w:p w14:paraId="6265B4A5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Подготовлено два варианта плана релиза 1.</w:t>
      </w:r>
    </w:p>
    <w:p w14:paraId="72D00291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 – Варианты плана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2"/>
        <w:gridCol w:w="3059"/>
        <w:gridCol w:w="2949"/>
        <w:gridCol w:w="2105"/>
      </w:tblGrid>
      <w:tr w:rsidR="0060479B" w14:paraId="53E97C18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1" w:type="dxa"/>
            <w:vAlign w:val="center"/>
          </w:tcPr>
          <w:p w14:paraId="30FF72B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Вариант</w:t>
            </w:r>
          </w:p>
        </w:tc>
        <w:tc>
          <w:tcPr>
            <w:tcW w:w="3059" w:type="dxa"/>
            <w:vAlign w:val="center"/>
          </w:tcPr>
          <w:p w14:paraId="52E0514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Состав</w:t>
            </w:r>
          </w:p>
        </w:tc>
        <w:tc>
          <w:tcPr>
            <w:tcW w:w="2949" w:type="dxa"/>
            <w:vAlign w:val="center"/>
          </w:tcPr>
          <w:p w14:paraId="029C2F7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Исключения</w:t>
            </w:r>
          </w:p>
        </w:tc>
        <w:tc>
          <w:tcPr>
            <w:tcW w:w="2105" w:type="dxa"/>
            <w:vAlign w:val="center"/>
          </w:tcPr>
          <w:p w14:paraId="3CD509E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Риск</w:t>
            </w:r>
          </w:p>
        </w:tc>
      </w:tr>
      <w:tr w:rsidR="0060479B" w14:paraId="2360E6A2" w14:textId="77777777" w:rsidTr="0060479B">
        <w:trPr>
          <w:cantSplit/>
          <w:jc w:val="center"/>
        </w:trPr>
        <w:tc>
          <w:tcPr>
            <w:tcW w:w="1241" w:type="dxa"/>
            <w:vAlign w:val="center"/>
          </w:tcPr>
          <w:p w14:paraId="3F4A96C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 «Быстрый выход»</w:t>
            </w:r>
          </w:p>
        </w:tc>
        <w:tc>
          <w:tcPr>
            <w:tcW w:w="3059" w:type="dxa"/>
            <w:vAlign w:val="center"/>
          </w:tcPr>
          <w:p w14:paraId="2B867BD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заявка 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без онлайн-оплаты: главная, возможности, тарифы, регистрация, выбор нотации, редактор, экспорт, правовые тексты, аналитика, поддержка</w:t>
            </w:r>
          </w:p>
        </w:tc>
        <w:tc>
          <w:tcPr>
            <w:tcW w:w="2949" w:type="dxa"/>
            <w:vAlign w:val="center"/>
          </w:tcPr>
          <w:p w14:paraId="614A18D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Онлайн-оплата, ИИ-ассистент, подсказки, совместная работа</w:t>
            </w:r>
          </w:p>
        </w:tc>
        <w:tc>
          <w:tcPr>
            <w:tcW w:w="2105" w:type="dxa"/>
            <w:vAlign w:val="center"/>
          </w:tcPr>
          <w:p w14:paraId="72A79DE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платить проверяется косвенно</w:t>
            </w:r>
          </w:p>
        </w:tc>
      </w:tr>
      <w:tr w:rsidR="0060479B" w14:paraId="4E9CB4CC" w14:textId="77777777" w:rsidTr="0060479B">
        <w:trPr>
          <w:cantSplit/>
          <w:jc w:val="center"/>
        </w:trPr>
        <w:tc>
          <w:tcPr>
            <w:tcW w:w="1241" w:type="dxa"/>
            <w:vAlign w:val="center"/>
          </w:tcPr>
          <w:p w14:paraId="577C8E5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 «С оплатой»</w:t>
            </w:r>
          </w:p>
        </w:tc>
        <w:tc>
          <w:tcPr>
            <w:tcW w:w="3059" w:type="dxa"/>
            <w:vAlign w:val="center"/>
          </w:tcPr>
          <w:p w14:paraId="606CC5D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Вариант А и онлайн-оплата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год), профиль с подпиской</w:t>
            </w:r>
          </w:p>
        </w:tc>
        <w:tc>
          <w:tcPr>
            <w:tcW w:w="2949" w:type="dxa"/>
            <w:vAlign w:val="center"/>
          </w:tcPr>
          <w:p w14:paraId="47EEB21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ИИ-ассистент, подсказки, совместная работа,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  <w:tc>
          <w:tcPr>
            <w:tcW w:w="2105" w:type="dxa"/>
            <w:vAlign w:val="center"/>
          </w:tcPr>
          <w:p w14:paraId="2B32957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платежный провайдер и больший срок</w:t>
            </w:r>
          </w:p>
        </w:tc>
      </w:tr>
    </w:tbl>
    <w:p w14:paraId="6CD0C348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Рекомендуется вариант Б, если платежный провайдер будет выбран до релиза 1: один проверяемый способ монетизации – граница экономии, которую методика запрещает сокращать; иначе вариант А как временный. Дорожная карта включает релизы 0–5 (прототип и правовые тексты; проверка ЦП; удержание и качество; рост аудитории; расширение; масштабирование). Реестр рисков содержит 8 записей, наибольшие индексы риска – разбор нотаций и совместное редактирование (по 20), платежный провайдер (16).</w:t>
      </w:r>
    </w:p>
    <w:p w14:paraId="1FE0A4CF" w14:textId="77777777" w:rsidR="0060479B" w:rsidRDefault="00EC5D61">
      <w:pPr>
        <w:pStyle w:val="2"/>
        <w:spacing w:before="0" w:after="0" w:line="360" w:lineRule="exact"/>
        <w:ind w:firstLine="709"/>
        <w:jc w:val="both"/>
      </w:pPr>
      <w:bookmarkStart w:id="18" w:name="X309f04629790da69637b174012fdebcdf0ce9e1"/>
      <w:bookmarkStart w:id="19" w:name="_Toc241930999"/>
      <w:bookmarkEnd w:id="16"/>
      <w:r>
        <w:rPr>
          <w:rFonts w:ascii="Times New Roman" w:hAnsi="Times New Roman"/>
          <w:sz w:val="28"/>
        </w:rPr>
        <w:lastRenderedPageBreak/>
        <w:t xml:space="preserve">2.7 Сверка с проектной документацией </w:t>
      </w:r>
      <w:r>
        <w:rPr>
          <w:rFonts w:ascii="Times New Roman" w:hAnsi="Times New Roman"/>
          <w:i/>
          <w:iCs/>
          <w:sz w:val="28"/>
        </w:rPr>
        <w:lastRenderedPageBreak/>
        <w:t>NotaCode</w:t>
      </w:r>
      <w:bookmarkEnd w:id="19"/>
    </w:p>
    <w:p w14:paraId="081F5239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Папка </w:t>
      </w:r>
      <w:r>
        <w:rPr>
          <w:sz w:val="28"/>
          <w:rFonts w:ascii="Times New Roman" w:hAnsi="Times New Roman"/>
          <w:i/>
          <w:iCs/>
        </w:rPr>
        <w:t xml:space="preserve">NotaCode/docs </w:t>
      </w:r>
      <w:r>
        <w:rPr>
          <w:rFonts w:ascii="Times New Roman" w:hAnsi="Times New Roman"/>
          <w:sz w:val="28"/>
        </w:rPr>
        <w:t xml:space="preserve">содержит собственные документы проекта: концепцию, </w:t>
      </w:r>
      <w:r>
        <w:rPr>
          <w:rFonts w:ascii="Times New Roman" w:hAnsi="Times New Roman"/>
          <w:i/>
          <w:sz w:val="28"/>
        </w:rPr>
        <w:t>SMART</w:t>
      </w:r>
      <w:r>
        <w:rPr>
          <w:rFonts w:ascii="Times New Roman" w:hAnsi="Times New Roman"/>
          <w:sz w:val="28"/>
        </w:rPr>
        <w:t xml:space="preserve">-цели и </w:t>
      </w:r>
      <w:r>
        <w:rPr>
          <w:rFonts w:ascii="Times New Roman" w:hAnsi="Times New Roman"/>
          <w:i/>
          <w:sz w:val="28"/>
        </w:rPr>
        <w:t>KPI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BRD</w:t>
      </w:r>
      <w:r>
        <w:rPr>
          <w:rFonts w:ascii="Times New Roman" w:hAnsi="Times New Roman"/>
          <w:sz w:val="28"/>
        </w:rPr>
        <w:t xml:space="preserve">, требования, архитектуру и план </w:t>
      </w:r>
      <w:r>
        <w:rPr>
          <w:rFonts w:ascii="Times New Roman" w:hAnsi="Times New Roman"/>
          <w:i/>
          <w:sz w:val="28"/>
        </w:rPr>
        <w:t>Scrumban</w:t>
      </w:r>
      <w:r>
        <w:rPr>
          <w:rFonts w:ascii="Times New Roman" w:hAnsi="Times New Roman"/>
          <w:sz w:val="28"/>
        </w:rPr>
        <w:t xml:space="preserve"> с границами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>. По ним проверены допущения ЛР6; расхождения устранены в рабочих книгах 6.1–6.5.</w:t>
      </w:r>
    </w:p>
    <w:p w14:paraId="34A210F3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10 – Сверка допущений ЛР6 с документацией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96"/>
        <w:gridCol w:w="2605"/>
        <w:gridCol w:w="2501"/>
        <w:gridCol w:w="2553"/>
      </w:tblGrid>
      <w:tr w:rsidR="0060479B" w14:paraId="2B0EA092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95" w:type="dxa"/>
            <w:vAlign w:val="center"/>
          </w:tcPr>
          <w:p w14:paraId="4871159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Тема</w:t>
            </w:r>
          </w:p>
        </w:tc>
        <w:tc>
          <w:tcPr>
            <w:tcW w:w="2605" w:type="dxa"/>
            <w:vAlign w:val="center"/>
          </w:tcPr>
          <w:p w14:paraId="355711F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Документация проекта</w:t>
            </w:r>
          </w:p>
        </w:tc>
        <w:tc>
          <w:tcPr>
            <w:tcW w:w="2501" w:type="dxa"/>
            <w:vAlign w:val="center"/>
          </w:tcPr>
          <w:p w14:paraId="6859C43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Было в ЛР6</w:t>
            </w:r>
          </w:p>
        </w:tc>
        <w:tc>
          <w:tcPr>
            <w:tcW w:w="2553" w:type="dxa"/>
            <w:vAlign w:val="center"/>
          </w:tcPr>
          <w:p w14:paraId="56CA543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 w:rsidR="0060479B" w14:paraId="0E835ABA" w14:textId="77777777" w:rsidTr="0060479B">
        <w:trPr>
          <w:cantSplit/>
          <w:jc w:val="center"/>
        </w:trPr>
        <w:tc>
          <w:tcPr>
            <w:tcW w:w="1695" w:type="dxa"/>
            <w:vAlign w:val="center"/>
          </w:tcPr>
          <w:p w14:paraId="6B32D6E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Нотации первого релиза</w:t>
            </w:r>
          </w:p>
        </w:tc>
        <w:tc>
          <w:tcPr>
            <w:tcW w:w="2605" w:type="dxa"/>
            <w:vAlign w:val="center"/>
          </w:tcPr>
          <w:p w14:paraId="186B624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Волна 1 (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):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class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activity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sequence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state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волна 2; сети Петри – волна 3</w:t>
            </w:r>
          </w:p>
        </w:tc>
        <w:tc>
          <w:tcPr>
            <w:tcW w:w="2501" w:type="dxa"/>
            <w:vAlign w:val="center"/>
          </w:tcPr>
          <w:p w14:paraId="6AA5986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во втором релизе,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 первом</w:t>
            </w:r>
          </w:p>
        </w:tc>
        <w:tc>
          <w:tcPr>
            <w:tcW w:w="2553" w:type="dxa"/>
            <w:vAlign w:val="center"/>
          </w:tcPr>
          <w:p w14:paraId="6DD48F1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волны 1 включены в первый релиз,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релиз 2, сети Петри – релиз 3</w:t>
            </w:r>
          </w:p>
        </w:tc>
      </w:tr>
      <w:tr w:rsidR="0060479B" w14:paraId="4682FBA2" w14:textId="77777777" w:rsidTr="0060479B">
        <w:trPr>
          <w:cantSplit/>
          <w:jc w:val="center"/>
        </w:trPr>
        <w:tc>
          <w:tcPr>
            <w:tcW w:w="1695" w:type="dxa"/>
            <w:vAlign w:val="center"/>
          </w:tcPr>
          <w:p w14:paraId="603C498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</w:t>
            </w:r>
          </w:p>
        </w:tc>
        <w:tc>
          <w:tcPr>
            <w:tcW w:w="2605" w:type="dxa"/>
            <w:vAlign w:val="center"/>
          </w:tcPr>
          <w:p w14:paraId="03DE274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: все нотации, до 5 проектов, до 20 файлов, 20 версий, экспорт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, код;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: без ограничений, все форматы, полная история, ИИ-квота;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 или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2501" w:type="dxa"/>
            <w:vAlign w:val="center"/>
          </w:tcPr>
          <w:p w14:paraId="7C9570B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«Нотация недоступна в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  <w:tc>
          <w:tcPr>
            <w:tcW w:w="2553" w:type="dxa"/>
            <w:vAlign w:val="center"/>
          </w:tcPr>
          <w:p w14:paraId="0C12C10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Ограничитель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– лимит проектов, версий и форматов экспорта</w:t>
            </w:r>
          </w:p>
        </w:tc>
      </w:tr>
      <w:tr w:rsidR="0060479B" w14:paraId="4893180F" w14:textId="77777777" w:rsidTr="0060479B">
        <w:trPr>
          <w:cantSplit/>
          <w:jc w:val="center"/>
        </w:trPr>
        <w:tc>
          <w:tcPr>
            <w:tcW w:w="1695" w:type="dxa"/>
            <w:vAlign w:val="center"/>
          </w:tcPr>
          <w:p w14:paraId="29FC5F8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</w:t>
            </w:r>
          </w:p>
        </w:tc>
        <w:tc>
          <w:tcPr>
            <w:tcW w:w="2605" w:type="dxa"/>
            <w:vAlign w:val="center"/>
          </w:tcPr>
          <w:p w14:paraId="51E88FA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заглушка с четырьмя режимами; провайдеры и квоты –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2501" w:type="dxa"/>
            <w:vAlign w:val="center"/>
          </w:tcPr>
          <w:p w14:paraId="61DD12C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ИИ-ассистент во втором релизе</w:t>
            </w:r>
          </w:p>
        </w:tc>
        <w:tc>
          <w:tcPr>
            <w:tcW w:w="2553" w:type="dxa"/>
            <w:vAlign w:val="center"/>
          </w:tcPr>
          <w:p w14:paraId="79262CD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Заглушка в первом релизе, квоты в релизе 2</w:t>
            </w:r>
          </w:p>
        </w:tc>
      </w:tr>
      <w:tr w:rsidR="0060479B" w14:paraId="33688D27" w14:textId="77777777" w:rsidTr="0060479B">
        <w:trPr>
          <w:cantSplit/>
          <w:jc w:val="center"/>
        </w:trPr>
        <w:tc>
          <w:tcPr>
            <w:tcW w:w="1695" w:type="dxa"/>
            <w:vAlign w:val="center"/>
          </w:tcPr>
          <w:p w14:paraId="4E0EDD4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правил нотации</w:t>
            </w:r>
          </w:p>
        </w:tc>
        <w:tc>
          <w:tcPr>
            <w:tcW w:w="2605" w:type="dxa"/>
            <w:vAlign w:val="center"/>
          </w:tcPr>
          <w:p w14:paraId="2B4BC0D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Одно из отличий (</w:t>
            </w:r>
            <w:r>
              <w:rPr>
                <w:rFonts w:ascii="Times New Roman" w:hAnsi="Times New Roman"/>
                <w:i/>
                <w:sz w:val="24"/>
              </w:rPr>
              <w:t>D-02</w:t>
            </w:r>
            <w:r>
              <w:rPr>
                <w:rFonts w:ascii="Times New Roman" w:hAnsi="Times New Roman"/>
                <w:sz w:val="24"/>
              </w:rPr>
              <w:t xml:space="preserve">), эпик </w:t>
            </w:r>
            <w:r>
              <w:rPr>
                <w:rFonts w:ascii="Times New Roman" w:hAnsi="Times New Roman"/>
                <w:i/>
                <w:sz w:val="24"/>
              </w:rPr>
              <w:t>E3</w:t>
            </w:r>
          </w:p>
        </w:tc>
        <w:tc>
          <w:tcPr>
            <w:tcW w:w="2501" w:type="dxa"/>
            <w:vAlign w:val="center"/>
          </w:tcPr>
          <w:p w14:paraId="1432B0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(доказательность 2)</w:t>
            </w:r>
          </w:p>
        </w:tc>
        <w:tc>
          <w:tcPr>
            <w:tcW w:w="2553" w:type="dxa"/>
            <w:vAlign w:val="center"/>
          </w:tcPr>
          <w:p w14:paraId="77A9427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Остается гипотезой для рынка (конкуренты не проверялись), но входит в продукт</w:t>
            </w:r>
          </w:p>
        </w:tc>
      </w:tr>
      <w:tr w:rsidR="0060479B" w14:paraId="774FF91C" w14:textId="77777777" w:rsidTr="0060479B">
        <w:trPr>
          <w:cantSplit/>
          <w:jc w:val="center"/>
        </w:trPr>
        <w:tc>
          <w:tcPr>
            <w:tcW w:w="1695" w:type="dxa"/>
            <w:vAlign w:val="center"/>
          </w:tcPr>
          <w:p w14:paraId="4CFBDF9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Метрики и допущения</w:t>
            </w:r>
          </w:p>
        </w:tc>
        <w:tc>
          <w:tcPr>
            <w:tcW w:w="2605" w:type="dxa"/>
            <w:vAlign w:val="center"/>
          </w:tcPr>
          <w:p w14:paraId="75BE910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: 1 500 пользователей, активация не менее 60 %, удержание </w:t>
            </w:r>
            <w:r>
              <w:rPr>
                <w:rFonts w:ascii="Times New Roman" w:hAnsi="Times New Roman"/>
                <w:i/>
                <w:sz w:val="24"/>
              </w:rPr>
              <w:t>D7</w:t>
            </w:r>
            <w:r>
              <w:rPr>
                <w:rFonts w:ascii="Times New Roman" w:hAnsi="Times New Roman"/>
                <w:sz w:val="24"/>
              </w:rPr>
              <w:t xml:space="preserve"> 30 % и </w:t>
            </w:r>
            <w:r>
              <w:rPr>
                <w:rFonts w:ascii="Times New Roman" w:hAnsi="Times New Roman"/>
                <w:i/>
                <w:sz w:val="24"/>
              </w:rPr>
              <w:t>D30</w:t>
            </w:r>
            <w:r>
              <w:rPr>
                <w:rFonts w:ascii="Times New Roman" w:hAnsi="Times New Roman"/>
                <w:sz w:val="24"/>
              </w:rPr>
              <w:t xml:space="preserve"> 15 %, конверсия в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3 %, </w:t>
            </w:r>
            <w:r>
              <w:rPr>
                <w:rFonts w:ascii="Times New Roman" w:hAnsi="Times New Roman"/>
                <w:i/>
                <w:sz w:val="24"/>
              </w:rPr>
              <w:t>ARPPU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отток не более 8 %; бюджет инфраструктуры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0; около 610 ч;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</w:t>
            </w:r>
          </w:p>
        </w:tc>
        <w:tc>
          <w:tcPr>
            <w:tcW w:w="2501" w:type="dxa"/>
            <w:vAlign w:val="center"/>
          </w:tcPr>
          <w:p w14:paraId="2ACFAC1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Целевые значения приняты по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проекта и порогам пилота (таблица 16)</w:t>
            </w:r>
          </w:p>
        </w:tc>
        <w:tc>
          <w:tcPr>
            <w:tcW w:w="2553" w:type="dxa"/>
            <w:vAlign w:val="center"/>
          </w:tcPr>
          <w:p w14:paraId="7C08C3E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приняты как допущения проекта, помечены в рабочих книгах</w:t>
            </w:r>
          </w:p>
        </w:tc>
      </w:tr>
    </w:tbl>
    <w:p w14:paraId="5214ADF8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Дополнительно документация проекта указывает аналоги, которых нет в группе ЛР5: </w:t>
      </w:r>
      <w:r>
        <w:rPr>
          <w:rFonts w:ascii="Times New Roman" w:hAnsi="Times New Roman"/>
          <w:i/>
          <w:sz w:val="28"/>
        </w:rPr>
        <w:t>Ramus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Structurizr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Gleek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Text2Diagram</w:t>
      </w:r>
      <w:r>
        <w:rPr>
          <w:rFonts w:ascii="Times New Roman" w:hAnsi="Times New Roman"/>
          <w:sz w:val="28"/>
        </w:rPr>
        <w:t xml:space="preserve">; по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EA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lastRenderedPageBreak/>
        <w:t>данные собраны 02.10.2026 (приложение В, таблица 15), по остальным не собирались (модельная оценка (допущение)).</w:t>
      </w:r>
    </w:p>
    <w:p w14:paraId="7E62D43D" w14:textId="77777777" w:rsidR="0060479B" w:rsidRDefault="00EC5D61">
      <w:pPr>
        <w:pStyle w:val="2"/>
        <w:spacing w:before="0" w:after="0" w:line="360" w:lineRule="exact"/>
        <w:ind w:firstLine="709"/>
        <w:jc w:val="both"/>
      </w:pPr>
      <w:bookmarkStart w:id="20" w:name="расхождения-методик-и-шаблонов"/>
      <w:bookmarkStart w:id="21" w:name="_Toc241931000"/>
      <w:bookmarkEnd w:id="18"/>
      <w:r>
        <w:rPr>
          <w:rFonts w:ascii="Times New Roman" w:hAnsi="Times New Roman"/>
          <w:sz w:val="28"/>
        </w:rPr>
        <w:t>2.8 Расхождения методик и шаблонов</w:t>
      </w:r>
      <w:bookmarkEnd w:id="21"/>
    </w:p>
    <w:p w14:paraId="30751D80" w14:textId="77777777" w:rsidR="0060479B" w:rsidRDefault="00EC5D6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Расхождения и принятые решения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3"/>
        <w:gridCol w:w="4187"/>
        <w:gridCol w:w="3925"/>
      </w:tblGrid>
      <w:tr w:rsidR="0060479B" w14:paraId="0AD65187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2" w:type="dxa"/>
            <w:vAlign w:val="center"/>
          </w:tcPr>
          <w:p w14:paraId="17F97C5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Методика</w:t>
            </w:r>
          </w:p>
        </w:tc>
        <w:tc>
          <w:tcPr>
            <w:tcW w:w="4187" w:type="dxa"/>
            <w:vAlign w:val="center"/>
          </w:tcPr>
          <w:p w14:paraId="5924AC7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Расхождение</w:t>
            </w:r>
          </w:p>
        </w:tc>
        <w:tc>
          <w:tcPr>
            <w:tcW w:w="3925" w:type="dxa"/>
            <w:vAlign w:val="center"/>
          </w:tcPr>
          <w:p w14:paraId="6EFA13C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 w:rsidR="0060479B" w14:paraId="569DD013" w14:textId="77777777" w:rsidTr="0060479B">
        <w:trPr>
          <w:cantSplit/>
          <w:jc w:val="center"/>
        </w:trPr>
        <w:tc>
          <w:tcPr>
            <w:tcW w:w="1242" w:type="dxa"/>
            <w:vAlign w:val="center"/>
          </w:tcPr>
          <w:p w14:paraId="5B02686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87" w:type="dxa"/>
            <w:vAlign w:val="center"/>
          </w:tcPr>
          <w:p w14:paraId="066C38B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Веса индекса проблемы в шаблоне (шкала 0–100) отличаются от формулы ИПП в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(шкала 1–5)</w:t>
            </w:r>
          </w:p>
        </w:tc>
        <w:tc>
          <w:tcPr>
            <w:tcW w:w="3925" w:type="dxa"/>
            <w:vAlign w:val="center"/>
          </w:tcPr>
          <w:p w14:paraId="00C9BE7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Применен шаблон; ИПП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рассчитан отдельно и приведен в таблице 3</w:t>
            </w:r>
          </w:p>
        </w:tc>
      </w:tr>
      <w:tr w:rsidR="0060479B" w14:paraId="7180124E" w14:textId="77777777" w:rsidTr="0060479B">
        <w:trPr>
          <w:cantSplit/>
          <w:jc w:val="center"/>
        </w:trPr>
        <w:tc>
          <w:tcPr>
            <w:tcW w:w="1242" w:type="dxa"/>
            <w:vAlign w:val="center"/>
          </w:tcPr>
          <w:p w14:paraId="7F443CB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87" w:type="dxa"/>
            <w:vAlign w:val="center"/>
          </w:tcPr>
          <w:p w14:paraId="77DB5A8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 считает выручку как цену на число единиц и называет ее месячной</w:t>
            </w:r>
          </w:p>
        </w:tc>
        <w:tc>
          <w:tcPr>
            <w:tcW w:w="3925" w:type="dxa"/>
            <w:vAlign w:val="center"/>
          </w:tcPr>
          <w:p w14:paraId="352BEF1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единиц – годовая оценка; выручка читается как годовая (65 360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60479B" w14:paraId="6E3704D4" w14:textId="77777777" w:rsidTr="0060479B">
        <w:trPr>
          <w:cantSplit/>
          <w:jc w:val="center"/>
        </w:trPr>
        <w:tc>
          <w:tcPr>
            <w:tcW w:w="1242" w:type="dxa"/>
            <w:vAlign w:val="center"/>
          </w:tcPr>
          <w:p w14:paraId="594B291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4187" w:type="dxa"/>
            <w:vAlign w:val="center"/>
          </w:tcPr>
          <w:p w14:paraId="3373D01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Индекс сценария: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– взвешенная сумма из 7 критериев, шаблон – произведение четырех оценок на 20</w:t>
            </w:r>
          </w:p>
        </w:tc>
        <w:tc>
          <w:tcPr>
            <w:tcW w:w="3925" w:type="dxa"/>
            <w:vAlign w:val="center"/>
          </w:tcPr>
          <w:p w14:paraId="7D02C47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Применен шаблон</w:t>
            </w:r>
          </w:p>
        </w:tc>
      </w:tr>
      <w:tr w:rsidR="0060479B" w14:paraId="59A4680B" w14:textId="77777777" w:rsidTr="0060479B">
        <w:trPr>
          <w:cantSplit/>
          <w:jc w:val="center"/>
        </w:trPr>
        <w:tc>
          <w:tcPr>
            <w:tcW w:w="1242" w:type="dxa"/>
            <w:vAlign w:val="center"/>
          </w:tcPr>
          <w:p w14:paraId="4FC13AD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4187" w:type="dxa"/>
            <w:vAlign w:val="center"/>
          </w:tcPr>
          <w:p w14:paraId="42FC283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ИРП </w:t>
            </w:r>
            <w:r>
              <w:rPr>
                <w:rFonts w:ascii="Times New Roman" w:hAnsi="Times New Roman"/>
                <w:i/>
                <w:sz w:val="24"/>
              </w:rPr>
              <w:t>docx</w:t>
            </w:r>
            <w:r>
              <w:rPr>
                <w:rFonts w:ascii="Times New Roman" w:hAnsi="Times New Roman"/>
                <w:sz w:val="24"/>
              </w:rPr>
              <w:t xml:space="preserve"> (0–5, 9 показателей) и два балла шаблона (1–5, 10 критериев)</w:t>
            </w:r>
          </w:p>
        </w:tc>
        <w:tc>
          <w:tcPr>
            <w:tcW w:w="3925" w:type="dxa"/>
            <w:vAlign w:val="center"/>
          </w:tcPr>
          <w:p w14:paraId="5EA0CB4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Применены баллы шаблона</w:t>
            </w:r>
          </w:p>
        </w:tc>
      </w:tr>
    </w:tbl>
    <w:p w14:paraId="13385FBE" w14:textId="77777777" w:rsidR="0060479B" w:rsidRDefault="00EC5D61">
      <w:pPr>
        <w:pStyle w:val="1"/>
        <w:pageBreakBefore/>
        <w:spacing w:before="0" w:after="0" w:line="360" w:lineRule="exact"/>
        <w:ind w:firstLine="0"/>
      </w:pPr>
      <w:bookmarkStart w:id="22" w:name="проверка-по-критериям-методик"/>
      <w:bookmarkStart w:id="23" w:name="_Toc241931001"/>
      <w:bookmarkEnd w:id="0"/>
      <w:bookmarkEnd w:id="20"/>
      <w:r>
        <w:rPr>
          <w:rFonts w:ascii="Times New Roman" w:hAnsi="Times New Roman"/>
          <w:sz w:val="28"/>
        </w:rPr>
        <w:lastRenderedPageBreak/>
        <w:t>3 ПРОВЕРКА ПО КРИТЕРИЯМ МЕТОДИК</w:t>
      </w:r>
      <w:bookmarkEnd w:id="23"/>
    </w:p>
    <w:p w14:paraId="74BDA528" w14:textId="77777777" w:rsidR="0060479B" w:rsidRDefault="00EC5D6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12 – Контрольные листы готовности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35"/>
        <w:gridCol w:w="4101"/>
        <w:gridCol w:w="4019"/>
      </w:tblGrid>
      <w:tr w:rsidR="0060479B" w14:paraId="5E18FD46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34" w:type="dxa"/>
            <w:vAlign w:val="center"/>
          </w:tcPr>
          <w:p w14:paraId="2A75E50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Методика</w:t>
            </w:r>
          </w:p>
        </w:tc>
        <w:tc>
          <w:tcPr>
            <w:tcW w:w="4101" w:type="dxa"/>
            <w:vAlign w:val="center"/>
          </w:tcPr>
          <w:p w14:paraId="07DFC37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4019" w:type="dxa"/>
            <w:vAlign w:val="center"/>
          </w:tcPr>
          <w:p w14:paraId="2E5A6D1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60479B" w14:paraId="46D923B2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7FB95D6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0541966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Опорная проблема подтверждена источниками; ЦП содержит сегмент, проблему, результат, механизм, отличие, доказательство</w:t>
            </w:r>
          </w:p>
        </w:tc>
        <w:tc>
          <w:tcPr>
            <w:tcW w:w="4019" w:type="dxa"/>
            <w:vAlign w:val="center"/>
          </w:tcPr>
          <w:p w14:paraId="4034DB9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05AFC410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133B367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61A51BB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Единица монетизации понятна клиенту и связана с результатом</w:t>
            </w:r>
          </w:p>
        </w:tc>
        <w:tc>
          <w:tcPr>
            <w:tcW w:w="4019" w:type="dxa"/>
            <w:vAlign w:val="center"/>
          </w:tcPr>
          <w:p w14:paraId="1624327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(спрос не проверен)</w:t>
            </w:r>
          </w:p>
        </w:tc>
      </w:tr>
      <w:tr w:rsidR="0060479B" w14:paraId="0F858938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4301575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6.1</w:t>
            </w:r>
          </w:p>
        </w:tc>
        <w:tc>
          <w:tcPr>
            <w:tcW w:w="4101" w:type="dxa"/>
            <w:vAlign w:val="center"/>
          </w:tcPr>
          <w:p w14:paraId="2580103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Показатели проверки спроса, ценности и удержания определены</w:t>
            </w:r>
          </w:p>
        </w:tc>
        <w:tc>
          <w:tcPr>
            <w:tcW w:w="4019" w:type="dxa"/>
            <w:vAlign w:val="center"/>
          </w:tcPr>
          <w:p w14:paraId="3CFB4B5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 (целевые значения приняты по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проекта)</w:t>
            </w:r>
          </w:p>
        </w:tc>
      </w:tr>
      <w:tr w:rsidR="0060479B" w14:paraId="0919DE2D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10EDE98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6.2</w:t>
            </w:r>
          </w:p>
        </w:tc>
        <w:tc>
          <w:tcPr>
            <w:tcW w:w="4101" w:type="dxa"/>
            <w:vAlign w:val="center"/>
          </w:tcPr>
          <w:p w14:paraId="1225DFF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Полнота не ниже 70 % для первичной версии</w:t>
            </w:r>
          </w:p>
        </w:tc>
        <w:tc>
          <w:tcPr>
            <w:tcW w:w="4019" w:type="dxa"/>
            <w:vAlign w:val="center"/>
          </w:tcPr>
          <w:p w14:paraId="520E49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(71 %)</w:t>
            </w:r>
          </w:p>
        </w:tc>
      </w:tr>
      <w:tr w:rsidR="0060479B" w14:paraId="0800ED90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406D18D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6.2</w:t>
            </w:r>
          </w:p>
        </w:tc>
        <w:tc>
          <w:tcPr>
            <w:tcW w:w="4101" w:type="dxa"/>
            <w:vAlign w:val="center"/>
          </w:tcPr>
          <w:p w14:paraId="3460098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Полнота не ниже 85 % для стратегического решения</w:t>
            </w:r>
          </w:p>
        </w:tc>
        <w:tc>
          <w:tcPr>
            <w:tcW w:w="4019" w:type="dxa"/>
            <w:vAlign w:val="center"/>
          </w:tcPr>
          <w:p w14:paraId="6359D30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(гипотезы по блокам 8–11)</w:t>
            </w:r>
          </w:p>
        </w:tc>
      </w:tr>
      <w:tr w:rsidR="0060479B" w14:paraId="1C98B3A4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26A66E2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4101" w:type="dxa"/>
            <w:vAlign w:val="center"/>
          </w:tcPr>
          <w:p w14:paraId="59DBA00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сценарии первой ценности, регулярного использования, оплаты, поддержки</w:t>
            </w:r>
          </w:p>
        </w:tc>
        <w:tc>
          <w:tcPr>
            <w:tcW w:w="4019" w:type="dxa"/>
            <w:vAlign w:val="center"/>
          </w:tcPr>
          <w:p w14:paraId="59974E0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4D5AB04A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2930594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6.3</w:t>
            </w:r>
          </w:p>
        </w:tc>
        <w:tc>
          <w:tcPr>
            <w:tcW w:w="4101" w:type="dxa"/>
            <w:vAlign w:val="center"/>
          </w:tcPr>
          <w:p w14:paraId="3EDE6D5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Для сценариев определены метрики успеха</w:t>
            </w:r>
          </w:p>
        </w:tc>
        <w:tc>
          <w:tcPr>
            <w:tcW w:w="4019" w:type="dxa"/>
            <w:vAlign w:val="center"/>
          </w:tcPr>
          <w:p w14:paraId="7616377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 (метрика названа, целевое значение – по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документации и порогам пилота, таблица 16)</w:t>
            </w:r>
          </w:p>
        </w:tc>
      </w:tr>
      <w:tr w:rsidR="0060479B" w14:paraId="69C4D97F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2B29DBA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6.4</w:t>
            </w:r>
          </w:p>
        </w:tc>
        <w:tc>
          <w:tcPr>
            <w:tcW w:w="4101" w:type="dxa"/>
            <w:vAlign w:val="center"/>
          </w:tcPr>
          <w:p w14:paraId="7FDB73A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 каждого сценария есть страница или экран; описаны состояния и ошибки</w:t>
            </w:r>
          </w:p>
        </w:tc>
        <w:tc>
          <w:tcPr>
            <w:tcW w:w="4019" w:type="dxa"/>
            <w:vAlign w:val="center"/>
          </w:tcPr>
          <w:p w14:paraId="20F1729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(для 6 ключевых единиц)</w:t>
            </w:r>
          </w:p>
        </w:tc>
      </w:tr>
      <w:tr w:rsidR="0060479B" w14:paraId="64AF9C54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3FD8DF8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4101" w:type="dxa"/>
            <w:vAlign w:val="center"/>
          </w:tcPr>
          <w:p w14:paraId="7E03808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Первый релиз сохраняет ЦП, основной сценарий, единицу монетизации, доверие и аналитику</w:t>
            </w:r>
          </w:p>
        </w:tc>
        <w:tc>
          <w:tcPr>
            <w:tcW w:w="4019" w:type="dxa"/>
            <w:vAlign w:val="center"/>
          </w:tcPr>
          <w:p w14:paraId="6766900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</w:tr>
      <w:tr w:rsidR="0060479B" w14:paraId="2B90740D" w14:textId="77777777" w:rsidTr="0060479B">
        <w:trPr>
          <w:cantSplit/>
          <w:jc w:val="center"/>
        </w:trPr>
        <w:tc>
          <w:tcPr>
            <w:tcW w:w="1234" w:type="dxa"/>
            <w:vAlign w:val="center"/>
          </w:tcPr>
          <w:p w14:paraId="400D292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6.5</w:t>
            </w:r>
          </w:p>
        </w:tc>
        <w:tc>
          <w:tcPr>
            <w:tcW w:w="4101" w:type="dxa"/>
            <w:vAlign w:val="center"/>
          </w:tcPr>
          <w:p w14:paraId="53F12A9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Сроки, бюджет и даты релизов определены</w:t>
            </w:r>
          </w:p>
        </w:tc>
        <w:tc>
          <w:tcPr>
            <w:tcW w:w="4019" w:type="dxa"/>
            <w:vAlign w:val="center"/>
          </w:tcPr>
          <w:p w14:paraId="65FCBAA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частично: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до 06.12.2026 по документации; релизы 2 и 3 и бюджет – допущения (таблица 16)</w:t>
            </w:r>
          </w:p>
        </w:tc>
      </w:tr>
    </w:tbl>
    <w:p w14:paraId="5FC0EE16" w14:textId="77777777" w:rsidR="0060479B" w:rsidRDefault="00EC5D61">
      <w:pPr>
        <w:pStyle w:val="1"/>
        <w:pageBreakBefore/>
        <w:spacing w:before="0" w:after="0" w:line="360" w:lineRule="exact"/>
        <w:ind w:firstLine="0"/>
        <w:jc w:val="center"/>
      </w:pPr>
      <w:bookmarkStart w:id="24" w:name="выводы"/>
      <w:bookmarkStart w:id="25" w:name="_Toc241931002"/>
      <w:bookmarkEnd w:id="22"/>
      <w:r>
        <w:rPr>
          <w:rFonts w:ascii="Times New Roman" w:hAnsi="Times New Roman"/>
          <w:sz w:val="28"/>
        </w:rPr>
        <w:lastRenderedPageBreak/>
        <w:t>ВЫВОДЫ</w:t>
      </w:r>
      <w:bookmarkEnd w:id="25"/>
    </w:p>
    <w:p w14:paraId="077ABA42" w14:textId="77777777" w:rsidR="0060479B" w:rsidRDefault="00EC5D6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Опорная проблема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отсутствие единого инструмента для всех нотаций проекта (индекс проблемы 74); ценностное предложение сформулировано по формуле методики, ИКЦП 3,83 – требуется уточнение на клиентах.</w:t>
      </w:r>
    </w:p>
    <w:p w14:paraId="0A48178C" w14:textId="77777777" w:rsidR="0060479B" w:rsidRDefault="00EC5D6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Единица монетизации – пользователь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(подписка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год) при бесплатном уровне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; потенциал доступного рынка (</w:t>
      </w:r>
      <w:r>
        <w:rPr>
          <w:rFonts w:ascii="Times New Roman" w:hAnsi="Times New Roman"/>
          <w:i/>
          <w:sz w:val="28"/>
        </w:rPr>
        <w:t>SAM</w:t>
      </w:r>
      <w:r>
        <w:rPr>
          <w:rFonts w:ascii="Times New Roman" w:hAnsi="Times New Roman"/>
          <w:sz w:val="28"/>
        </w:rPr>
        <w:t>) 65 360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при 1 634 платящих пользователях; это верхняя оценка, а не достижимая выручка (достижимая выручка первого года – 249–16 590 </w:t>
      </w:r>
      <w:r>
        <w:rPr>
          <w:rFonts w:ascii="Times New Roman" w:hAnsi="Times New Roman"/>
          <w:i/>
          <w:sz w:val="28"/>
        </w:rPr>
        <w:t>BYN</w:t>
      </w:r>
      <w:r>
        <w:rPr>
          <w:rFonts w:ascii="Times New Roman" w:hAnsi="Times New Roman"/>
          <w:sz w:val="28"/>
        </w:rPr>
        <w:t xml:space="preserve"> по ЛР2-3).</w:t>
      </w:r>
    </w:p>
    <w:p w14:paraId="0ABC17BA" w14:textId="77777777" w:rsidR="0060479B" w:rsidRDefault="00EC5D6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Канвас заполнен полностью, полнота 71 %, доказательность 58 %: сегменты подтверждены, блоки ресурсов, деятельности, партнеров и затрат – гипотезы.</w:t>
      </w:r>
    </w:p>
    <w:p w14:paraId="6CE6E115" w14:textId="77777777" w:rsidR="0060479B" w:rsidRDefault="00EC5D6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Бизнес-логика записана в трех версиях; описаны 12 сценариев и 13 требований; контрольный лист связности пройден (10 из 10).</w:t>
      </w:r>
    </w:p>
    <w:p w14:paraId="7055CA67" w14:textId="77777777" w:rsidR="0060479B" w:rsidRDefault="00EC5D6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Выведено 13 единиц интерфейса (6 страниц и 7 экранов), покрытие сценариев 100 %.</w:t>
      </w:r>
    </w:p>
    <w:p w14:paraId="2642C14A" w14:textId="77777777" w:rsidR="0060479B" w:rsidRDefault="00EC5D6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В первый релиз рекомендованы 10 из 20 единиц; подготовлены два варианта плана, рекомендован вариант с онлайн-оплатой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. Оценки экспертные; для окончательных решений нужны интервью, проверка спроса и цены, срок и бюджет (приложение Б).</w:t>
      </w:r>
    </w:p>
    <w:p w14:paraId="69FDEEB3" w14:textId="77777777" w:rsidR="0060479B" w:rsidRDefault="00EC5D61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Данные 02.10.2026 (49 отзывов,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, Пробный опрос, реклама) подтверждают опорную проблему и требование «экспорт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 в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» (приложение В); экономика на пользователя, сроки и пороги пилота приняты допущениями (таблица 16) и подлежат проверке.</w:t>
      </w:r>
    </w:p>
    <w:p w14:paraId="4DBB396B" w14:textId="77777777" w:rsidR="0060479B" w:rsidRDefault="00EC5D61">
      <w:pPr>
        <w:pStyle w:val="1"/>
        <w:pageBreakBefore/>
        <w:spacing w:before="0" w:after="0" w:line="360" w:lineRule="exact"/>
        <w:ind w:firstLine="0"/>
        <w:jc w:val="center"/>
      </w:pPr>
      <w:bookmarkStart w:id="26" w:name="список-использованных-источников"/>
      <w:bookmarkStart w:id="27" w:name="_Toc241931003"/>
      <w:bookmarkEnd w:id="24"/>
      <w:r>
        <w:rPr>
          <w:rFonts w:ascii="Times New Roman" w:hAnsi="Times New Roman"/>
          <w:sz w:val="28"/>
        </w:rPr>
        <w:lastRenderedPageBreak/>
        <w:t>СПИСОК ИСПОЛЬЗОВАННЫХ ИСТОЧНИКОВ</w:t>
      </w:r>
      <w:bookmarkEnd w:id="27"/>
    </w:p>
    <w:p w14:paraId="0C29BE6C" w14:textId="77777777" w:rsidR="0060479B" w:rsidRDefault="00EC5D61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Хаджинова, К. А. Отчеты по лабораторным работам ЛР1–ЛР5 «Электронный бизнес»: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– Минск: БГУИР, 2026.</w:t>
      </w:r>
    </w:p>
    <w:p w14:paraId="387ADD9F" w14:textId="77777777" w:rsidR="0060479B" w:rsidRDefault="00EC5D61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Страницы сайтов конкурентов: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[Электронный ресурс]. – Дата доступа: 01.10.2026.</w:t>
      </w:r>
    </w:p>
    <w:p w14:paraId="5C94F2EE" w14:textId="77777777" w:rsidR="0060479B" w:rsidRDefault="00EC5D6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28" w:name="X0d652d9c320698e7c8068993b30a2dd7ee59c14"/>
      <w:bookmarkStart w:id="29" w:name="_Toc241931004"/>
      <w:bookmarkEnd w:id="26"/>
      <w:r>
        <w:rPr>
          <w:rFonts w:ascii="Times New Roman" w:hAnsi="Times New Roman"/>
          <w:sz w:val="28"/>
        </w:rPr>
        <w:lastRenderedPageBreak/>
        <w:t>ПРИЛОЖЕНИЕ А</w:t>
      </w:r>
      <w:bookmarkEnd w:id="29"/>
    </w:p>
    <w:p w14:paraId="593869F4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64459925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Перечень файлов работы</w:t>
      </w:r>
    </w:p>
    <w:p w14:paraId="5D1102AC" w14:textId="77777777" w:rsidR="0060479B" w:rsidRDefault="00EC5D6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13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1"/>
        <w:gridCol w:w="3184"/>
      </w:tblGrid>
      <w:tr w:rsidR="0060479B" w14:paraId="05C575CC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1" w:type="dxa"/>
            <w:vAlign w:val="center"/>
          </w:tcPr>
          <w:p w14:paraId="70A05F5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Файл или папка</w:t>
            </w:r>
          </w:p>
        </w:tc>
        <w:tc>
          <w:tcPr>
            <w:tcW w:w="3184" w:type="dxa"/>
            <w:vAlign w:val="center"/>
          </w:tcPr>
          <w:p w14:paraId="53768B2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60479B" w14:paraId="519E5AC8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0344B4A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Excel/6_1_cennostnoe_predlozhenie_NotaCode.xlsx</w:t>
            </w:r>
          </w:p>
        </w:tc>
        <w:tc>
          <w:tcPr>
            <w:tcW w:w="3184" w:type="dxa"/>
            <w:vAlign w:val="center"/>
          </w:tcPr>
          <w:p w14:paraId="7DD4391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6.1</w:t>
            </w:r>
          </w:p>
        </w:tc>
      </w:tr>
      <w:tr w:rsidR="0060479B" w14:paraId="0B10E58F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430D832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Excel/6_2_biznes_model_kanvas_NotaCode.xlsx</w:t>
            </w:r>
          </w:p>
        </w:tc>
        <w:tc>
          <w:tcPr>
            <w:tcW w:w="3184" w:type="dxa"/>
            <w:vAlign w:val="center"/>
          </w:tcPr>
          <w:p w14:paraId="786D102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6.2</w:t>
            </w:r>
          </w:p>
        </w:tc>
      </w:tr>
      <w:tr w:rsidR="0060479B" w14:paraId="02949828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224366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Excel/6_3_biznes_logika_scenarii_NotaCode.xlsx</w:t>
            </w:r>
          </w:p>
        </w:tc>
        <w:tc>
          <w:tcPr>
            <w:tcW w:w="3184" w:type="dxa"/>
            <w:vAlign w:val="center"/>
          </w:tcPr>
          <w:p w14:paraId="0EC04E9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6.3</w:t>
            </w:r>
          </w:p>
        </w:tc>
      </w:tr>
      <w:tr w:rsidR="0060479B" w14:paraId="045B71D9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199DF61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Excel/6_4_stranicy_ekrany_NotaCode.xlsx</w:t>
            </w:r>
          </w:p>
        </w:tc>
        <w:tc>
          <w:tcPr>
            <w:tcW w:w="3184" w:type="dxa"/>
            <w:vAlign w:val="center"/>
          </w:tcPr>
          <w:p w14:paraId="5BF5EB9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6.4</w:t>
            </w:r>
          </w:p>
        </w:tc>
      </w:tr>
      <w:tr w:rsidR="0060479B" w14:paraId="1897530C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432B469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Excel/6_5_relizy_NotaCode.xlsx</w:t>
            </w:r>
          </w:p>
        </w:tc>
        <w:tc>
          <w:tcPr>
            <w:tcW w:w="3184" w:type="dxa"/>
            <w:vAlign w:val="center"/>
          </w:tcPr>
          <w:p w14:paraId="6E3F972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Методика 6.5</w:t>
            </w:r>
          </w:p>
        </w:tc>
      </w:tr>
      <w:tr w:rsidR="0060479B" w14:paraId="295A6856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0059A1B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Python/spec_61.py </w:t>
            </w:r>
            <w:r>
              <w:rPr>
                <w:rFonts w:ascii="Times New Roman" w:hAnsi="Times New Roman"/>
                <w:sz w:val="24"/>
              </w:rPr>
              <w:t xml:space="preserve">… </w:t>
            </w:r>
            <w:r>
              <w:rPr>
                <w:rFonts w:ascii="Times New Roman" w:hAnsi="Times New Roman"/>
                <w:i/>
                <w:sz w:val="24"/>
              </w:rPr>
              <w:t>spec_65.py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figures.py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build_report.py</w:t>
            </w:r>
          </w:p>
        </w:tc>
        <w:tc>
          <w:tcPr>
            <w:tcW w:w="3184" w:type="dxa"/>
            <w:vAlign w:val="center"/>
          </w:tcPr>
          <w:p w14:paraId="099EBA3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заполнения книг, рисунки, сборка отчета</w:t>
            </w:r>
          </w:p>
        </w:tc>
      </w:tr>
      <w:tr w:rsidR="0060479B" w14:paraId="2E31C53D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0C616E5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Excel_COM/fill_workbook.ps1</w:t>
            </w:r>
          </w:p>
        </w:tc>
        <w:tc>
          <w:tcPr>
            <w:tcW w:w="3184" w:type="dxa"/>
            <w:vAlign w:val="center"/>
          </w:tcPr>
          <w:p w14:paraId="10D3F38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Заполнение книг через </w:t>
            </w:r>
            <w:r>
              <w:rPr>
                <w:rFonts w:ascii="Times New Roman" w:hAnsi="Times New Roman"/>
                <w:i/>
                <w:sz w:val="24"/>
              </w:rPr>
              <w:t>COM</w:t>
            </w:r>
          </w:p>
        </w:tc>
      </w:tr>
      <w:tr w:rsidR="0060479B" w14:paraId="4163B764" w14:textId="77777777" w:rsidTr="0060479B">
        <w:trPr>
          <w:cantSplit/>
          <w:jc w:val="center"/>
        </w:trPr>
        <w:tc>
          <w:tcPr>
            <w:tcW w:w="6171" w:type="dxa"/>
            <w:vAlign w:val="center"/>
          </w:tcPr>
          <w:p w14:paraId="466892C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Рисунки/</w:t>
            </w:r>
          </w:p>
        </w:tc>
        <w:tc>
          <w:tcPr>
            <w:tcW w:w="3184" w:type="dxa"/>
            <w:vAlign w:val="center"/>
          </w:tcPr>
          <w:p w14:paraId="34D3EE2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1–4</w:t>
            </w:r>
          </w:p>
        </w:tc>
      </w:tr>
    </w:tbl>
    <w:p w14:paraId="297F48C7" w14:textId="77777777" w:rsidR="0060479B" w:rsidRDefault="00EC5D6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30" w:name="Xe57dfa954bc99fa1a56051ea98d15e9969e72a7"/>
      <w:bookmarkStart w:id="31" w:name="_Toc241931005"/>
      <w:bookmarkEnd w:id="28"/>
      <w:r>
        <w:rPr>
          <w:rFonts w:ascii="Times New Roman" w:hAnsi="Times New Roman"/>
          <w:sz w:val="28"/>
        </w:rPr>
        <w:lastRenderedPageBreak/>
        <w:t>ПРИЛОЖЕНИЕ Б</w:t>
      </w:r>
      <w:bookmarkEnd w:id="31"/>
    </w:p>
    <w:p w14:paraId="1317BEC8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10FEB2E2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Данные, не подтвержденные источниками</w:t>
      </w:r>
    </w:p>
    <w:p w14:paraId="162152BC" w14:textId="77777777" w:rsidR="0060479B" w:rsidRDefault="00EC5D61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4356"/>
        <w:gridCol w:w="4356"/>
      </w:tblGrid>
      <w:tr w:rsidR="0060479B" w14:paraId="2D12738C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3" w:type="dxa"/>
            <w:vAlign w:val="center"/>
          </w:tcPr>
          <w:p w14:paraId="176FA67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4355" w:type="dxa"/>
            <w:vAlign w:val="center"/>
          </w:tcPr>
          <w:p w14:paraId="3152684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нужно</w:t>
            </w:r>
          </w:p>
        </w:tc>
        <w:tc>
          <w:tcPr>
            <w:tcW w:w="4355" w:type="dxa"/>
            <w:vAlign w:val="center"/>
          </w:tcPr>
          <w:p w14:paraId="4177D42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Почему не получено</w:t>
            </w:r>
          </w:p>
        </w:tc>
      </w:tr>
      <w:tr w:rsidR="0060479B" w14:paraId="6DCB7C07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37E78F1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355" w:type="dxa"/>
            <w:vAlign w:val="center"/>
          </w:tcPr>
          <w:p w14:paraId="496A096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Тексты отзывов (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4355" w:type="dxa"/>
            <w:vAlign w:val="center"/>
          </w:tcPr>
          <w:p w14:paraId="03F875C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Собраны 49 отзывов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по пяти продуктам (приложение В);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не просматривались</w:t>
            </w:r>
          </w:p>
        </w:tc>
      </w:tr>
      <w:tr w:rsidR="0060479B" w14:paraId="19791F0D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32621AD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355" w:type="dxa"/>
            <w:vAlign w:val="center"/>
          </w:tcPr>
          <w:p w14:paraId="78ACA5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интервью и проверка спроса и цены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на реальных клиентах )</w:t>
            </w:r>
          </w:p>
        </w:tc>
        <w:tc>
          <w:tcPr>
            <w:tcW w:w="4355" w:type="dxa"/>
            <w:vAlign w:val="center"/>
          </w:tcPr>
          <w:p w14:paraId="125672A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</w:tr>
      <w:tr w:rsidR="0060479B" w14:paraId="762C7ECF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56A8F9E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355" w:type="dxa"/>
            <w:vAlign w:val="center"/>
          </w:tcPr>
          <w:p w14:paraId="2B881E5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Договоренности с вузами, платежным и ИИ-провайдерами</w:t>
            </w:r>
          </w:p>
        </w:tc>
        <w:tc>
          <w:tcPr>
            <w:tcW w:w="4355" w:type="dxa"/>
            <w:vAlign w:val="center"/>
          </w:tcPr>
          <w:p w14:paraId="20018A8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Платежный провайдер предложен: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(ЛР4, таблица условий платежей; ЛР7, приложение 9); договоренности с вузами и ИИ-провайдером – модельная оценка (допущение), блоки партнеров – гипотезы</w:t>
            </w:r>
          </w:p>
        </w:tc>
      </w:tr>
      <w:tr w:rsidR="0060479B" w14:paraId="1976813A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2409D19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355" w:type="dxa"/>
            <w:vAlign w:val="center"/>
          </w:tcPr>
          <w:p w14:paraId="27BB95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Расчет экономики на пользователя (затраты на ИИ и инфраструктуру)</w:t>
            </w:r>
          </w:p>
        </w:tc>
        <w:tc>
          <w:tcPr>
            <w:tcW w:w="4355" w:type="dxa"/>
            <w:vAlign w:val="center"/>
          </w:tcPr>
          <w:p w14:paraId="6263606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Рассчитано по допущению (приложение В, таблица 16): ИИ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заглушка, инфраструктура 0</w:t>
            </w:r>
          </w:p>
        </w:tc>
      </w:tr>
      <w:tr w:rsidR="0060479B" w14:paraId="534416A7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724842D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355" w:type="dxa"/>
            <w:vAlign w:val="center"/>
          </w:tcPr>
          <w:p w14:paraId="5938475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Срок, бюджет и даты релизов; целевые значения метрик</w:t>
            </w:r>
          </w:p>
        </w:tc>
        <w:tc>
          <w:tcPr>
            <w:tcW w:w="4355" w:type="dxa"/>
            <w:vAlign w:val="center"/>
          </w:tcPr>
          <w:p w14:paraId="5F15680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Приняты допущения (приложение В, таблица 16)</w:t>
            </w:r>
          </w:p>
        </w:tc>
      </w:tr>
      <w:tr w:rsidR="0060479B" w14:paraId="7C88807C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7625DD28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355" w:type="dxa"/>
            <w:vAlign w:val="center"/>
          </w:tcPr>
          <w:p w14:paraId="25A2353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прототип и проверка с пользователями (</w:t>
            </w:r>
            <w:r>
              <w:rPr>
                <w:rFonts w:ascii="Times New Roman" w:hAnsi="Times New Roman"/>
                <w:i/>
                <w:sz w:val="24"/>
              </w:rPr>
              <w:t>UX</w:t>
            </w:r>
            <w:r>
              <w:rPr>
                <w:rFonts w:ascii="Times New Roman" w:hAnsi="Times New Roman"/>
                <w:sz w:val="24"/>
              </w:rPr>
              <w:t>-тест))</w:t>
            </w:r>
          </w:p>
        </w:tc>
        <w:tc>
          <w:tcPr>
            <w:tcW w:w="4355" w:type="dxa"/>
            <w:vAlign w:val="center"/>
          </w:tcPr>
          <w:p w14:paraId="5AE0C8E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проводился</w:t>
            </w:r>
          </w:p>
        </w:tc>
      </w:tr>
      <w:tr w:rsidR="0060479B" w14:paraId="74E1CD57" w14:textId="77777777" w:rsidTr="0060479B">
        <w:trPr>
          <w:cantSplit/>
          <w:jc w:val="center"/>
        </w:trPr>
        <w:tc>
          <w:tcPr>
            <w:tcW w:w="643" w:type="dxa"/>
            <w:vAlign w:val="center"/>
          </w:tcPr>
          <w:p w14:paraId="1BB6203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355" w:type="dxa"/>
            <w:vAlign w:val="center"/>
          </w:tcPr>
          <w:p w14:paraId="34FDB71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Перечень форматов экспорта и состав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>-нотаций</w:t>
            </w:r>
          </w:p>
        </w:tc>
        <w:tc>
          <w:tcPr>
            <w:tcW w:w="4355" w:type="dxa"/>
            <w:vAlign w:val="center"/>
          </w:tcPr>
          <w:p w14:paraId="0466C00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 документации проекта: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– экспорт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код,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все форматы;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входят нотации волны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 w14:paraId="158F8C07" w14:textId="77777777" w:rsidR="0060479B" w:rsidRDefault="00EC5D61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32" w:name="X5524ab9f965042c4d6511d6315044a9f4f6816c"/>
      <w:bookmarkStart w:id="33" w:name="_Toc241931006"/>
      <w:bookmarkEnd w:id="30"/>
      <w:r>
        <w:rPr>
          <w:rFonts w:ascii="Times New Roman" w:hAnsi="Times New Roman"/>
          <w:sz w:val="28"/>
        </w:rPr>
        <w:lastRenderedPageBreak/>
        <w:t>ПРИЛОЖЕНИЕ В</w:t>
      </w:r>
      <w:bookmarkEnd w:id="33"/>
    </w:p>
    <w:p w14:paraId="3EFBA11D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5660B4B1" w14:textId="77777777" w:rsidR="0060479B" w:rsidRDefault="00EC5D61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Данные, собранные 02.10.2026</w:t>
      </w:r>
    </w:p>
    <w:p w14:paraId="5700DE5D" w14:textId="77777777" w:rsidR="0060479B" w:rsidRDefault="00EC5D61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После основной сборки получены тексты отзывов пользователей (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, 49 записей по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), цены и состав нотаций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и Пробный опрос по методу Кано [7]. Данные не меняют опорную проблему </w:t>
      </w:r>
      <w:r>
        <w:rPr>
          <w:rFonts w:ascii="Times New Roman" w:hAnsi="Times New Roman"/>
          <w:i/>
          <w:sz w:val="28"/>
        </w:rPr>
        <w:t>P-002</w:t>
      </w:r>
      <w:r>
        <w:rPr>
          <w:rFonts w:ascii="Times New Roman" w:hAnsi="Times New Roman"/>
          <w:sz w:val="28"/>
        </w:rPr>
        <w:t>, но подтверждают ее и уточняют требования к первому релизу.</w:t>
      </w:r>
    </w:p>
    <w:p w14:paraId="575F7D7C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Новые данные и их влияние на решения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0"/>
        <w:gridCol w:w="3269"/>
        <w:gridCol w:w="3336"/>
      </w:tblGrid>
      <w:tr w:rsidR="0060479B" w14:paraId="696373A9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49" w:type="dxa"/>
            <w:vAlign w:val="center"/>
          </w:tcPr>
          <w:p w14:paraId="055DE6E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Данные</w:t>
            </w:r>
          </w:p>
        </w:tc>
        <w:tc>
          <w:tcPr>
            <w:tcW w:w="3269" w:type="dxa"/>
            <w:vAlign w:val="center"/>
          </w:tcPr>
          <w:p w14:paraId="7E6ED74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  <w:tc>
          <w:tcPr>
            <w:tcW w:w="3336" w:type="dxa"/>
            <w:vAlign w:val="center"/>
          </w:tcPr>
          <w:p w14:paraId="7D455F3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Влияние на ЛР6</w:t>
            </w:r>
          </w:p>
        </w:tc>
      </w:tr>
      <w:tr w:rsidR="0060479B" w14:paraId="3AEE3038" w14:textId="77777777" w:rsidTr="0060479B">
        <w:trPr>
          <w:cantSplit/>
          <w:jc w:val="center"/>
        </w:trPr>
        <w:tc>
          <w:tcPr>
            <w:tcW w:w="2749" w:type="dxa"/>
            <w:vAlign w:val="center"/>
          </w:tcPr>
          <w:p w14:paraId="275905C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>, 49 записей</w:t>
            </w:r>
          </w:p>
        </w:tc>
        <w:tc>
          <w:tcPr>
            <w:tcW w:w="3269" w:type="dxa"/>
            <w:vAlign w:val="center"/>
          </w:tcPr>
          <w:p w14:paraId="1D3F153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экспорт и лимиты бесплатного плана – 18 жалоб; биллинг и отмена – 9; удобство и ошибки – 12; положительных – 9</w:t>
            </w:r>
          </w:p>
        </w:tc>
        <w:tc>
          <w:tcPr>
            <w:tcW w:w="3336" w:type="dxa"/>
            <w:vAlign w:val="center"/>
          </w:tcPr>
          <w:p w14:paraId="181D666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Норма методики 6.1 (не менее 30 высказываний) выполнена; требование «экспорт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в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» подтверждено; честная отмена и предупреждение о лимитах</w:t>
            </w:r>
          </w:p>
        </w:tc>
      </w:tr>
      <w:tr w:rsidR="0060479B" w14:paraId="5DEECA55" w14:textId="77777777" w:rsidTr="0060479B">
        <w:trPr>
          <w:cantSplit/>
          <w:jc w:val="center"/>
        </w:trPr>
        <w:tc>
          <w:tcPr>
            <w:tcW w:w="2749" w:type="dxa"/>
            <w:vAlign w:val="center"/>
          </w:tcPr>
          <w:p w14:paraId="5EBCB40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17.2</w:t>
            </w:r>
          </w:p>
        </w:tc>
        <w:tc>
          <w:tcPr>
            <w:tcW w:w="3269" w:type="dxa"/>
            <w:vAlign w:val="center"/>
          </w:tcPr>
          <w:p w14:paraId="085348A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Цены 245–750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лицензию;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 не заявлены; текстового ввода нет</w:t>
            </w:r>
          </w:p>
        </w:tc>
        <w:tc>
          <w:tcPr>
            <w:tcW w:w="3336" w:type="dxa"/>
            <w:vAlign w:val="center"/>
          </w:tcPr>
          <w:p w14:paraId="7E17463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Еще один конкурент без нотаций волны 1 и без текстового ввода; ценность предложения подтверждена</w:t>
            </w:r>
          </w:p>
        </w:tc>
      </w:tr>
      <w:tr w:rsidR="0060479B" w14:paraId="5D0A48AB" w14:textId="77777777" w:rsidTr="0060479B">
        <w:trPr>
          <w:cantSplit/>
          <w:jc w:val="center"/>
        </w:trPr>
        <w:tc>
          <w:tcPr>
            <w:tcW w:w="2749" w:type="dxa"/>
            <w:vAlign w:val="center"/>
          </w:tcPr>
          <w:p w14:paraId="2CD50B00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Опрос по методу Кано (30 условных респондентов)</w:t>
            </w:r>
          </w:p>
        </w:tc>
        <w:tc>
          <w:tcPr>
            <w:tcW w:w="3269" w:type="dxa"/>
            <w:vAlign w:val="center"/>
          </w:tcPr>
          <w:p w14:paraId="0413DCF7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без оплаты – обязательный признак; текстовый ввод и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 – одномерные;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– безразличные</w:t>
            </w:r>
          </w:p>
        </w:tc>
        <w:tc>
          <w:tcPr>
            <w:tcW w:w="3336" w:type="dxa"/>
            <w:vAlign w:val="center"/>
          </w:tcPr>
          <w:p w14:paraId="09109AA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Порядок релизов сохранен;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остается в первом релизе по документации проекта, сети Петри – в релизе 3</w:t>
            </w:r>
          </w:p>
        </w:tc>
      </w:tr>
      <w:tr w:rsidR="0060479B" w14:paraId="1F1FED7B" w14:textId="77777777" w:rsidTr="0060479B">
        <w:trPr>
          <w:cantSplit/>
          <w:jc w:val="center"/>
        </w:trPr>
        <w:tc>
          <w:tcPr>
            <w:tcW w:w="2749" w:type="dxa"/>
            <w:vAlign w:val="center"/>
          </w:tcPr>
          <w:p w14:paraId="6E92AAF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Реклама в Беларуси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269" w:type="dxa"/>
            <w:vAlign w:val="center"/>
          </w:tcPr>
          <w:p w14:paraId="0BB51C8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lucid.co</w:t>
            </w:r>
            <w:r>
              <w:rPr>
                <w:rFonts w:ascii="Times New Roman" w:hAnsi="Times New Roman"/>
                <w:sz w:val="24"/>
              </w:rPr>
              <w:t xml:space="preserve"> – 28,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– 23,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– 8 объявлений; у открытых инструментов нет</w:t>
            </w:r>
          </w:p>
        </w:tc>
        <w:tc>
          <w:tcPr>
            <w:tcW w:w="3336" w:type="dxa"/>
            <w:vAlign w:val="center"/>
          </w:tcPr>
          <w:p w14:paraId="3E13F80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реклама в нише слаба; канал – органический поиск и вузы</w:t>
            </w:r>
          </w:p>
        </w:tc>
      </w:tr>
    </w:tbl>
    <w:p w14:paraId="26E64A99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Опрос смоделирован и реальный спрос не подтверждает; результат используется как гипотеза до проверки на пользователях.</w:t>
      </w:r>
    </w:p>
    <w:p w14:paraId="6BC88AEC" w14:textId="77777777" w:rsidR="0060479B" w:rsidRDefault="00EC5D61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16 – Расчетные значения экономики на пользователя и сроков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98"/>
        <w:gridCol w:w="3818"/>
        <w:gridCol w:w="3039"/>
      </w:tblGrid>
      <w:tr w:rsidR="0060479B" w14:paraId="43611694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98" w:type="dxa"/>
            <w:vAlign w:val="center"/>
          </w:tcPr>
          <w:p w14:paraId="07867A8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3818" w:type="dxa"/>
            <w:vAlign w:val="center"/>
          </w:tcPr>
          <w:p w14:paraId="4D17F53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w="3039" w:type="dxa"/>
            <w:vAlign w:val="center"/>
          </w:tcPr>
          <w:p w14:paraId="2B28480E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60479B" w14:paraId="4022B9A8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7EAC0F4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Затраты на ИИ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29D2AC4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1228BE8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 в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 – заглушка (документация проекта)</w:t>
            </w:r>
          </w:p>
        </w:tc>
      </w:tr>
      <w:tr w:rsidR="0060479B" w14:paraId="0F93DE1C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0F392FBC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Затраты на инфраструктуру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1FE900A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48CA2FAD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60479B" w14:paraId="69B07A3B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36BC9EF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Чистая выручка с платящего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в год</w:t>
            </w:r>
          </w:p>
        </w:tc>
        <w:tc>
          <w:tcPr>
            <w:tcW w:w="3818" w:type="dxa"/>
            <w:vAlign w:val="center"/>
          </w:tcPr>
          <w:p w14:paraId="7D2BCF9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117,63 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</w:p>
        </w:tc>
        <w:tc>
          <w:tcPr>
            <w:tcW w:w="3039" w:type="dxa"/>
            <w:vAlign w:val="center"/>
          </w:tcPr>
          <w:p w14:paraId="14C8780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121,14 </w:t>
            </w:r>
            <w:r>
              <w:rPr>
                <w:rFonts w:ascii="Times New Roman" w:hAnsi="Times New Roman"/>
                <w:i/>
                <w:sz w:val="24"/>
              </w:rPr>
              <w:t>BYN</w:t>
            </w:r>
            <w:r>
              <w:rPr>
                <w:rFonts w:ascii="Times New Roman" w:hAnsi="Times New Roman"/>
                <w:sz w:val="24"/>
              </w:rPr>
              <w:t xml:space="preserve">, комиссия </w:t>
            </w:r>
            <w:r>
              <w:rPr>
                <w:rFonts w:ascii="Times New Roman" w:hAnsi="Times New Roman"/>
                <w:i/>
                <w:sz w:val="24"/>
              </w:rPr>
              <w:t>bePaid</w:t>
            </w:r>
            <w:r>
              <w:rPr>
                <w:rFonts w:ascii="Times New Roman" w:hAnsi="Times New Roman"/>
                <w:sz w:val="24"/>
              </w:rPr>
              <w:t xml:space="preserve"> 2,9 %</w:t>
            </w:r>
          </w:p>
        </w:tc>
      </w:tr>
      <w:tr w:rsidR="0060479B" w14:paraId="1BECF98E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324E084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Срок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76A0FD6F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06.12.2026</w:t>
            </w:r>
          </w:p>
        </w:tc>
        <w:tc>
          <w:tcPr>
            <w:tcW w:w="3039" w:type="dxa"/>
            <w:vAlign w:val="center"/>
          </w:tcPr>
          <w:p w14:paraId="19278383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проекта</w:t>
            </w:r>
          </w:p>
        </w:tc>
      </w:tr>
      <w:tr w:rsidR="0060479B" w14:paraId="0B762DDF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6D2E8291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Релиз 2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818" w:type="dxa"/>
            <w:vAlign w:val="center"/>
          </w:tcPr>
          <w:p w14:paraId="2C53E78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28.02.2027</w:t>
            </w:r>
          </w:p>
        </w:tc>
        <w:tc>
          <w:tcPr>
            <w:tcW w:w="3039" w:type="dxa"/>
            <w:vAlign w:val="center"/>
          </w:tcPr>
          <w:p w14:paraId="29E68482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</w:t>
            </w:r>
          </w:p>
        </w:tc>
      </w:tr>
      <w:tr w:rsidR="0060479B" w14:paraId="6FDA69A1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4FCA71CB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Релиз 3 (сети Петри)</w:t>
            </w:r>
          </w:p>
        </w:tc>
        <w:tc>
          <w:tcPr>
            <w:tcW w:w="3818" w:type="dxa"/>
            <w:vAlign w:val="center"/>
          </w:tcPr>
          <w:p w14:paraId="247C51EA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 30.04.2027</w:t>
            </w:r>
          </w:p>
        </w:tc>
        <w:tc>
          <w:tcPr>
            <w:tcW w:w="3039" w:type="dxa"/>
            <w:vAlign w:val="center"/>
          </w:tcPr>
          <w:p w14:paraId="505F3754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допущение</w:t>
            </w:r>
          </w:p>
        </w:tc>
      </w:tr>
      <w:tr w:rsidR="0060479B" w14:paraId="498AA165" w14:textId="77777777" w:rsidTr="0060479B">
        <w:trPr>
          <w:cantSplit/>
          <w:jc w:val="center"/>
        </w:trPr>
        <w:tc>
          <w:tcPr>
            <w:tcW w:w="2498" w:type="dxa"/>
            <w:vAlign w:val="center"/>
          </w:tcPr>
          <w:p w14:paraId="291336B5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Пороги пилота за 3 месяца после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</w:p>
        </w:tc>
        <w:tc>
          <w:tcPr>
            <w:tcW w:w="3818" w:type="dxa"/>
            <w:vAlign w:val="center"/>
          </w:tcPr>
          <w:p w14:paraId="612682E9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150 регистраций; активация не ниже 60 %; не менее 5 платящих</w:t>
            </w:r>
          </w:p>
        </w:tc>
        <w:tc>
          <w:tcPr>
            <w:tcW w:w="3039" w:type="dxa"/>
            <w:vAlign w:val="center"/>
          </w:tcPr>
          <w:p w14:paraId="1D791796" w14:textId="77777777" w:rsidR="0060479B" w:rsidRDefault="00EC5D61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допущение на основе </w:t>
            </w:r>
            <w:r>
              <w:rPr>
                <w:rFonts w:ascii="Times New Roman" w:hAnsi="Times New Roman"/>
                <w:i/>
                <w:sz w:val="24"/>
              </w:rPr>
              <w:t>KPI</w:t>
            </w:r>
            <w:r>
              <w:rPr>
                <w:rFonts w:ascii="Times New Roman" w:hAnsi="Times New Roman"/>
                <w:sz w:val="24"/>
              </w:rPr>
              <w:t xml:space="preserve"> проекта</w:t>
            </w:r>
          </w:p>
        </w:tc>
      </w:tr>
    </w:tbl>
    <w:p w14:paraId="665E799A" w14:textId="77777777" w:rsidR="0060479B" w:rsidRDefault="00EC5D61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Значения приняты расчетом и допущениями; подробный расчет экономики и обоснование приведены в итоговом отчете ЛР7 (приложение 9).</w:t>
      </w:r>
      <w:bookmarkEnd w:id="32"/>
    </w:p>
    <w:sectPr w:rsidR="0060479B">
      <w:headerReference w:type="default" r:id="rId11"/>
      <w:footerReference w:type="default" r:id="rId12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D044F2" w14:textId="77777777" w:rsidR="00EC5D61" w:rsidRDefault="00EC5D61">
      <w:pPr>
        <w:spacing w:after="0"/>
      </w:pPr>
      <w:r>
        <w:separator/>
      </w:r>
    </w:p>
  </w:endnote>
  <w:endnote w:type="continuationSeparator" w:id="0">
    <w:p w14:paraId="07AA7D19" w14:textId="77777777" w:rsidR="00EC5D61" w:rsidRDefault="00EC5D6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2FD5A" w14:textId="77777777" w:rsidR="0060479B" w:rsidRDefault="00EC5D61">
    <w:pPr>
      <w:jc w:val="right"/>
    </w:pPr>
    <w:r>
      <w:fldChar w:fldCharType="begin"/>
    </w:r>
    <w:r>
      <w:instrText>PAGE</w:instrText>
    </w:r>
    <w:r>
      <w:fldChar w:fldCharType="separate"/>
    </w:r>
    <w:r w:rsidR="00F30AF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F9BEB6" w14:textId="77777777" w:rsidR="00EC5D61" w:rsidRDefault="00EC5D61">
      <w:r>
        <w:separator/>
      </w:r>
    </w:p>
  </w:footnote>
  <w:footnote w:type="continuationSeparator" w:id="0">
    <w:p w14:paraId="277F4A6F" w14:textId="77777777" w:rsidR="00EC5D61" w:rsidRDefault="00EC5D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C62BA" w14:textId="77777777" w:rsidR="0060479B" w:rsidRDefault="0060479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0D46905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BCFA353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439637956">
    <w:abstractNumId w:val="1"/>
  </w:num>
  <w:num w:numId="2" w16cid:durableId="62288669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0987230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C406A"/>
    <w:rsid w:val="004E29B3"/>
    <w:rsid w:val="00590D07"/>
    <w:rsid w:val="0060479B"/>
    <w:rsid w:val="00784D58"/>
    <w:rsid w:val="008D6863"/>
    <w:rsid w:val="00B86B75"/>
    <w:rsid w:val="00BC48D5"/>
    <w:rsid w:val="00C36279"/>
    <w:rsid w:val="00E315A3"/>
    <w:rsid w:val="00EC5D61"/>
    <w:rsid w:val="00F30AF2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EDD718"/>
  <w15:docId w15:val="{83975281-9478-4C45-87EF-9ED25CAD2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F30AF2"/>
    <w:pPr>
      <w:spacing w:after="100"/>
    </w:pPr>
  </w:style>
  <w:style w:type="paragraph" w:styleId="20">
    <w:name w:val="toc 2"/>
    <w:basedOn w:val="a"/>
    <w:next w:val="a"/>
    <w:autoRedefine/>
    <w:uiPriority w:val="39"/>
    <w:rsid w:val="00F30AF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20</Pages>
  <Words>4029</Words>
  <Characters>22968</Characters>
  <Application>Microsoft Office Word</Application>
  <DocSecurity>0</DocSecurity>
  <Lines>191</Lines>
  <Paragraphs>53</Paragraphs>
  <ScaleCrop>false</ScaleCrop>
  <Company/>
  <LinksUpToDate>false</LinksUpToDate>
  <CharactersWithSpaces>26944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2026-10-03T12:42:00Z</dcterms:created>
  <dcterms:modified xsi:type="dcterms:W3CDTF">2026-10-03T12:42:00Z</dcterms:modified>
</cp:coreProperties>
</file>