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ЛР5. Анализ конкурентов по сайтам, уровни конкуренции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Все факты о конкурентах ниже — с их официальных сайтов и из данных SimilarWeb (ЛР2-3), снято 2026-09-17.</w:t>
      </w:r>
    </w:p>
    <w:p>
      <w:pPr>
        <w:pStyle w:val="Heading1"/>
        <w:spacing w:after="120" w:before="240"/>
      </w:pPr>
      <w:r>
        <w:t xml:space="preserve">1. Классификация по уровням конкуренции (взвешенная шкала методики ЛР5)</w:t>
      </w:r>
    </w:p>
    <w:p>
      <w:pPr>
        <w:spacing w:after="120"/>
      </w:pPr>
      <w:r>
        <w:t xml:space="preserve">Веса критериев: совпадение проблемы 25%, аудитории 20%, цифрового товара 20%, канала 10%, монетизации 15%, заменяемость 10%.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0"/>
      </w:tblGrid>
      <w:tr>
        <w:trPr>
          <w:tblHeader/>
        </w:trPr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Конкурент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Проблема (25%)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Аудитория (20%)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Товар (20%)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Канал (10%)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Монетизация (15%)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Заменяемость (10%)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Итог</w:t>
            </w:r>
          </w:p>
        </w:tc>
        <w:tc>
          <w:tcPr>
            <w:tcW w:type="dxa" w:w="1070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PlantUML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1,55</w:t>
            </w:r>
          </w:p>
        </w:tc>
        <w:tc>
          <w:tcPr>
            <w:tcW w:type="dxa" w:w="1070"/>
          </w:tcPr>
          <w:p>
            <w:r>
              <w:t xml:space="preserve">Прямой конкурент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Mermaid (open-source ядро)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1,55</w:t>
            </w:r>
          </w:p>
        </w:tc>
        <w:tc>
          <w:tcPr>
            <w:tcW w:type="dxa" w:w="1070"/>
          </w:tcPr>
          <w:p>
            <w:r>
              <w:t xml:space="preserve">Прямой конкурент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MermaidChart (коммерческий)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1,85</w:t>
            </w:r>
          </w:p>
        </w:tc>
        <w:tc>
          <w:tcPr>
            <w:tcW w:type="dxa" w:w="1070"/>
          </w:tcPr>
          <w:p>
            <w:r>
              <w:t xml:space="preserve">Прямой конкурент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Eraser.io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1,85</w:t>
            </w:r>
          </w:p>
        </w:tc>
        <w:tc>
          <w:tcPr>
            <w:tcW w:type="dxa" w:w="1070"/>
          </w:tcPr>
          <w:p>
            <w:r>
              <w:t xml:space="preserve">Прямой конкурент — самый близкий аналог по полноте фич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D2 (d2lang.com)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1,15</w:t>
            </w:r>
          </w:p>
        </w:tc>
        <w:tc>
          <w:tcPr>
            <w:tcW w:type="dxa" w:w="1070"/>
          </w:tcPr>
          <w:p>
            <w:r>
              <w:t xml:space="preserve">Близкий конкурент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draw.io / Lucidchart / Visio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2</w:t>
            </w:r>
          </w:p>
        </w:tc>
        <w:tc>
          <w:tcPr>
            <w:tcW w:type="dxa" w:w="1070"/>
          </w:tcPr>
          <w:p>
            <w:r>
              <w:t xml:space="preserve">0,95</w:t>
            </w:r>
          </w:p>
        </w:tc>
        <w:tc>
          <w:tcPr>
            <w:tcW w:type="dxa" w:w="1070"/>
          </w:tcPr>
          <w:p>
            <w:r>
              <w:t xml:space="preserve">Заменитель — визуальный редактор без DSL, версионирование невозможно</w:t>
            </w:r>
          </w:p>
        </w:tc>
      </w:tr>
      <w:tr>
        <w:tc>
          <w:tcPr>
            <w:tcW w:type="dxa" w:w="1070"/>
          </w:tcPr>
          <w:p>
            <w:r>
              <w:rPr>
                <w:b/>
                <w:bCs/>
              </w:rPr>
              <w:t xml:space="preserve">Ручное рисование / Figma / отказ от диаграмм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0</w:t>
            </w:r>
          </w:p>
        </w:tc>
        <w:tc>
          <w:tcPr>
            <w:tcW w:type="dxa" w:w="1070"/>
          </w:tcPr>
          <w:p>
            <w:r>
              <w:t xml:space="preserve">1</w:t>
            </w:r>
          </w:p>
        </w:tc>
        <w:tc>
          <w:tcPr>
            <w:tcW w:type="dxa" w:w="1070"/>
          </w:tcPr>
          <w:p>
            <w:r>
              <w:t xml:space="preserve">0,10</w:t>
            </w:r>
          </w:p>
        </w:tc>
        <w:tc>
          <w:tcPr>
            <w:tcW w:type="dxa" w:w="1070"/>
          </w:tcPr>
          <w:p>
            <w:r>
              <w:t xml:space="preserve">Заменитель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*(Шкала 0/1/2 на критерий, итог — взвешенная сумма из максимума 2,0)*</w:t>
      </w:r>
    </w:p>
    <w:p>
      <w:pPr>
        <w:pStyle w:val="Heading1"/>
        <w:spacing w:after="120" w:before="240"/>
      </w:pPr>
      <w:r>
        <w:t xml:space="preserve">2. Реконструкция бизнес-моделей ключевых конкурентов (по открытым данным их сайтов)</w:t>
      </w:r>
    </w:p>
    <w:p>
      <w:pPr>
        <w:pStyle w:val="Heading2"/>
        <w:spacing w:after="100" w:before="200"/>
      </w:pPr>
      <w:r>
        <w:t xml:space="preserve">PlantUML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Ценностное предложение</w:t>
      </w:r>
      <w:r>
        <w:t xml:space="preserve">: бесплатный, открытый, работает офлайн/локально (jar-файл, IDE-плагины), рендеринг прямо в браузере через JS-движок — без сервера, без токенов, без трекинга (цитата с главной страницы: «No server. No tokens. No tracking»).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Каналы</w:t>
      </w:r>
      <w:r>
        <w:t xml:space="preserve">: органический поиск, встраивание в IDE (IntelliJ, VS Code), недавно — официальное браузерное расширение для рендера PlantUML прямо внутри GitHub.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Монетизация</w:t>
      </w:r>
      <w:r>
        <w:t xml:space="preserve">: отсутствует как продукт — классический open-source проект без прямой выручки.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Что стало рыночным стандартом</w:t>
      </w:r>
      <w:r>
        <w:t xml:space="preserve">: поддержка всех классических видов UML (sequence, use case, class, object, activity, component, deployment, state, timing) + нестандартные диаграммы (не-UML) в одном инструменте — это тот минимум охвата нотаций, который аудитория считает нормой.</w:t>
      </w:r>
    </w:p>
    <w:p>
      <w:pPr>
        <w:pStyle w:val="Heading2"/>
        <w:spacing w:after="100" w:before="200"/>
      </w:pPr>
      <w:r>
        <w:t xml:space="preserve">Eraser.io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Ценностное предложение</w:t>
      </w:r>
      <w:r>
        <w:t xml:space="preserve"> (из тарифной страницы, ЛР2-3): «diagram-as-code» + AI-диаграммы + бесконечный канвас + markdown-заметки в одном инструменте, интеграции с GitHub/Notion/Confluence/VS Code.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Каналы</w:t>
      </w:r>
      <w:r>
        <w:t xml:space="preserve">: прямые продажи + встроенный продуктовый рост (free-тариф с ограничением в 3 AI-диаграммы — классическая freemium-воронка).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Монетизация</w:t>
      </w:r>
      <w:r>
        <w:t xml:space="preserve">: подписка по местам (per-seat): Free $0 → Starter $15-20/мес → Business $45-60/мес → Enterprise по запросу; явное разделение через «кредиты» на AI-диаграммы (3 → 40 → 250 → безлимит) — это конкретная модель ограничения бесплатного тарифа, которую DiagramCode тоже уже применяет (квота 20 AI-запросов/день по умолчанию).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Что стало рыночным стандартом (по факту наличия у Eraser.io)</w:t>
      </w:r>
      <w:r>
        <w:t xml:space="preserve">: AI-генерация диаграмм как ключевая продающая фича (не побочная), версионирование файлов (90 дней истории на Starter, безлимит на Business), интеграция с системами разработки как обязательное требование, а не опция.</w:t>
      </w:r>
    </w:p>
    <w:p>
      <w:pPr>
        <w:pStyle w:val="Heading2"/>
        <w:spacing w:after="100" w:before="200"/>
      </w:pPr>
      <w:r>
        <w:t xml:space="preserve">Mermaid / MermaidChart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Ценностное предложение (open-source ядро)</w:t>
      </w:r>
      <w:r>
        <w:t xml:space="preserve">: DSL-синтаксис диаграмм, рендерящийся прямо в Markdown (GitHub, GitLab, Notion уже поддерживают Mermaid нативно) — самый широкий канал дистрибуции среди всех рассмотренных конкурентов, поскольку не требует установки вообще.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Монетизация</w:t>
      </w:r>
      <w:r>
        <w:t xml:space="preserve">: ядро — открытый код, финансируется через GitHub Sponsors (модель донатов ключевым разработчикам, видно на странице «Meet The Team» с кнопками Sponsor); коммерческая надстройка MermaidChart — по данным SimilarWeb (ЛР2-3), заметный трафик из Вьетнама/Индонезии/США, но почти не представлена в целевом для DiagramCode русскоязычном сегменте — </w:t>
      </w:r>
      <w:r>
        <w:rPr>
          <w:b/>
          <w:bCs/>
        </w:rPr>
        <w:t xml:space="preserve">это конкурентный пробел</w:t>
      </w:r>
      <w:r>
        <w:t xml:space="preserve">, который DiagramCode может занять.</w:t>
      </w:r>
    </w:p>
    <w:p>
      <w:pPr>
        <w:pStyle w:val="Heading1"/>
        <w:spacing w:after="120" w:before="240"/>
      </w:pPr>
      <w:r>
        <w:t xml:space="preserve">3. Рыночный стандарт цифрового товара (свод по всем конкурентам)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Стал ли стандартом рынка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 кого впервые/ярче всего замечено</w:t>
            </w:r>
          </w:p>
        </w:tc>
      </w:tr>
      <w:tr>
        <w:tc>
          <w:tcPr>
            <w:tcW w:type="dxa" w:w="3212"/>
          </w:tcPr>
          <w:p>
            <w:r>
              <w:t xml:space="preserve">Текстовый DSL для описания диаграммы</w:t>
            </w:r>
          </w:p>
        </w:tc>
        <w:tc>
          <w:tcPr>
            <w:tcW w:type="dxa" w:w="3212"/>
          </w:tcPr>
          <w:p>
            <w:r>
              <w:t xml:space="preserve">Да, обязательный минимум</w:t>
            </w:r>
          </w:p>
        </w:tc>
        <w:tc>
          <w:tcPr>
            <w:tcW w:type="dxa" w:w="3212"/>
          </w:tcPr>
          <w:p>
            <w:r>
              <w:t xml:space="preserve">PlantUML, Mermaid, D2</w:t>
            </w:r>
          </w:p>
        </w:tc>
      </w:tr>
      <w:tr>
        <w:tc>
          <w:tcPr>
            <w:tcW w:type="dxa" w:w="3212"/>
          </w:tcPr>
          <w:p>
            <w:r>
              <w:t xml:space="preserve">Рендер прямо в браузере без установки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  <w:tc>
          <w:tcPr>
            <w:tcW w:type="dxa" w:w="3212"/>
          </w:tcPr>
          <w:p>
            <w:r>
              <w:t xml:space="preserve">PlantUML (JS-движок), Mermaid (нативно в GitHub/Notion)</w:t>
            </w:r>
          </w:p>
        </w:tc>
      </w:tr>
      <w:tr>
        <w:tc>
          <w:tcPr>
            <w:tcW w:type="dxa" w:w="3212"/>
          </w:tcPr>
          <w:p>
            <w:r>
              <w:t xml:space="preserve">AI-генерация диаграммы по тексту</w:t>
            </w:r>
          </w:p>
        </w:tc>
        <w:tc>
          <w:tcPr>
            <w:tcW w:type="dxa" w:w="3212"/>
          </w:tcPr>
          <w:p>
            <w:r>
              <w:t xml:space="preserve">Становится стандартом (растёт быстрее всего — см. ЛР1)</w:t>
            </w:r>
          </w:p>
        </w:tc>
        <w:tc>
          <w:tcPr>
            <w:tcW w:type="dxa" w:w="3212"/>
          </w:tcPr>
          <w:p>
            <w:r>
              <w:t xml:space="preserve">Eraser.io — явно продающая фича</w:t>
            </w:r>
          </w:p>
        </w:tc>
      </w:tr>
      <w:tr>
        <w:tc>
          <w:tcPr>
            <w:tcW w:type="dxa" w:w="3212"/>
          </w:tcPr>
          <w:p>
            <w:r>
              <w:t xml:space="preserve">Версионирование/история изменений</w:t>
            </w:r>
          </w:p>
        </w:tc>
        <w:tc>
          <w:tcPr>
            <w:tcW w:type="dxa" w:w="3212"/>
          </w:tcPr>
          <w:p>
            <w:r>
              <w:t xml:space="preserve">Да, у платных продуктов</w:t>
            </w:r>
          </w:p>
        </w:tc>
        <w:tc>
          <w:tcPr>
            <w:tcW w:type="dxa" w:w="3212"/>
          </w:tcPr>
          <w:p>
            <w:r>
              <w:t xml:space="preserve">Eraser.io (90 дней → безлимит по тарифу)</w:t>
            </w:r>
          </w:p>
        </w:tc>
      </w:tr>
      <w:tr>
        <w:tc>
          <w:tcPr>
            <w:tcW w:type="dxa" w:w="3212"/>
          </w:tcPr>
          <w:p>
            <w:r>
              <w:t xml:space="preserve">Интеграция с GitHub/GitLab/IDE</w:t>
            </w:r>
          </w:p>
        </w:tc>
        <w:tc>
          <w:tcPr>
            <w:tcW w:type="dxa" w:w="3212"/>
          </w:tcPr>
          <w:p>
            <w:r>
              <w:t xml:space="preserve">Да, обязательное требование</w:t>
            </w:r>
          </w:p>
        </w:tc>
        <w:tc>
          <w:tcPr>
            <w:tcW w:type="dxa" w:w="3212"/>
          </w:tcPr>
          <w:p>
            <w:r>
              <w:t xml:space="preserve">PlantUML (расширение для GitHub), Eraser.io (интеграции), Mermaid (нативно в GitHub)</w:t>
            </w:r>
          </w:p>
        </w:tc>
      </w:tr>
      <w:tr>
        <w:tc>
          <w:tcPr>
            <w:tcW w:type="dxa" w:w="3212"/>
          </w:tcPr>
          <w:p>
            <w:r>
              <w:t xml:space="preserve">Полный охват инженерных нотаций (UML + ERD + IDEF + BPMN + сети Петри в одном инструменте)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Нет ни у одного конкурента полностью</w:t>
            </w:r>
          </w:p>
        </w:tc>
        <w:tc>
          <w:tcPr>
            <w:tcW w:type="dxa" w:w="3212"/>
          </w:tcPr>
          <w:p>
            <w:r>
              <w:t xml:space="preserve">— это ниша DiagramCode</w:t>
            </w:r>
          </w:p>
        </w:tc>
      </w:tr>
      <w:tr>
        <w:tc>
          <w:tcPr>
            <w:tcW w:type="dxa" w:w="3212"/>
          </w:tcPr>
          <w:p>
            <w:r>
              <w:t xml:space="preserve">Совместное редактирование в реальном времени</w:t>
            </w:r>
          </w:p>
        </w:tc>
        <w:tc>
          <w:tcPr>
            <w:tcW w:type="dxa" w:w="3212"/>
          </w:tcPr>
          <w:p>
            <w:r>
              <w:t xml:space="preserve">Частично (не у всех конкурентов явно заявлено)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4. Вывод</w:t>
      </w:r>
    </w:p>
    <w:p>
      <w:pPr>
        <w:spacing w:after="120"/>
      </w:pPr>
      <w:r>
        <w:t xml:space="preserve">Рыночный стандарт цифрового товара для категории «диаграмма как код» сегодня — это связка «текстовый DSL + браузерный рендер без установки + интеграция с GitHub-экосистемой», к которой AI-генерация быстро добавляется как новый обязательный элемент (Eraser.io уже сделал её ядром продающего предложения). Ни один из рассмотренных прямых конкурентов не закрывает </w:t>
      </w:r>
      <w:r>
        <w:rPr>
          <w:b/>
          <w:bCs/>
        </w:rPr>
        <w:t xml:space="preserve">весь</w:t>
      </w:r>
      <w:r>
        <w:t xml:space="preserve"> набор инженерных нотаций (UML + ERD + IDEF0/1X/3 + DFD + BPMN + сети Петри) в одном продукте — каждый специализируется на 1-2 семействах диаграмм. Это и есть конкурентный пробел, вокруг которого DiagramCode может строить дифференциацию, при этом обязательно закрыв рыночный стандарт (DSL + браузерный рендер + AI + интеграция с git-экосистемой), чтобы не выглядеть неполным по сравнению с Eraser.io.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2026-09-17T20:13:33.028Z</dcterms:created>
  <dcterms:modified xsi:type="dcterms:W3CDTF">2026-09-17T20:13:33.029Z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