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5CFC" w14:textId="77777777" w:rsidR="00087DE1" w:rsidRDefault="00001C18">
      <w:pPr>
        <w:ind w:firstLine="0"/>
        <w:jc w:val="center"/>
      </w:pPr>
      <w:r>
        <w:rPr>
          <w:rFonts w:cs="Times New Roman"/>
        </w:rPr>
        <w:t>Министерство образования Республики Беларусь</w:t>
      </w:r>
    </w:p>
    <w:p w14:paraId="2B8FF11C" w14:textId="77777777" w:rsidR="00087DE1" w:rsidRDefault="00001C18">
      <w:pPr>
        <w:ind w:firstLine="0"/>
        <w:jc w:val="center"/>
      </w:pPr>
      <w:r>
        <w:rPr>
          <w:rFonts w:cs="Times New Roman"/>
        </w:rPr>
        <w:t>Учреждение образования</w:t>
      </w:r>
    </w:p>
    <w:p w14:paraId="4C21968A" w14:textId="77777777" w:rsidR="00087DE1" w:rsidRDefault="00001C18">
      <w:pPr>
        <w:ind w:firstLine="0"/>
        <w:jc w:val="center"/>
      </w:pPr>
      <w:r>
        <w:rPr>
          <w:rFonts w:cs="Times New Roman"/>
        </w:rPr>
        <w:t>БЕЛОРУССКИЙ ГОСУДАРСТВЕННЫЙ УНИВЕРСИТЕТ</w:t>
      </w:r>
    </w:p>
    <w:p w14:paraId="3F98FE08" w14:textId="77777777" w:rsidR="00087DE1" w:rsidRDefault="00001C18">
      <w:pPr>
        <w:ind w:firstLine="0"/>
        <w:jc w:val="center"/>
      </w:pPr>
      <w:r>
        <w:rPr>
          <w:rFonts w:cs="Times New Roman"/>
        </w:rPr>
        <w:t>ИНФОРМАТИКИ И РАДИОЭЛЕКТРОНИКИ</w:t>
      </w:r>
    </w:p>
    <w:p w14:paraId="6B5640D6" w14:textId="77777777" w:rsidR="00087DE1" w:rsidRDefault="00001C18">
      <w:pPr>
        <w:ind w:firstLine="0"/>
        <w:jc w:val="center"/>
      </w:pPr>
      <w:r>
        <w:rPr>
          <w:rFonts w:cs="Times New Roman"/>
        </w:rPr>
        <w:t>Обособленное подразделение «Институт информационных технологий БГУИР»</w:t>
      </w:r>
    </w:p>
    <w:p w14:paraId="670239F7" w14:textId="77777777" w:rsidR="00087DE1" w:rsidRDefault="00087DE1"/>
    <w:p w14:paraId="5B76AC0B" w14:textId="77777777" w:rsidR="00087DE1" w:rsidRDefault="00001C18">
      <w:pPr>
        <w:ind w:firstLine="0"/>
        <w:jc w:val="center"/>
      </w:pPr>
      <w:r>
        <w:rPr>
          <w:rFonts w:cs="Times New Roman"/>
        </w:rPr>
        <w:t>Факультет повышения квалификации и переподготовки</w:t>
      </w:r>
    </w:p>
    <w:p w14:paraId="72B310BD" w14:textId="77777777" w:rsidR="00087DE1" w:rsidRDefault="00001C18">
      <w:pPr>
        <w:ind w:firstLine="0"/>
        <w:jc w:val="center"/>
      </w:pPr>
      <w:r>
        <w:rPr>
          <w:rFonts w:cs="Times New Roman"/>
        </w:rPr>
        <w:t>Кафедра микропроцессорных систем и сетей</w:t>
      </w:r>
    </w:p>
    <w:p w14:paraId="5A960E55" w14:textId="77777777" w:rsidR="00087DE1" w:rsidRDefault="00087DE1"/>
    <w:p w14:paraId="49B0AD78" w14:textId="77777777" w:rsidR="00087DE1" w:rsidRDefault="00087DE1"/>
    <w:p w14:paraId="19FB9F3A" w14:textId="77777777" w:rsidR="00087DE1" w:rsidRDefault="00087DE1"/>
    <w:p w14:paraId="6518243F" w14:textId="77777777" w:rsidR="00087DE1" w:rsidRDefault="00087DE1"/>
    <w:p w14:paraId="6A337D38" w14:textId="77777777" w:rsidR="00087DE1" w:rsidRDefault="00087DE1"/>
    <w:p w14:paraId="5457C29B" w14:textId="77777777" w:rsidR="00087DE1" w:rsidRDefault="00087DE1"/>
    <w:p w14:paraId="45D1986A" w14:textId="77777777" w:rsidR="00087DE1" w:rsidRDefault="00087DE1"/>
    <w:p w14:paraId="14D0E7C3" w14:textId="77777777" w:rsidR="00087DE1" w:rsidRDefault="00001C18">
      <w:pPr>
        <w:ind w:firstLine="0"/>
        <w:jc w:val="center"/>
      </w:pPr>
      <w:r>
        <w:rPr>
          <w:rFonts w:cs="Times New Roman"/>
          <w:b/>
        </w:rPr>
        <w:t>ОТЧЕТ</w:t>
      </w:r>
    </w:p>
    <w:p w14:paraId="2D57E1BB" w14:textId="77777777" w:rsidR="00087DE1" w:rsidRDefault="00001C18">
      <w:pPr>
        <w:ind w:firstLine="0"/>
        <w:jc w:val="center"/>
      </w:pPr>
      <w:r>
        <w:rPr>
          <w:rFonts w:cs="Times New Roman"/>
        </w:rPr>
        <w:t>по практическому занятию № 1</w:t>
      </w:r>
    </w:p>
    <w:p w14:paraId="1F7B9E20" w14:textId="77777777" w:rsidR="00087DE1" w:rsidRDefault="00001C18">
      <w:pPr>
        <w:ind w:firstLine="0"/>
        <w:jc w:val="center"/>
      </w:pPr>
      <w:r>
        <w:rPr>
          <w:rFonts w:cs="Times New Roman"/>
        </w:rPr>
        <w:t>по дисциплине «Управление проектами»</w:t>
      </w:r>
    </w:p>
    <w:p w14:paraId="646DE746" w14:textId="77777777" w:rsidR="00087DE1" w:rsidRDefault="00001C18">
      <w:pPr>
        <w:ind w:firstLine="0"/>
        <w:jc w:val="center"/>
      </w:pPr>
      <w:r>
        <w:rPr>
          <w:rFonts w:cs="Times New Roman"/>
        </w:rPr>
        <w:t>на тему «Разработка концепции проекта»</w:t>
      </w:r>
    </w:p>
    <w:p w14:paraId="674E445D" w14:textId="77777777" w:rsidR="00087DE1" w:rsidRDefault="00087DE1"/>
    <w:p w14:paraId="40A19F1E" w14:textId="77777777" w:rsidR="00087DE1" w:rsidRDefault="00087DE1"/>
    <w:p w14:paraId="13621AFE" w14:textId="77777777" w:rsidR="00087DE1" w:rsidRDefault="00087DE1"/>
    <w:p w14:paraId="35B234A0" w14:textId="77777777" w:rsidR="00087DE1" w:rsidRDefault="00087DE1"/>
    <w:p w14:paraId="1099BA5D" w14:textId="77777777" w:rsidR="00087DE1" w:rsidRDefault="00087DE1"/>
    <w:p w14:paraId="748F4C43" w14:textId="77777777" w:rsidR="00087DE1" w:rsidRDefault="00087DE1"/>
    <w:p w14:paraId="386D954F" w14:textId="77777777" w:rsidR="00087DE1" w:rsidRDefault="00087DE1"/>
    <w:p w14:paraId="5F05D1FC" w14:textId="77777777" w:rsidR="00087DE1" w:rsidRDefault="00087DE1"/>
    <w:p w14:paraId="7D55AC06" w14:textId="77777777" w:rsidR="00087DE1" w:rsidRDefault="00001C18">
      <w:pPr>
        <w:tabs>
          <w:tab w:val="right" w:pos="9354"/>
        </w:tabs>
        <w:ind w:firstLine="0"/>
        <w:jc w:val="left"/>
      </w:pPr>
      <w:r>
        <w:rPr>
          <w:rFonts w:cs="Times New Roman"/>
        </w:rPr>
        <w:t>Выполнила: слушатель гр. 60121</w:t>
      </w:r>
      <w:r>
        <w:rPr>
          <w:rFonts w:cs="Times New Roman"/>
        </w:rPr>
        <w:tab/>
        <w:t>К. А. Хаджинова</w:t>
      </w:r>
    </w:p>
    <w:p w14:paraId="5AB56F91" w14:textId="77777777" w:rsidR="00087DE1" w:rsidRDefault="00087DE1"/>
    <w:p w14:paraId="7D860495" w14:textId="77777777" w:rsidR="00087DE1" w:rsidRDefault="00001C18">
      <w:pPr>
        <w:tabs>
          <w:tab w:val="right" w:pos="9354"/>
        </w:tabs>
        <w:ind w:firstLine="0"/>
        <w:jc w:val="left"/>
      </w:pPr>
      <w:r>
        <w:rPr>
          <w:rFonts w:cs="Times New Roman"/>
        </w:rPr>
        <w:t>Проверила:</w:t>
      </w:r>
      <w:r>
        <w:rPr>
          <w:rFonts w:cs="Times New Roman"/>
        </w:rPr>
        <w:tab/>
        <w:t>И. В. Кашникова</w:t>
      </w:r>
    </w:p>
    <w:p w14:paraId="196AD273" w14:textId="77777777" w:rsidR="00087DE1" w:rsidRDefault="00087DE1"/>
    <w:p w14:paraId="3218453E" w14:textId="77777777" w:rsidR="00087DE1" w:rsidRDefault="00087DE1"/>
    <w:p w14:paraId="68252F97" w14:textId="77777777" w:rsidR="00087DE1" w:rsidRDefault="00087DE1"/>
    <w:p w14:paraId="759FAC6A" w14:textId="77777777" w:rsidR="00087DE1" w:rsidRDefault="00087DE1"/>
    <w:p w14:paraId="09A64251" w14:textId="77777777" w:rsidR="00087DE1" w:rsidRDefault="00087DE1"/>
    <w:p w14:paraId="4A4ACECE" w14:textId="77777777" w:rsidR="00087DE1" w:rsidRDefault="00087DE1"/>
    <w:p w14:paraId="32EC8336" w14:textId="77777777" w:rsidR="00087DE1" w:rsidRDefault="00087DE1"/>
    <w:p w14:paraId="3672884F" w14:textId="77777777" w:rsidR="00087DE1" w:rsidRDefault="00001C18">
      <w:pPr>
        <w:ind w:firstLine="0"/>
        <w:jc w:val="center"/>
      </w:pPr>
      <w:r>
        <w:rPr>
          <w:rFonts w:cs="Times New Roman"/>
        </w:rPr>
        <w:t>Минск 2026</w:t>
      </w:r>
      <w:r>
        <w:br w:type="page"/>
      </w:r>
    </w:p>
    <w:p w14:paraId="62E4026F" w14:textId="77777777" w:rsidR="00087DE1" w:rsidRDefault="00001C18">
      <w:pPr>
        <w:ind w:firstLine="0"/>
        <w:jc w:val="center"/>
      </w:pPr>
      <w:r>
        <w:rPr>
          <w:rFonts w:cs="Times New Roman"/>
          <w:b/>
        </w:rPr>
        <w:lastRenderedPageBreak/>
        <w:t>СОДЕРЖАНИЕ</w:t>
      </w:r>
    </w:p>
    <w:p w14:paraId="603E3DF4" w14:textId="77777777" w:rsidR="00087DE1" w:rsidRDefault="00087DE1"/>
    <w:p w14:paraId="3A9E430C" w14:textId="66E64952" w:rsidR="006B712E" w:rsidRDefault="00001C1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>TOC \o "1-2" \h \z \u</w:instrText>
      </w:r>
      <w:r>
        <w:rPr>
          <w:rFonts w:cs="Times New Roman"/>
        </w:rPr>
        <w:fldChar w:fldCharType="separate"/>
      </w:r>
      <w:hyperlink w:anchor="_Toc241306881" w:history="1">
        <w:r w:rsidR="006B712E" w:rsidRPr="003B1587">
          <w:rPr>
            <w:rStyle w:val="aff8"/>
            <w:rFonts w:cs="Times New Roman"/>
            <w:noProof/>
          </w:rPr>
          <w:t>1 ЦЕЛЬ РАБОТЫ</w:t>
        </w:r>
        <w:r w:rsidR="006B712E">
          <w:rPr>
            <w:noProof/>
            <w:webHidden/>
          </w:rPr>
          <w:tab/>
        </w:r>
        <w:r w:rsidR="006B712E">
          <w:rPr>
            <w:noProof/>
            <w:webHidden/>
          </w:rPr>
          <w:fldChar w:fldCharType="begin"/>
        </w:r>
        <w:r w:rsidR="006B712E">
          <w:rPr>
            <w:noProof/>
            <w:webHidden/>
          </w:rPr>
          <w:instrText xml:space="preserve"> PAGEREF _Toc241306881 \h </w:instrText>
        </w:r>
        <w:r w:rsidR="006B712E">
          <w:rPr>
            <w:noProof/>
            <w:webHidden/>
          </w:rPr>
        </w:r>
        <w:r w:rsidR="006B712E">
          <w:rPr>
            <w:noProof/>
            <w:webHidden/>
          </w:rPr>
          <w:fldChar w:fldCharType="separate"/>
        </w:r>
        <w:r w:rsidR="006B712E">
          <w:rPr>
            <w:noProof/>
            <w:webHidden/>
          </w:rPr>
          <w:t>3</w:t>
        </w:r>
        <w:r w:rsidR="006B712E">
          <w:rPr>
            <w:noProof/>
            <w:webHidden/>
          </w:rPr>
          <w:fldChar w:fldCharType="end"/>
        </w:r>
      </w:hyperlink>
    </w:p>
    <w:p w14:paraId="647EECCA" w14:textId="784BEAB2" w:rsidR="006B712E" w:rsidRDefault="006B712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82" w:history="1">
        <w:r w:rsidRPr="003B1587">
          <w:rPr>
            <w:rStyle w:val="aff8"/>
            <w:rFonts w:cs="Times New Roman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4EDB85" w14:textId="6EFB4928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83" w:history="1">
        <w:r w:rsidRPr="003B1587">
          <w:rPr>
            <w:rStyle w:val="aff8"/>
            <w:rFonts w:cs="Times New Roman"/>
            <w:noProof/>
          </w:rPr>
          <w:t>2.1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486ADD" w14:textId="61A138DE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84" w:history="1">
        <w:r w:rsidRPr="003B1587">
          <w:rPr>
            <w:rStyle w:val="aff8"/>
            <w:rFonts w:cs="Times New Roman"/>
            <w:noProof/>
          </w:rPr>
          <w:t>2.2 Объект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386957" w14:textId="4BF06C2C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85" w:history="1">
        <w:r w:rsidRPr="003B1587">
          <w:rPr>
            <w:rStyle w:val="aff8"/>
            <w:rFonts w:cs="Times New Roman"/>
            <w:noProof/>
          </w:rPr>
          <w:t>2.3 Обоснование проекта по модели 5W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2E0C45" w14:textId="09521FF8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86" w:history="1">
        <w:r w:rsidRPr="003B1587">
          <w:rPr>
            <w:rStyle w:val="aff8"/>
            <w:rFonts w:cs="Times New Roman"/>
            <w:noProof/>
          </w:rPr>
          <w:t>2.4 Бизнес-окружение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99687E" w14:textId="793432A3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87" w:history="1">
        <w:r w:rsidRPr="003B1587">
          <w:rPr>
            <w:rStyle w:val="aff8"/>
            <w:rFonts w:cs="Times New Roman"/>
            <w:noProof/>
          </w:rPr>
          <w:t>2.5 SMART-цель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4A70CF" w14:textId="0308A0D1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88" w:history="1">
        <w:r w:rsidRPr="003B1587">
          <w:rPr>
            <w:rStyle w:val="aff8"/>
            <w:rFonts w:cs="Times New Roman"/>
            <w:noProof/>
          </w:rPr>
          <w:t>2.6 Правила приёмки и допущения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D6702A" w14:textId="23058EDC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89" w:history="1">
        <w:r w:rsidRPr="003B1587">
          <w:rPr>
            <w:rStyle w:val="aff8"/>
            <w:rFonts w:cs="Times New Roman"/>
            <w:noProof/>
          </w:rPr>
          <w:t>2.7 Содержание и границы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99F997" w14:textId="5277BBFA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90" w:history="1">
        <w:r w:rsidRPr="003B1587">
          <w:rPr>
            <w:rStyle w:val="aff8"/>
            <w:rFonts w:cs="Times New Roman"/>
            <w:noProof/>
          </w:rPr>
          <w:t>2.8 Ограничения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08D2C6" w14:textId="206EF046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91" w:history="1">
        <w:r w:rsidRPr="003B1587">
          <w:rPr>
            <w:rStyle w:val="aff8"/>
            <w:rFonts w:cs="Times New Roman"/>
            <w:noProof/>
          </w:rPr>
          <w:t>2.9 Декомпозиция цели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8AC341" w14:textId="534E2736" w:rsidR="006B712E" w:rsidRDefault="006B712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92" w:history="1">
        <w:r w:rsidRPr="003B1587">
          <w:rPr>
            <w:rStyle w:val="aff8"/>
            <w:rFonts w:cs="Times New Roman"/>
            <w:noProof/>
          </w:rPr>
          <w:t>2.10 Анализ заинтересованных сторон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717FD6" w14:textId="402C173F" w:rsidR="006B712E" w:rsidRDefault="006B712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93" w:history="1">
        <w:r w:rsidRPr="003B1587">
          <w:rPr>
            <w:rStyle w:val="aff8"/>
            <w:rFonts w:cs="Times New Roman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420BE3" w14:textId="5AD396DC" w:rsidR="006B712E" w:rsidRDefault="006B712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894" w:history="1">
        <w:r w:rsidRPr="003B1587">
          <w:rPr>
            <w:rStyle w:val="aff8"/>
            <w:rFonts w:cs="Times New Roman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DBAD7B" w14:textId="72CEC074" w:rsidR="00087DE1" w:rsidRDefault="00001C18">
      <w:pPr>
        <w:ind w:firstLine="0"/>
        <w:jc w:val="left"/>
      </w:pPr>
      <w:r>
        <w:rPr>
          <w:rFonts w:cs="Times New Roman"/>
        </w:rPr>
        <w:fldChar w:fldCharType="end"/>
      </w:r>
    </w:p>
    <w:p w14:paraId="5C9B1A7A" w14:textId="77777777" w:rsidR="00087DE1" w:rsidRDefault="00001C18">
      <w:pPr>
        <w:pStyle w:val="1"/>
        <w:pageBreakBefore/>
      </w:pPr>
      <w:bookmarkStart w:id="0" w:name="_Toc241306881"/>
      <w:r>
        <w:rPr>
          <w:rFonts w:ascii="Times New Roman" w:eastAsia="Times New Roman" w:hAnsi="Times New Roman" w:cs="Times New Roman"/>
        </w:rPr>
        <w:lastRenderedPageBreak/>
        <w:t>1 ЦЕЛЬ РАБОТЫ</w:t>
      </w:r>
      <w:bookmarkEnd w:id="0"/>
    </w:p>
    <w:p w14:paraId="4553AF82" w14:textId="77777777" w:rsidR="00087DE1" w:rsidRDefault="00087DE1">
      <w:pPr>
        <w:keepNext/>
      </w:pPr>
    </w:p>
    <w:p w14:paraId="3680EB5D" w14:textId="77777777" w:rsidR="00087DE1" w:rsidRDefault="00001C18">
      <w:r>
        <w:rPr>
          <w:rFonts w:cs="Times New Roman"/>
        </w:rPr>
        <w:t>Освоение методики разработки концепции программного проекта: обоснование проекта по модели 5W, формулирование SMART-цели, определение критериев приёмки, допущений, содержания и границ проекта с приоритизацией требований по методу MoSCoW, ограничений, декомпозиции цели и анализа заинтересованных сторон на примере проекта NotaCode.</w:t>
      </w:r>
    </w:p>
    <w:p w14:paraId="0AD22029" w14:textId="77777777" w:rsidR="00087DE1" w:rsidRDefault="00001C18">
      <w:pPr>
        <w:pStyle w:val="1"/>
        <w:pageBreakBefore/>
      </w:pPr>
      <w:bookmarkStart w:id="1" w:name="_Toc241306882"/>
      <w:r>
        <w:rPr>
          <w:rFonts w:ascii="Times New Roman" w:eastAsia="Times New Roman" w:hAnsi="Times New Roman" w:cs="Times New Roman"/>
        </w:rPr>
        <w:lastRenderedPageBreak/>
        <w:t>2 ХОД РАБОТЫ</w:t>
      </w:r>
      <w:bookmarkEnd w:id="1"/>
    </w:p>
    <w:p w14:paraId="3A288269" w14:textId="77777777" w:rsidR="00087DE1" w:rsidRDefault="00087DE1">
      <w:pPr>
        <w:keepNext/>
      </w:pPr>
    </w:p>
    <w:p w14:paraId="3F1FD4DB" w14:textId="77777777" w:rsidR="00087DE1" w:rsidRDefault="00001C18">
      <w:pPr>
        <w:pStyle w:val="21"/>
      </w:pPr>
      <w:bookmarkStart w:id="2" w:name="_Toc241306883"/>
      <w:r>
        <w:rPr>
          <w:rFonts w:ascii="Times New Roman" w:eastAsia="Times New Roman" w:hAnsi="Times New Roman" w:cs="Times New Roman"/>
        </w:rPr>
        <w:t>2.1 Теоретические сведения</w:t>
      </w:r>
      <w:bookmarkEnd w:id="2"/>
    </w:p>
    <w:p w14:paraId="43359FD0" w14:textId="77777777" w:rsidR="00087DE1" w:rsidRDefault="00087DE1">
      <w:pPr>
        <w:keepNext/>
      </w:pPr>
    </w:p>
    <w:p w14:paraId="7B40C89F" w14:textId="77777777" w:rsidR="00087DE1" w:rsidRDefault="00001C18">
      <w:r>
        <w:rPr>
          <w:rFonts w:cs="Times New Roman"/>
        </w:rPr>
        <w:t>Концепция проекта разрабатывается на основе анализа потребностей бизнеса и определяет, что и зачем делается в проекте; документ служит для принятия решений в ходе проекта и при приёмке результата [1]. Стандартное содержание концепции: название, сроки, цели и результаты проекта, допущения и ограничения, ключевые участники и заинтересованные стороны, ресурсы, риски, критерии приёмки и обоснование полезности.</w:t>
      </w:r>
    </w:p>
    <w:p w14:paraId="7F5D88B3" w14:textId="77777777" w:rsidR="00087DE1" w:rsidRDefault="00001C18">
      <w:r>
        <w:rPr>
          <w:rFonts w:cs="Times New Roman"/>
        </w:rPr>
        <w:t>Цель проекта формулируется по критериям SMART: конкретная (Specific), измеримая (Measurable), достижимая (Achievable), значимая (Relevant) и ограниченная во времени (Time-bound) [2]. Требования приоритизируются по методу MoSCoW: Must have, Should have, Could have, Won’t have; доля Must have не должна превышать 60 % общего списка. Заинтересованные стороны распределяются по матрице «влияние × интерес» [3].</w:t>
      </w:r>
    </w:p>
    <w:p w14:paraId="42522E7E" w14:textId="77777777" w:rsidR="00087DE1" w:rsidRDefault="00087DE1">
      <w:pPr>
        <w:keepNext/>
      </w:pPr>
    </w:p>
    <w:p w14:paraId="65CE6E2A" w14:textId="77777777" w:rsidR="00087DE1" w:rsidRDefault="00001C18">
      <w:pPr>
        <w:pStyle w:val="21"/>
      </w:pPr>
      <w:bookmarkStart w:id="3" w:name="_Toc241306884"/>
      <w:r>
        <w:rPr>
          <w:rFonts w:ascii="Times New Roman" w:eastAsia="Times New Roman" w:hAnsi="Times New Roman" w:cs="Times New Roman"/>
        </w:rPr>
        <w:t>2.2 Объект проектирования</w:t>
      </w:r>
      <w:bookmarkEnd w:id="3"/>
    </w:p>
    <w:p w14:paraId="3B652BA8" w14:textId="77777777" w:rsidR="00087DE1" w:rsidRDefault="00087DE1">
      <w:pPr>
        <w:keepNext/>
      </w:pPr>
    </w:p>
    <w:p w14:paraId="3348A32D" w14:textId="77777777" w:rsidR="00087DE1" w:rsidRDefault="00001C18">
      <w:r>
        <w:rPr>
          <w:rFonts w:cs="Times New Roman"/>
        </w:rPr>
        <w:t>Объект проектирования – проект NotaCode: веб-IDE класса «diagram as code», в которой диаграмма описывается кодом на собственном предметно-ориентированном языке, проверяется по правилам выбранной нотации и отображается на холсте. Исходные данные о проекте взяты из проектной документации [4]; проект является перезапуском прототипа DiagramCode.</w:t>
      </w:r>
    </w:p>
    <w:p w14:paraId="04A8B258" w14:textId="77777777" w:rsidR="00087DE1" w:rsidRDefault="00087DE1">
      <w:pPr>
        <w:keepNext/>
      </w:pPr>
    </w:p>
    <w:p w14:paraId="56CE87E6" w14:textId="77777777" w:rsidR="00087DE1" w:rsidRDefault="00001C18">
      <w:pPr>
        <w:pStyle w:val="21"/>
      </w:pPr>
      <w:bookmarkStart w:id="4" w:name="_Toc241306885"/>
      <w:r>
        <w:rPr>
          <w:rFonts w:ascii="Times New Roman" w:eastAsia="Times New Roman" w:hAnsi="Times New Roman" w:cs="Times New Roman"/>
        </w:rPr>
        <w:t>2.3 Обоснование проекта по модели 5W</w:t>
      </w:r>
      <w:bookmarkEnd w:id="4"/>
    </w:p>
    <w:p w14:paraId="4C4069A8" w14:textId="77777777" w:rsidR="00087DE1" w:rsidRDefault="00087DE1">
      <w:pPr>
        <w:keepNext/>
      </w:pPr>
    </w:p>
    <w:p w14:paraId="5E222979" w14:textId="77777777" w:rsidR="00087DE1" w:rsidRDefault="00001C18">
      <w:r>
        <w:rPr>
          <w:rFonts w:cs="Times New Roman"/>
        </w:rPr>
        <w:t>Ответы на ключевые вопросы модели 5W приведены в таблице 2.1.</w:t>
      </w:r>
    </w:p>
    <w:p w14:paraId="5F9DDFD2" w14:textId="77777777" w:rsidR="00087DE1" w:rsidRDefault="00087DE1">
      <w:pPr>
        <w:keepNext/>
      </w:pPr>
    </w:p>
    <w:p w14:paraId="46A06576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2.1 – Обоснование проекта по модели 5W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7"/>
        <w:gridCol w:w="2041"/>
        <w:gridCol w:w="6066"/>
      </w:tblGrid>
      <w:tr w:rsidR="00087DE1" w14:paraId="3D117C15" w14:textId="77777777">
        <w:trPr>
          <w:cantSplit/>
          <w:tblHeader/>
          <w:jc w:val="center"/>
        </w:trPr>
        <w:tc>
          <w:tcPr>
            <w:tcW w:w="1247" w:type="dxa"/>
          </w:tcPr>
          <w:p w14:paraId="12614878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Элемент</w:t>
            </w:r>
          </w:p>
        </w:tc>
        <w:tc>
          <w:tcPr>
            <w:tcW w:w="2041" w:type="dxa"/>
          </w:tcPr>
          <w:p w14:paraId="3925ECF3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Ключевые вопросы</w:t>
            </w:r>
          </w:p>
        </w:tc>
        <w:tc>
          <w:tcPr>
            <w:tcW w:w="6066" w:type="dxa"/>
          </w:tcPr>
          <w:p w14:paraId="7EFFF972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Ответ</w:t>
            </w:r>
          </w:p>
        </w:tc>
      </w:tr>
      <w:tr w:rsidR="00087DE1" w14:paraId="7A95264E" w14:textId="77777777">
        <w:trPr>
          <w:cantSplit/>
          <w:jc w:val="center"/>
        </w:trPr>
        <w:tc>
          <w:tcPr>
            <w:tcW w:w="1247" w:type="dxa"/>
          </w:tcPr>
          <w:p w14:paraId="62D1FA3C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WHAT?</w:t>
            </w:r>
          </w:p>
        </w:tc>
        <w:tc>
          <w:tcPr>
            <w:tcW w:w="2041" w:type="dxa"/>
          </w:tcPr>
          <w:p w14:paraId="2C79AA03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Что делаем? Какую проблему решаем?</w:t>
            </w:r>
          </w:p>
        </w:tc>
        <w:tc>
          <w:tcPr>
            <w:tcW w:w="6066" w:type="dxa"/>
          </w:tcPr>
          <w:p w14:paraId="527C033D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NotaCode — веб-IDE (PWA) класса «diagram as code»: диаграмма описывается кодом на собственном DSL, код проверяется по правилам выбранной нотации и отображается на холсте; диаграммы хранятся, версионируются и экспортируются, генерация и исправление кода выполняются AI-ассистентом. Решаемая проблема: формальные нотации (IDEF0, IDEF1X, IDEF3, DFD, ERD, UML) строятся вручную в графических редакторах, а текстовые инструменты (PlantUML, Mermaid, D2) не проверяют правила методологических нотаций.</w:t>
            </w:r>
          </w:p>
        </w:tc>
      </w:tr>
      <w:tr w:rsidR="00087DE1" w14:paraId="38E633D4" w14:textId="77777777">
        <w:trPr>
          <w:cantSplit/>
          <w:jc w:val="center"/>
        </w:trPr>
        <w:tc>
          <w:tcPr>
            <w:tcW w:w="1247" w:type="dxa"/>
          </w:tcPr>
          <w:p w14:paraId="46EB74CC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WHO?</w:t>
            </w:r>
          </w:p>
        </w:tc>
        <w:tc>
          <w:tcPr>
            <w:tcW w:w="2041" w:type="dxa"/>
          </w:tcPr>
          <w:p w14:paraId="51EC96B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Для кого? Кто заказчик?</w:t>
            </w:r>
          </w:p>
        </w:tc>
        <w:tc>
          <w:tcPr>
            <w:tcW w:w="6066" w:type="dxa"/>
          </w:tcPr>
          <w:p w14:paraId="7C5DE34E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Пользователи: студенты технических специальностей, системные и бизнес-аналитики, архитекторы ПО. Заказчик — автор проекта (Product Owner); результат принимается руководителем курсовой работы по дисциплине «Интернет-технологии и веб-программирование» (ч. 2) и преподавателем дисциплины «Управление проектами».</w:t>
            </w:r>
          </w:p>
        </w:tc>
      </w:tr>
      <w:tr w:rsidR="00087DE1" w14:paraId="16BF24D3" w14:textId="77777777">
        <w:trPr>
          <w:cantSplit/>
          <w:jc w:val="center"/>
        </w:trPr>
        <w:tc>
          <w:tcPr>
            <w:tcW w:w="1247" w:type="dxa"/>
          </w:tcPr>
          <w:p w14:paraId="725F15AB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WHY?</w:t>
            </w:r>
          </w:p>
        </w:tc>
        <w:tc>
          <w:tcPr>
            <w:tcW w:w="2041" w:type="dxa"/>
          </w:tcPr>
          <w:p w14:paraId="44CF302A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Почему это важно? Почему сейчас?</w:t>
            </w:r>
          </w:p>
        </w:tc>
        <w:tc>
          <w:tcPr>
            <w:tcW w:w="6066" w:type="dxa"/>
          </w:tcPr>
          <w:p w14:paraId="5B779C9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Инструмент с единым DSL для инженерных и методологических нотаций, валидацией по стандартам и git-подобной историей версий на рынке отсутствует. Срок определяется учебным планом: курсовая работа и лабораторные работы ч. 2 выполняются в осеннем семестре 2026 г. на компонентах продукта.</w:t>
            </w:r>
          </w:p>
        </w:tc>
      </w:tr>
      <w:tr w:rsidR="00087DE1" w14:paraId="547F7BCB" w14:textId="77777777">
        <w:trPr>
          <w:cantSplit/>
          <w:jc w:val="center"/>
        </w:trPr>
        <w:tc>
          <w:tcPr>
            <w:tcW w:w="1247" w:type="dxa"/>
          </w:tcPr>
          <w:p w14:paraId="3DF46F92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WHEN?</w:t>
            </w:r>
          </w:p>
        </w:tc>
        <w:tc>
          <w:tcPr>
            <w:tcW w:w="2041" w:type="dxa"/>
          </w:tcPr>
          <w:p w14:paraId="6569015D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Когда завершаем? (MVP и релиз)</w:t>
            </w:r>
          </w:p>
        </w:tc>
        <w:tc>
          <w:tcPr>
            <w:tcW w:w="6066" w:type="dxa"/>
          </w:tcPr>
          <w:p w14:paraId="08663803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Старт — 21.09.2026. MVP — 13.12.2026 (спринт S11). Защита курсовой работы — 18.12.2026 (плановая дата, подлежит уточнению). Версии Post-MVP (BPMN, сети Петри, произвольные диаграммы) — после защиты.</w:t>
            </w:r>
          </w:p>
        </w:tc>
      </w:tr>
      <w:tr w:rsidR="00087DE1" w14:paraId="25B7D96D" w14:textId="77777777">
        <w:trPr>
          <w:cantSplit/>
          <w:jc w:val="center"/>
        </w:trPr>
        <w:tc>
          <w:tcPr>
            <w:tcW w:w="1247" w:type="dxa"/>
          </w:tcPr>
          <w:p w14:paraId="39BCF722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WHERE?</w:t>
            </w:r>
          </w:p>
        </w:tc>
        <w:tc>
          <w:tcPr>
            <w:tcW w:w="2041" w:type="dxa"/>
          </w:tcPr>
          <w:p w14:paraId="2161ABC5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Где используется?</w:t>
            </w:r>
          </w:p>
        </w:tc>
        <w:tc>
          <w:tcPr>
            <w:tcW w:w="6066" w:type="dxa"/>
          </w:tcPr>
          <w:p w14:paraId="3B0764EE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Браузеры Google Chrome, Microsoft Edge, Mozilla Firefox актуальных версий на настольных ПК; установка как PWA с офлайн-черновиками. Сервисы — облачный хостинг (Netlify, Render/Fly.io, Neon).</w:t>
            </w:r>
          </w:p>
        </w:tc>
      </w:tr>
    </w:tbl>
    <w:p w14:paraId="191CF1B5" w14:textId="77777777" w:rsidR="00087DE1" w:rsidRDefault="00087DE1"/>
    <w:p w14:paraId="06716EB2" w14:textId="77777777" w:rsidR="00087DE1" w:rsidRDefault="00001C18">
      <w:pPr>
        <w:pStyle w:val="21"/>
      </w:pPr>
      <w:bookmarkStart w:id="5" w:name="_Toc241306886"/>
      <w:r>
        <w:rPr>
          <w:rFonts w:ascii="Times New Roman" w:eastAsia="Times New Roman" w:hAnsi="Times New Roman" w:cs="Times New Roman"/>
        </w:rPr>
        <w:t>2.4 Бизнес-окружение проекта</w:t>
      </w:r>
      <w:bookmarkEnd w:id="5"/>
    </w:p>
    <w:p w14:paraId="48B05025" w14:textId="77777777" w:rsidR="00087DE1" w:rsidRDefault="00087DE1">
      <w:pPr>
        <w:keepNext/>
      </w:pPr>
    </w:p>
    <w:p w14:paraId="2EFF7F19" w14:textId="77777777" w:rsidR="00087DE1" w:rsidRDefault="00001C18">
      <w:r>
        <w:rPr>
          <w:rFonts w:cs="Times New Roman"/>
        </w:rPr>
        <w:t>Проект выполняется одновременно как курсовая работа по дисциплине «Интернет-технологии и веб-программирование» (ч. 2), как объект лабораторных работ той же дисциплины и как продукт с перспективой коммерциализации (версия Pro). Рынок инструментов моделирования разделён на два класса: текстовые DSL для инженерных нотаций (PlantUML, Mermaid, D2, Structurizr) и графические редакторы (draw.io, Ramus, BPwin), в которых методологические нотации строятся вручную. Бесплатные LLM API (Gemini, Groq, OpenRouter, Mistra</w:t>
      </w:r>
      <w:r>
        <w:rPr>
          <w:rFonts w:cs="Times New Roman"/>
        </w:rPr>
        <w:t xml:space="preserve">l) и бесплатные тарифы облачных сервисов обеспечивают реализацию AI-функций и развёртывания без бюджета. Сроки </w:t>
      </w:r>
      <w:r>
        <w:rPr>
          <w:rFonts w:cs="Times New Roman"/>
        </w:rPr>
        <w:lastRenderedPageBreak/>
        <w:t>задаются расписанием семестра: MVP требуется к защите курсовой работы в декабре 2026 г.</w:t>
      </w:r>
    </w:p>
    <w:p w14:paraId="1ABBABE4" w14:textId="77777777" w:rsidR="00087DE1" w:rsidRDefault="00001C18">
      <w:r>
        <w:rPr>
          <w:rFonts w:cs="Times New Roman"/>
        </w:rPr>
        <w:t>Проблемы предметной области и способы их решения продуктом приведены в таблице 2.2.</w:t>
      </w:r>
    </w:p>
    <w:p w14:paraId="2CBDFA15" w14:textId="77777777" w:rsidR="00087DE1" w:rsidRDefault="00087DE1">
      <w:pPr>
        <w:keepNext/>
      </w:pPr>
    </w:p>
    <w:p w14:paraId="0F2FD092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2.2 – Проблемы и решения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4365"/>
        <w:gridCol w:w="4422"/>
      </w:tblGrid>
      <w:tr w:rsidR="00087DE1" w14:paraId="1F1B813E" w14:textId="77777777">
        <w:trPr>
          <w:cantSplit/>
          <w:tblHeader/>
          <w:jc w:val="center"/>
        </w:trPr>
        <w:tc>
          <w:tcPr>
            <w:tcW w:w="567" w:type="dxa"/>
          </w:tcPr>
          <w:p w14:paraId="38613BD1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4365" w:type="dxa"/>
          </w:tcPr>
          <w:p w14:paraId="0540A569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Проблема (как есть сейчас)</w:t>
            </w:r>
          </w:p>
        </w:tc>
        <w:tc>
          <w:tcPr>
            <w:tcW w:w="4422" w:type="dxa"/>
          </w:tcPr>
          <w:p w14:paraId="1C165083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Решение (что сделает продукт)</w:t>
            </w:r>
          </w:p>
        </w:tc>
      </w:tr>
      <w:tr w:rsidR="00087DE1" w14:paraId="0A3ADB32" w14:textId="77777777">
        <w:trPr>
          <w:cantSplit/>
          <w:jc w:val="center"/>
        </w:trPr>
        <w:tc>
          <w:tcPr>
            <w:tcW w:w="567" w:type="dxa"/>
          </w:tcPr>
          <w:p w14:paraId="7D39DE38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365" w:type="dxa"/>
          </w:tcPr>
          <w:p w14:paraId="300EFB1D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Диаграммы IDEF0, IDEF1X, IDEF3, DFD строятся вручную в графических редакторах; соответствие стандарту не проверяется, правка большой диаграммы занимает много времени.</w:t>
            </w:r>
          </w:p>
        </w:tc>
        <w:tc>
          <w:tcPr>
            <w:tcW w:w="4422" w:type="dxa"/>
          </w:tcPr>
          <w:p w14:paraId="49C4493F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Собственный DSL и профили нотаций с правилами валидации: ошибки выводятся с номером строки и колонки, для типовых ошибок предлагается автоисправление.</w:t>
            </w:r>
          </w:p>
        </w:tc>
      </w:tr>
      <w:tr w:rsidR="00087DE1" w14:paraId="5E4C7301" w14:textId="77777777">
        <w:trPr>
          <w:cantSplit/>
          <w:jc w:val="center"/>
        </w:trPr>
        <w:tc>
          <w:tcPr>
            <w:tcW w:w="567" w:type="dxa"/>
          </w:tcPr>
          <w:p w14:paraId="0EF7B075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4365" w:type="dxa"/>
          </w:tcPr>
          <w:p w14:paraId="4F39412F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Текстовые инструменты (PlantUML, Mermaid, D2) не поддерживают методологические нотации и не проверяют их правила; для разных нотаций применяются разные инструменты и синтаксисы.</w:t>
            </w:r>
          </w:p>
        </w:tc>
        <w:tc>
          <w:tcPr>
            <w:tcW w:w="4422" w:type="dxa"/>
          </w:tcPr>
          <w:p w14:paraId="6286894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Единый язык и каталог нотаций «нотация → тип → уровень»: UML, ERD, IDEF0, IDEF1X, IDEF3, DFD в MVP, BPMN и сети Петри в Post-MVP.</w:t>
            </w:r>
          </w:p>
        </w:tc>
      </w:tr>
      <w:tr w:rsidR="00087DE1" w14:paraId="497BAF78" w14:textId="77777777">
        <w:trPr>
          <w:cantSplit/>
          <w:jc w:val="center"/>
        </w:trPr>
        <w:tc>
          <w:tcPr>
            <w:tcW w:w="567" w:type="dxa"/>
          </w:tcPr>
          <w:p w14:paraId="35E4D8E3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4365" w:type="dxa"/>
          </w:tcPr>
          <w:p w14:paraId="2761490B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История изменений диаграмм не хранится построчно, сравнение и откат версий недоступны; написание кода с нуля требует знания синтаксиса.</w:t>
            </w:r>
          </w:p>
        </w:tc>
        <w:tc>
          <w:tcPr>
            <w:tcW w:w="4422" w:type="dxa"/>
          </w:tcPr>
          <w:p w14:paraId="5A3BF6E6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Неизменяемые коммиты с SHA-256-блобами, diff и откат; шаблоны, вкладка документации и AI-ассистент (режимы «Написать код», «Исправить код», «Исправить ошибку», «Спросить по документации»).</w:t>
            </w:r>
          </w:p>
        </w:tc>
      </w:tr>
    </w:tbl>
    <w:p w14:paraId="2907673C" w14:textId="77777777" w:rsidR="00087DE1" w:rsidRDefault="00087DE1"/>
    <w:p w14:paraId="1C103E11" w14:textId="77777777" w:rsidR="00087DE1" w:rsidRDefault="00001C18">
      <w:pPr>
        <w:pStyle w:val="21"/>
      </w:pPr>
      <w:bookmarkStart w:id="6" w:name="_Toc241306887"/>
      <w:r>
        <w:rPr>
          <w:rFonts w:ascii="Times New Roman" w:eastAsia="Times New Roman" w:hAnsi="Times New Roman" w:cs="Times New Roman"/>
        </w:rPr>
        <w:t>2.5 SMART-цель проекта</w:t>
      </w:r>
      <w:bookmarkEnd w:id="6"/>
    </w:p>
    <w:p w14:paraId="3629E0C7" w14:textId="77777777" w:rsidR="00087DE1" w:rsidRDefault="00087DE1">
      <w:pPr>
        <w:keepNext/>
      </w:pPr>
    </w:p>
    <w:p w14:paraId="7FA0FA85" w14:textId="77777777" w:rsidR="00087DE1" w:rsidRDefault="00001C18">
      <w:r>
        <w:rPr>
          <w:rFonts w:cs="Times New Roman"/>
        </w:rPr>
        <w:t>Формулировка цели по каждому критерию SMART приведена в таблице 2.3.</w:t>
      </w:r>
    </w:p>
    <w:p w14:paraId="5DB7C46A" w14:textId="77777777" w:rsidR="00087DE1" w:rsidRDefault="00087DE1">
      <w:pPr>
        <w:keepNext/>
      </w:pPr>
    </w:p>
    <w:p w14:paraId="6DF6F956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2.3 – SMART-цель проекта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4"/>
        <w:gridCol w:w="7200"/>
      </w:tblGrid>
      <w:tr w:rsidR="00087DE1" w14:paraId="38EBCD6A" w14:textId="77777777">
        <w:trPr>
          <w:cantSplit/>
          <w:tblHeader/>
          <w:jc w:val="center"/>
        </w:trPr>
        <w:tc>
          <w:tcPr>
            <w:tcW w:w="2154" w:type="dxa"/>
          </w:tcPr>
          <w:p w14:paraId="36C8487C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Критерий</w:t>
            </w:r>
          </w:p>
        </w:tc>
        <w:tc>
          <w:tcPr>
            <w:tcW w:w="7200" w:type="dxa"/>
          </w:tcPr>
          <w:p w14:paraId="3C919AC8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Содержание</w:t>
            </w:r>
          </w:p>
        </w:tc>
      </w:tr>
      <w:tr w:rsidR="00087DE1" w14:paraId="15719236" w14:textId="77777777">
        <w:trPr>
          <w:cantSplit/>
          <w:jc w:val="center"/>
        </w:trPr>
        <w:tc>
          <w:tcPr>
            <w:tcW w:w="2154" w:type="dxa"/>
          </w:tcPr>
          <w:p w14:paraId="49341E6B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S – что конкретно делаем</w:t>
            </w:r>
          </w:p>
        </w:tc>
        <w:tc>
          <w:tcPr>
            <w:tcW w:w="7200" w:type="dxa"/>
          </w:tcPr>
          <w:p w14:paraId="6F7FD093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Разработать MVP NotaCode: Web IDE (React, Monaco, SVG-холст), Edge Gateway (Node.js, Express), Language Service (Python, Lark) с нотациями волны 1 (UML, ERD, IDEF0, IDEF1X, IDEF3, DFD), сохранением на устройство и в БД, экспортом SVG и PNG и AI-ассистентом в режиме заглушки.</w:t>
            </w:r>
          </w:p>
        </w:tc>
      </w:tr>
      <w:tr w:rsidR="00087DE1" w14:paraId="396724EB" w14:textId="77777777">
        <w:trPr>
          <w:cantSplit/>
          <w:jc w:val="center"/>
        </w:trPr>
        <w:tc>
          <w:tcPr>
            <w:tcW w:w="2154" w:type="dxa"/>
          </w:tcPr>
          <w:p w14:paraId="4102F05E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M – как измерим успех</w:t>
            </w:r>
          </w:p>
        </w:tc>
        <w:tc>
          <w:tcPr>
            <w:tcW w:w="7200" w:type="dxa"/>
          </w:tcPr>
          <w:p w14:paraId="28CC1C5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Шаблон каждой из 6 нотаций волны 1 проходит Run без ошибок; время анализа — не более 300 мс для диаграммы из 200 узлов; покрытие тестами — 100 % (строки, ветви, функции); Lighthouse — не менее 90 во всех категориях; сквозной сценарий «код → Run → сохранение → экспорт» выполняется без ошибок.</w:t>
            </w:r>
          </w:p>
        </w:tc>
      </w:tr>
      <w:tr w:rsidR="00087DE1" w14:paraId="012FFE2C" w14:textId="77777777">
        <w:trPr>
          <w:cantSplit/>
          <w:jc w:val="center"/>
        </w:trPr>
        <w:tc>
          <w:tcPr>
            <w:tcW w:w="2154" w:type="dxa"/>
          </w:tcPr>
          <w:p w14:paraId="45002EE0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A – почему достижимо</w:t>
            </w:r>
          </w:p>
        </w:tc>
        <w:tc>
          <w:tcPr>
            <w:tcW w:w="7200" w:type="dxa"/>
          </w:tcPr>
          <w:p w14:paraId="3313299B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Требования и архитектура (C4, ADR) подготовлены в спринте S0; план содержит 13 недельных спринтов; сервисы подключаются поэтапно (walking skeleton → Language → Workspace); применяются только бесплатные сервисы.</w:t>
            </w:r>
          </w:p>
        </w:tc>
      </w:tr>
      <w:tr w:rsidR="00087DE1" w14:paraId="560DD26E" w14:textId="77777777">
        <w:trPr>
          <w:cantSplit/>
          <w:jc w:val="center"/>
        </w:trPr>
        <w:tc>
          <w:tcPr>
            <w:tcW w:w="2154" w:type="dxa"/>
          </w:tcPr>
          <w:p w14:paraId="29368FD0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R – как решает проблемы</w:t>
            </w:r>
          </w:p>
        </w:tc>
        <w:tc>
          <w:tcPr>
            <w:tcW w:w="7200" w:type="dxa"/>
          </w:tcPr>
          <w:p w14:paraId="2D37F063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Устраняет проблемы 1–3 раздела 1.2 и одновременно обеспечивает материал для курсовой работы и лабораторных работ ч. 2 (Gateway реализует требования ЛР1–ЛР8).</w:t>
            </w:r>
          </w:p>
        </w:tc>
      </w:tr>
      <w:tr w:rsidR="00087DE1" w14:paraId="6D5E2EA4" w14:textId="77777777">
        <w:trPr>
          <w:cantSplit/>
          <w:jc w:val="center"/>
        </w:trPr>
        <w:tc>
          <w:tcPr>
            <w:tcW w:w="2154" w:type="dxa"/>
          </w:tcPr>
          <w:p w14:paraId="6B4E9A9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T – к какому сроку</w:t>
            </w:r>
          </w:p>
        </w:tc>
        <w:tc>
          <w:tcPr>
            <w:tcW w:w="7200" w:type="dxa"/>
          </w:tcPr>
          <w:p w14:paraId="418D8618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MVP — до 13.12.2026; защита курсовой работы — 18.12.2026.</w:t>
            </w:r>
          </w:p>
        </w:tc>
      </w:tr>
    </w:tbl>
    <w:p w14:paraId="5130474F" w14:textId="77777777" w:rsidR="00087DE1" w:rsidRDefault="00087DE1"/>
    <w:p w14:paraId="442C73BF" w14:textId="77777777" w:rsidR="00087DE1" w:rsidRDefault="00001C18">
      <w:r>
        <w:rPr>
          <w:rFonts w:cs="Times New Roman"/>
        </w:rPr>
        <w:t>Итоговая SMART-цель: до 13.12.2026 разработать и продемонстрировать MVP веб-IDE NotaCode с валидацией и рендером 6 нотаций волны 1, сохранением, экспортом SVG/PNG и AI-заглушкой при покрытии тестами 100 % и оценке Lighthouse не ниже 90.</w:t>
      </w:r>
    </w:p>
    <w:p w14:paraId="78613C40" w14:textId="77777777" w:rsidR="00087DE1" w:rsidRDefault="00087DE1">
      <w:pPr>
        <w:keepNext/>
      </w:pPr>
    </w:p>
    <w:p w14:paraId="45516999" w14:textId="77777777" w:rsidR="00087DE1" w:rsidRDefault="00001C18">
      <w:pPr>
        <w:pStyle w:val="21"/>
      </w:pPr>
      <w:bookmarkStart w:id="7" w:name="_Toc241306888"/>
      <w:r>
        <w:rPr>
          <w:rFonts w:ascii="Times New Roman" w:eastAsia="Times New Roman" w:hAnsi="Times New Roman" w:cs="Times New Roman"/>
        </w:rPr>
        <w:t>2.6 Правила приёмки и допущения</w:t>
      </w:r>
      <w:bookmarkEnd w:id="7"/>
    </w:p>
    <w:p w14:paraId="5F4CE048" w14:textId="77777777" w:rsidR="00087DE1" w:rsidRDefault="00087DE1">
      <w:pPr>
        <w:keepNext/>
      </w:pPr>
    </w:p>
    <w:p w14:paraId="234511DC" w14:textId="77777777" w:rsidR="00087DE1" w:rsidRDefault="00001C18">
      <w:r>
        <w:rPr>
          <w:rFonts w:cs="Times New Roman"/>
        </w:rPr>
        <w:t>Заказчик принимает работу при выполнении следующих критериев:</w:t>
      </w:r>
    </w:p>
    <w:p w14:paraId="2BCAE763" w14:textId="77777777" w:rsidR="00087DE1" w:rsidRDefault="00001C18">
      <w:r>
        <w:rPr>
          <w:rFonts w:cs="Times New Roman"/>
        </w:rPr>
        <w:t>1 Для каждой нотации волны 1 (UML, ERD, IDEF0, IDEF1X, IDEF3, DFD) код встроенного шаблона проходит Run без ошибок, диаграмма отображается на холсте.</w:t>
      </w:r>
    </w:p>
    <w:p w14:paraId="221B78DD" w14:textId="77777777" w:rsidR="00087DE1" w:rsidRDefault="00001C18">
      <w:r>
        <w:rPr>
          <w:rFonts w:cs="Times New Roman"/>
        </w:rPr>
        <w:t>2 Ошибки DSL выводятся в панели Problems, маркерами редактора и тостами Error/Warning/OK с указанием строки и колонки.</w:t>
      </w:r>
    </w:p>
    <w:p w14:paraId="12F87D18" w14:textId="77777777" w:rsidR="00087DE1" w:rsidRDefault="00001C18">
      <w:r>
        <w:rPr>
          <w:rFonts w:cs="Times New Roman"/>
        </w:rPr>
        <w:t>3 Сохранение на устройство и в БД, экспорт в SVG и PNG выполняются без ошибок; кросс-подсветка «элемент ↔ строки кода» работает в обе стороны.</w:t>
      </w:r>
    </w:p>
    <w:p w14:paraId="61E3CE25" w14:textId="77777777" w:rsidR="00087DE1" w:rsidRDefault="00001C18">
      <w:r>
        <w:rPr>
          <w:rFonts w:cs="Times New Roman"/>
        </w:rPr>
        <w:t>4 Конвейер CI проходит: покрытие 100 % (строки, ветви, функции), линтеры без замечаний, в исходном коде отсутствуют комментарии.</w:t>
      </w:r>
    </w:p>
    <w:p w14:paraId="7B6845C4" w14:textId="77777777" w:rsidR="00087DE1" w:rsidRDefault="00001C18">
      <w:r>
        <w:rPr>
          <w:rFonts w:cs="Times New Roman"/>
        </w:rPr>
        <w:t>5 Оценка Lighthouse — не менее 90 во всех категориях; пояснительная записка (20–30 с.) принята руководителем курсовой работы.</w:t>
      </w:r>
    </w:p>
    <w:p w14:paraId="6A4978B8" w14:textId="77777777" w:rsidR="00087DE1" w:rsidRDefault="00001C18">
      <w:r>
        <w:rPr>
          <w:rFonts w:cs="Times New Roman"/>
        </w:rPr>
        <w:t>Допущения проекта и их влияние при невыполнении приведены в таблице 2.4.</w:t>
      </w:r>
    </w:p>
    <w:p w14:paraId="1FA92940" w14:textId="77777777" w:rsidR="00087DE1" w:rsidRDefault="00087DE1">
      <w:pPr>
        <w:keepNext/>
      </w:pPr>
    </w:p>
    <w:p w14:paraId="37A04023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2.4 – Допущения проекта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4649"/>
        <w:gridCol w:w="4139"/>
      </w:tblGrid>
      <w:tr w:rsidR="00087DE1" w14:paraId="6D27595B" w14:textId="77777777">
        <w:trPr>
          <w:cantSplit/>
          <w:tblHeader/>
          <w:jc w:val="center"/>
        </w:trPr>
        <w:tc>
          <w:tcPr>
            <w:tcW w:w="567" w:type="dxa"/>
          </w:tcPr>
          <w:p w14:paraId="19C947EC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4649" w:type="dxa"/>
          </w:tcPr>
          <w:p w14:paraId="59D8EDF8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Допущение</w:t>
            </w:r>
          </w:p>
        </w:tc>
        <w:tc>
          <w:tcPr>
            <w:tcW w:w="4139" w:type="dxa"/>
          </w:tcPr>
          <w:p w14:paraId="722E16A3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Влияние на проект (если не сбудется)</w:t>
            </w:r>
          </w:p>
        </w:tc>
      </w:tr>
      <w:tr w:rsidR="00087DE1" w14:paraId="7C0F586B" w14:textId="77777777">
        <w:trPr>
          <w:cantSplit/>
          <w:jc w:val="center"/>
        </w:trPr>
        <w:tc>
          <w:tcPr>
            <w:tcW w:w="567" w:type="dxa"/>
          </w:tcPr>
          <w:p w14:paraId="199BF8DD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649" w:type="dxa"/>
          </w:tcPr>
          <w:p w14:paraId="0FA6F30E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Преподаватель ИТиВП согласует применение Python-сервисов (FastAPI) наряду с рекомендованным стеком Node.js/Express.</w:t>
            </w:r>
          </w:p>
        </w:tc>
        <w:tc>
          <w:tcPr>
            <w:tcW w:w="4139" w:type="dxa"/>
          </w:tcPr>
          <w:p w14:paraId="12C71F7A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Перенос Language и Workspace Service на Node.js, сдвиг MVP на 2–3 спринта.</w:t>
            </w:r>
          </w:p>
        </w:tc>
      </w:tr>
      <w:tr w:rsidR="00087DE1" w14:paraId="456D3F50" w14:textId="77777777">
        <w:trPr>
          <w:cantSplit/>
          <w:jc w:val="center"/>
        </w:trPr>
        <w:tc>
          <w:tcPr>
            <w:tcW w:w="567" w:type="dxa"/>
          </w:tcPr>
          <w:p w14:paraId="73BFFD8D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4649" w:type="dxa"/>
          </w:tcPr>
          <w:p w14:paraId="276EEDA8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Бесплатные тарифы Netlify, Render/Fly.io, Neon, CloudAMQP и Upstash сохраняются до даты защиты.</w:t>
            </w:r>
          </w:p>
        </w:tc>
        <w:tc>
          <w:tcPr>
            <w:tcW w:w="4139" w:type="dxa"/>
          </w:tcPr>
          <w:p w14:paraId="659FFB0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Смена хостинга и перенастройка развёртывания, риск недоступности демо-стенда на защите.</w:t>
            </w:r>
          </w:p>
        </w:tc>
      </w:tr>
      <w:tr w:rsidR="00087DE1" w14:paraId="2E0AA47D" w14:textId="77777777">
        <w:trPr>
          <w:cantSplit/>
          <w:jc w:val="center"/>
        </w:trPr>
        <w:tc>
          <w:tcPr>
            <w:tcW w:w="567" w:type="dxa"/>
          </w:tcPr>
          <w:p w14:paraId="0B22B3C3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4649" w:type="dxa"/>
          </w:tcPr>
          <w:p w14:paraId="4D56EF32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Дата защиты курсовой работы назначается не ранее 18.12.2026.</w:t>
            </w:r>
          </w:p>
        </w:tc>
        <w:tc>
          <w:tcPr>
            <w:tcW w:w="4139" w:type="dxa"/>
          </w:tcPr>
          <w:p w14:paraId="1B23233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Сокращение объёма MVP: перенос требований Should have в Post-MVP.</w:t>
            </w:r>
          </w:p>
        </w:tc>
      </w:tr>
      <w:tr w:rsidR="00087DE1" w14:paraId="62A252BC" w14:textId="77777777">
        <w:trPr>
          <w:cantSplit/>
          <w:jc w:val="center"/>
        </w:trPr>
        <w:tc>
          <w:tcPr>
            <w:tcW w:w="567" w:type="dxa"/>
          </w:tcPr>
          <w:p w14:paraId="6955090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4649" w:type="dxa"/>
          </w:tcPr>
          <w:p w14:paraId="7E48458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Бесплатные ключи LLM API (Gemini, Groq, OpenRouter) остаются доступными.</w:t>
            </w:r>
          </w:p>
        </w:tc>
        <w:tc>
          <w:tcPr>
            <w:tcW w:w="4139" w:type="dxa"/>
          </w:tcPr>
          <w:p w14:paraId="35A05324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AI-ассистент демонстрируется только в режиме заглушки.</w:t>
            </w:r>
          </w:p>
        </w:tc>
      </w:tr>
      <w:tr w:rsidR="00087DE1" w14:paraId="17F3B218" w14:textId="77777777">
        <w:trPr>
          <w:cantSplit/>
          <w:jc w:val="center"/>
        </w:trPr>
        <w:tc>
          <w:tcPr>
            <w:tcW w:w="567" w:type="dxa"/>
          </w:tcPr>
          <w:p w14:paraId="084CDB2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4649" w:type="dxa"/>
          </w:tcPr>
          <w:p w14:paraId="07802D61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Каждая лабораторная работа ч. 2 укладывается в один недельный спринт.</w:t>
            </w:r>
          </w:p>
        </w:tc>
        <w:tc>
          <w:tcPr>
            <w:tcW w:w="4139" w:type="dxa"/>
          </w:tcPr>
          <w:p w14:paraId="5B599D48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Вытеснение продуктовых задач лабораторными, сдвиг сроков MVP.</w:t>
            </w:r>
          </w:p>
        </w:tc>
      </w:tr>
    </w:tbl>
    <w:p w14:paraId="7B03FB83" w14:textId="77777777" w:rsidR="00087DE1" w:rsidRDefault="00087DE1"/>
    <w:p w14:paraId="62D4C4A7" w14:textId="77777777" w:rsidR="00087DE1" w:rsidRDefault="00001C18">
      <w:pPr>
        <w:pStyle w:val="21"/>
      </w:pPr>
      <w:bookmarkStart w:id="8" w:name="_Toc241306889"/>
      <w:r>
        <w:rPr>
          <w:rFonts w:ascii="Times New Roman" w:eastAsia="Times New Roman" w:hAnsi="Times New Roman" w:cs="Times New Roman"/>
        </w:rPr>
        <w:t>2.7 Содержание и границы проекта</w:t>
      </w:r>
      <w:bookmarkEnd w:id="8"/>
    </w:p>
    <w:p w14:paraId="17892272" w14:textId="77777777" w:rsidR="00087DE1" w:rsidRDefault="00087DE1">
      <w:pPr>
        <w:keepNext/>
      </w:pPr>
    </w:p>
    <w:p w14:paraId="02FB38D9" w14:textId="77777777" w:rsidR="00087DE1" w:rsidRDefault="00001C18">
      <w:r>
        <w:rPr>
          <w:rFonts w:cs="Times New Roman"/>
        </w:rPr>
        <w:t>Приоритизация требований по методу MoSCoW приведена в таблице 2.5.</w:t>
      </w:r>
    </w:p>
    <w:p w14:paraId="7AC0909B" w14:textId="77777777" w:rsidR="00087DE1" w:rsidRDefault="00087DE1">
      <w:pPr>
        <w:keepNext/>
      </w:pPr>
    </w:p>
    <w:p w14:paraId="487877DB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2.5 – MoSCoW-приоритизация требований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7654"/>
      </w:tblGrid>
      <w:tr w:rsidR="00087DE1" w14:paraId="3234ABFF" w14:textId="77777777">
        <w:trPr>
          <w:cantSplit/>
          <w:tblHeader/>
          <w:jc w:val="center"/>
        </w:trPr>
        <w:tc>
          <w:tcPr>
            <w:tcW w:w="1701" w:type="dxa"/>
          </w:tcPr>
          <w:p w14:paraId="509AEC8B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Приоритет</w:t>
            </w:r>
          </w:p>
        </w:tc>
        <w:tc>
          <w:tcPr>
            <w:tcW w:w="7654" w:type="dxa"/>
          </w:tcPr>
          <w:p w14:paraId="62715E1F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Требования</w:t>
            </w:r>
          </w:p>
        </w:tc>
      </w:tr>
      <w:tr w:rsidR="00087DE1" w14:paraId="6E0B97C3" w14:textId="77777777">
        <w:trPr>
          <w:cantSplit/>
          <w:jc w:val="center"/>
        </w:trPr>
        <w:tc>
          <w:tcPr>
            <w:tcW w:w="1701" w:type="dxa"/>
          </w:tcPr>
          <w:p w14:paraId="29B71C39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Must have</w:t>
            </w:r>
          </w:p>
        </w:tc>
        <w:tc>
          <w:tcPr>
            <w:tcW w:w="7654" w:type="dxa"/>
          </w:tcPr>
          <w:p w14:paraId="70C26E3A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 Редактор DSL (Monaco): подсветка синтаксиса, подсказки.</w:t>
            </w:r>
            <w:r>
              <w:rPr>
                <w:rFonts w:cs="Times New Roman"/>
                <w:sz w:val="24"/>
              </w:rPr>
              <w:br/>
              <w:t>2. Run: разбор, валидация и рендер только по кнопке.</w:t>
            </w:r>
            <w:r>
              <w:rPr>
                <w:rFonts w:cs="Times New Roman"/>
                <w:sz w:val="24"/>
              </w:rPr>
              <w:br/>
              <w:t>3. SVG-холст: сетка, масштаб, панорамирование.</w:t>
            </w:r>
            <w:r>
              <w:rPr>
                <w:rFonts w:cs="Times New Roman"/>
                <w:sz w:val="24"/>
              </w:rPr>
              <w:br/>
            </w:r>
            <w:r>
              <w:rPr>
                <w:rFonts w:cs="Times New Roman"/>
                <w:sz w:val="24"/>
              </w:rPr>
              <w:t>4. Кросс-подсветка «элемент ↔ строки кода».</w:t>
            </w:r>
            <w:r>
              <w:rPr>
                <w:rFonts w:cs="Times New Roman"/>
                <w:sz w:val="24"/>
              </w:rPr>
              <w:br/>
              <w:t>5. Нотации волны 1: UML, ERD, IDEF0, IDEF1X, IDEF3, DFD.</w:t>
            </w:r>
            <w:r>
              <w:rPr>
                <w:rFonts w:cs="Times New Roman"/>
                <w:sz w:val="24"/>
              </w:rPr>
              <w:br/>
              <w:t>6. Валидация, панели Problems и Terminal, тосты Error/Warning/OK.</w:t>
            </w:r>
            <w:r>
              <w:rPr>
                <w:rFonts w:cs="Times New Roman"/>
                <w:sz w:val="24"/>
              </w:rPr>
              <w:br/>
              <w:t>7. Сохранение (устройство, БД, GitHub, Google Drive), экспорт SVG, PNG, XML.</w:t>
            </w:r>
            <w:r>
              <w:rPr>
                <w:rFonts w:cs="Times New Roman"/>
                <w:sz w:val="24"/>
              </w:rPr>
              <w:br/>
              <w:t>8. Шаблоны, вкладка документации, AI-ассистент (заглушка, 4 режима), светлая и тёмная темы.</w:t>
            </w:r>
          </w:p>
        </w:tc>
      </w:tr>
      <w:tr w:rsidR="00087DE1" w14:paraId="131635DE" w14:textId="77777777">
        <w:trPr>
          <w:cantSplit/>
          <w:jc w:val="center"/>
        </w:trPr>
        <w:tc>
          <w:tcPr>
            <w:tcW w:w="1701" w:type="dxa"/>
          </w:tcPr>
          <w:p w14:paraId="4DC9F4DF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Should have</w:t>
            </w:r>
          </w:p>
        </w:tc>
        <w:tc>
          <w:tcPr>
            <w:tcW w:w="7654" w:type="dxa"/>
          </w:tcPr>
          <w:p w14:paraId="57C3F18B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 Регистрация и вход (JWT, refresh-токены).</w:t>
            </w:r>
            <w:r>
              <w:rPr>
                <w:rFonts w:cs="Times New Roman"/>
                <w:sz w:val="24"/>
              </w:rPr>
              <w:br/>
              <w:t>2. История версий, diff двух версий, откат.</w:t>
            </w:r>
            <w:r>
              <w:rPr>
                <w:rFonts w:cs="Times New Roman"/>
                <w:sz w:val="24"/>
              </w:rPr>
              <w:br/>
              <w:t>3. Undo/redo (Ctrl+Z, Ctrl+Y).</w:t>
            </w:r>
            <w:r>
              <w:rPr>
                <w:rFonts w:cs="Times New Roman"/>
                <w:sz w:val="24"/>
              </w:rPr>
              <w:br/>
              <w:t>4. Автоисправление (quick fix).</w:t>
            </w:r>
            <w:r>
              <w:rPr>
                <w:rFonts w:cs="Times New Roman"/>
                <w:sz w:val="24"/>
              </w:rPr>
              <w:br/>
            </w:r>
            <w:r>
              <w:rPr>
                <w:rFonts w:cs="Times New Roman"/>
                <w:sz w:val="24"/>
              </w:rPr>
              <w:t>5. Импорт файлов DSL и проекта.</w:t>
            </w:r>
            <w:r>
              <w:rPr>
                <w:rFonts w:cs="Times New Roman"/>
                <w:sz w:val="24"/>
              </w:rPr>
              <w:br/>
              <w:t>6. Интерфейс на русском и английском языках.</w:t>
            </w:r>
          </w:p>
        </w:tc>
      </w:tr>
      <w:tr w:rsidR="00087DE1" w14:paraId="1316B57B" w14:textId="77777777">
        <w:trPr>
          <w:cantSplit/>
          <w:jc w:val="center"/>
        </w:trPr>
        <w:tc>
          <w:tcPr>
            <w:tcW w:w="1701" w:type="dxa"/>
          </w:tcPr>
          <w:p w14:paraId="561D4D5B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Could have</w:t>
            </w:r>
          </w:p>
        </w:tc>
        <w:tc>
          <w:tcPr>
            <w:tcW w:w="7654" w:type="dxa"/>
          </w:tcPr>
          <w:p w14:paraId="3D2D6F61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1. Авторендер после изменения кода.</w:t>
            </w:r>
            <w:r>
              <w:rPr>
                <w:rFonts w:cs="Times New Roman"/>
                <w:sz w:val="24"/>
              </w:rPr>
              <w:br/>
              <w:t>2. Автосохранение в последнюю цель и формат.</w:t>
            </w:r>
            <w:r>
              <w:rPr>
                <w:rFonts w:cs="Times New Roman"/>
                <w:sz w:val="24"/>
              </w:rPr>
              <w:br/>
              <w:t>3. Нотации волн 2–3 (BPMN, сети Петри).</w:t>
            </w:r>
            <w:r>
              <w:rPr>
                <w:rFonts w:cs="Times New Roman"/>
                <w:sz w:val="24"/>
              </w:rPr>
              <w:br/>
              <w:t>4. Альтернативные движки (Kroki, PlantUML, Mermaid, Graphviz, D2).</w:t>
            </w:r>
            <w:r>
              <w:rPr>
                <w:rFonts w:cs="Times New Roman"/>
                <w:sz w:val="24"/>
              </w:rPr>
              <w:br/>
              <w:t>5. Офлайн-режим PWA.</w:t>
            </w:r>
          </w:p>
        </w:tc>
      </w:tr>
      <w:tr w:rsidR="00087DE1" w14:paraId="5BF7E85E" w14:textId="77777777">
        <w:trPr>
          <w:cantSplit/>
          <w:jc w:val="center"/>
        </w:trPr>
        <w:tc>
          <w:tcPr>
            <w:tcW w:w="1701" w:type="dxa"/>
          </w:tcPr>
          <w:p w14:paraId="693CEFF8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Won't have</w:t>
            </w:r>
          </w:p>
        </w:tc>
        <w:tc>
          <w:tcPr>
            <w:tcW w:w="7654" w:type="dxa"/>
          </w:tcPr>
          <w:p w14:paraId="61CEF773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1. Генерация диаграммы по изображению.</w:t>
            </w:r>
            <w:r>
              <w:rPr>
                <w:rFonts w:cs="Times New Roman"/>
                <w:sz w:val="24"/>
              </w:rPr>
              <w:br/>
              <w:t>2. Редактирование на холсте с записью в код.</w:t>
            </w:r>
            <w:r>
              <w:rPr>
                <w:rFonts w:cs="Times New Roman"/>
                <w:sz w:val="24"/>
              </w:rPr>
              <w:br/>
              <w:t>3. Совместное редактирование в реальном времени.</w:t>
            </w:r>
            <w:r>
              <w:rPr>
                <w:rFonts w:cs="Times New Roman"/>
                <w:sz w:val="24"/>
              </w:rPr>
              <w:br/>
              <w:t>4. Одновременная работа с несколькими проектами.</w:t>
            </w:r>
          </w:p>
        </w:tc>
      </w:tr>
    </w:tbl>
    <w:p w14:paraId="509A4613" w14:textId="77777777" w:rsidR="00087DE1" w:rsidRDefault="00087DE1"/>
    <w:p w14:paraId="497F1E45" w14:textId="77777777" w:rsidR="00087DE1" w:rsidRDefault="00001C18">
      <w:r>
        <w:rPr>
          <w:rFonts w:cs="Times New Roman"/>
        </w:rPr>
        <w:t>Долю обязательных требований Dм, %, определяем по формуле</w:t>
      </w:r>
    </w:p>
    <w:p w14:paraId="2CB90EF7" w14:textId="77777777" w:rsidR="00087DE1" w:rsidRDefault="00001C18">
      <w:pPr>
        <w:tabs>
          <w:tab w:val="center" w:pos="4677"/>
          <w:tab w:val="right" w:pos="9354"/>
        </w:tabs>
        <w:ind w:firstLine="0"/>
        <w:jc w:val="left"/>
      </w:pPr>
      <w:r>
        <w:rPr>
          <w:rFonts w:cs="Times New Roman"/>
        </w:rPr>
        <w:tab/>
        <w:t>Dм = Nм / N · 100,</w:t>
      </w:r>
      <w:r>
        <w:rPr>
          <w:rFonts w:cs="Times New Roman"/>
        </w:rPr>
        <w:tab/>
        <w:t>(2.1)</w:t>
      </w:r>
    </w:p>
    <w:p w14:paraId="527FE1A9" w14:textId="77777777" w:rsidR="00087DE1" w:rsidRDefault="00001C18">
      <w:r>
        <w:rPr>
          <w:rFonts w:cs="Times New Roman"/>
        </w:rPr>
        <w:t>где Nм – число требований Must have; N – общее число требований. Dм = 8 / 23 · 100 = 34,8 %, что не превышает 60 %.</w:t>
      </w:r>
    </w:p>
    <w:p w14:paraId="0F00F8A0" w14:textId="77777777" w:rsidR="00087DE1" w:rsidRDefault="00087DE1">
      <w:pPr>
        <w:keepNext/>
      </w:pPr>
    </w:p>
    <w:p w14:paraId="334EB8A4" w14:textId="77777777" w:rsidR="00087DE1" w:rsidRDefault="00001C1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38EABB4" wp14:editId="535E01F7">
            <wp:extent cx="5040000" cy="268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SCoW - Nota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2CFD" w14:textId="77777777" w:rsidR="00087DE1" w:rsidRDefault="00087DE1">
      <w:pPr>
        <w:keepNext/>
      </w:pPr>
    </w:p>
    <w:p w14:paraId="30E0D5B4" w14:textId="77777777" w:rsidR="00087DE1" w:rsidRDefault="00001C18">
      <w:pPr>
        <w:ind w:firstLine="0"/>
        <w:jc w:val="center"/>
      </w:pPr>
      <w:r>
        <w:rPr>
          <w:rFonts w:cs="Times New Roman"/>
        </w:rPr>
        <w:t>Рисунок 2.1 – Распределение требований по приоритетам MoSCoW</w:t>
      </w:r>
    </w:p>
    <w:p w14:paraId="3C733488" w14:textId="77777777" w:rsidR="00087DE1" w:rsidRDefault="00087DE1"/>
    <w:p w14:paraId="2AB30C97" w14:textId="77777777" w:rsidR="00087DE1" w:rsidRDefault="00001C18">
      <w:r>
        <w:rPr>
          <w:rFonts w:cs="Times New Roman"/>
        </w:rPr>
        <w:t>В проект не входят:</w:t>
      </w:r>
    </w:p>
    <w:p w14:paraId="31F6C5C3" w14:textId="77777777" w:rsidR="00087DE1" w:rsidRDefault="00001C18">
      <w:r>
        <w:rPr>
          <w:rFonts w:cs="Times New Roman"/>
        </w:rPr>
        <w:t>– мобильные приложения для iOS и Android;</w:t>
      </w:r>
    </w:p>
    <w:p w14:paraId="630D9990" w14:textId="77777777" w:rsidR="00087DE1" w:rsidRDefault="00001C18">
      <w:r>
        <w:rPr>
          <w:rFonts w:cs="Times New Roman"/>
        </w:rPr>
        <w:t>– совместное редактирование диаграмм несколькими пользователями;</w:t>
      </w:r>
    </w:p>
    <w:p w14:paraId="1BC90D58" w14:textId="77777777" w:rsidR="00087DE1" w:rsidRDefault="00001C18">
      <w:r>
        <w:rPr>
          <w:rFonts w:cs="Times New Roman"/>
        </w:rPr>
        <w:t>– платные LLM-модели, дообучение моделей, генерация диаграмм по изображению;</w:t>
      </w:r>
    </w:p>
    <w:p w14:paraId="0B11AF41" w14:textId="77777777" w:rsidR="00087DE1" w:rsidRDefault="00001C18">
      <w:r>
        <w:rPr>
          <w:rFonts w:cs="Times New Roman"/>
        </w:rPr>
        <w:t>– биллинг и администрирование версии Pro;</w:t>
      </w:r>
    </w:p>
    <w:p w14:paraId="407D12A0" w14:textId="77777777" w:rsidR="00087DE1" w:rsidRDefault="00001C18">
      <w:r>
        <w:rPr>
          <w:rFonts w:cs="Times New Roman"/>
        </w:rPr>
        <w:t>– промышленная эксплуатация в Kubernetes и SLA.</w:t>
      </w:r>
    </w:p>
    <w:p w14:paraId="19405EF1" w14:textId="77777777" w:rsidR="00087DE1" w:rsidRDefault="00087DE1">
      <w:pPr>
        <w:keepNext/>
      </w:pPr>
    </w:p>
    <w:p w14:paraId="5586FCB8" w14:textId="77777777" w:rsidR="00087DE1" w:rsidRDefault="00001C18">
      <w:pPr>
        <w:pStyle w:val="21"/>
      </w:pPr>
      <w:bookmarkStart w:id="9" w:name="_Toc241306890"/>
      <w:r>
        <w:rPr>
          <w:rFonts w:ascii="Times New Roman" w:eastAsia="Times New Roman" w:hAnsi="Times New Roman" w:cs="Times New Roman"/>
        </w:rPr>
        <w:t>2.8 Ограничения проекта</w:t>
      </w:r>
      <w:bookmarkEnd w:id="9"/>
    </w:p>
    <w:p w14:paraId="369A0F63" w14:textId="77777777" w:rsidR="00087DE1" w:rsidRDefault="00087DE1">
      <w:pPr>
        <w:keepNext/>
      </w:pPr>
    </w:p>
    <w:p w14:paraId="4F4D1C0F" w14:textId="77777777" w:rsidR="00087DE1" w:rsidRDefault="00001C18">
      <w:r>
        <w:rPr>
          <w:rFonts w:cs="Times New Roman"/>
        </w:rPr>
        <w:t>Ограничения проекта по категориям приведены в таблице 2.6; правовые ограничения определяются, в частности, Законом Республики Беларусь «О защите персональных данных» [5].</w:t>
      </w:r>
    </w:p>
    <w:p w14:paraId="5C3A5625" w14:textId="77777777" w:rsidR="00087DE1" w:rsidRDefault="00087DE1">
      <w:pPr>
        <w:keepNext/>
      </w:pPr>
    </w:p>
    <w:p w14:paraId="4507BC75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2.6 – Ограничения проекта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5"/>
        <w:gridCol w:w="7370"/>
      </w:tblGrid>
      <w:tr w:rsidR="00087DE1" w14:paraId="6F64F022" w14:textId="77777777">
        <w:trPr>
          <w:cantSplit/>
          <w:tblHeader/>
          <w:jc w:val="center"/>
        </w:trPr>
        <w:tc>
          <w:tcPr>
            <w:tcW w:w="1984" w:type="dxa"/>
          </w:tcPr>
          <w:p w14:paraId="54D5A760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Категория</w:t>
            </w:r>
          </w:p>
        </w:tc>
        <w:tc>
          <w:tcPr>
            <w:tcW w:w="7370" w:type="dxa"/>
          </w:tcPr>
          <w:p w14:paraId="2382E3AC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Ограничения</w:t>
            </w:r>
          </w:p>
        </w:tc>
      </w:tr>
      <w:tr w:rsidR="00087DE1" w14:paraId="5DE38E0B" w14:textId="77777777">
        <w:trPr>
          <w:cantSplit/>
          <w:jc w:val="center"/>
        </w:trPr>
        <w:tc>
          <w:tcPr>
            <w:tcW w:w="1984" w:type="dxa"/>
          </w:tcPr>
          <w:p w14:paraId="0E5D4077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Технические</w:t>
            </w:r>
          </w:p>
        </w:tc>
        <w:tc>
          <w:tcPr>
            <w:tcW w:w="7370" w:type="dxa"/>
          </w:tcPr>
          <w:p w14:paraId="2A7ECF4D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TypeScript, React 19, Vite (Web IDE); Node.js 22, Express, Sequelize (Gateway); Python 3.13, FastAPI, Lark (сервисы предметной логики); PostgreSQL 17, MongoDB 7, Redis, RabbitMQ. Браузеры Chrome, Edge, Firefox актуальных версий. Run требует подключения к сети; офлайн доступны редактирование и черновики. Лимит размера DSL — 256 КБ.</w:t>
            </w:r>
          </w:p>
        </w:tc>
      </w:tr>
      <w:tr w:rsidR="00087DE1" w14:paraId="050105F1" w14:textId="77777777">
        <w:trPr>
          <w:cantSplit/>
          <w:jc w:val="center"/>
        </w:trPr>
        <w:tc>
          <w:tcPr>
            <w:tcW w:w="1984" w:type="dxa"/>
          </w:tcPr>
          <w:p w14:paraId="7DCD2A5D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Правовые</w:t>
            </w:r>
          </w:p>
        </w:tc>
        <w:tc>
          <w:tcPr>
            <w:tcW w:w="7370" w:type="dxa"/>
          </w:tcPr>
          <w:p w14:paraId="42DF20FB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Закон Республики Беларусь № 99-З «О защите персональных данных» (e-mail, пароль хранится в виде хэша argon2id). Лицензии зависимостей: MIT, Apache-2.0, EPL-2.0 (elkjs). Условия бесплатных тарифов LLM API. Ключи API хранятся только на сервере. OWASP ASVS L2.</w:t>
            </w:r>
          </w:p>
        </w:tc>
      </w:tr>
      <w:tr w:rsidR="00087DE1" w14:paraId="1B29F07D" w14:textId="77777777">
        <w:trPr>
          <w:cantSplit/>
          <w:jc w:val="center"/>
        </w:trPr>
        <w:tc>
          <w:tcPr>
            <w:tcW w:w="1984" w:type="dxa"/>
          </w:tcPr>
          <w:p w14:paraId="134DB05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Организационные</w:t>
            </w:r>
          </w:p>
        </w:tc>
        <w:tc>
          <w:tcPr>
            <w:tcW w:w="7370" w:type="dxa"/>
          </w:tcPr>
          <w:p w14:paraId="2672BF84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Один исполнитель в ролях Product Owner, разработчика и тестировщика; ревью выполняется AI-агентами. Процесс Scrumban: спринт — 1 неделя, WIP ≤ 2. Стек ч. 2 задан методическими указаниями; применение Python-сервисов согласуется с преподавателем. Ветки лабораторных работ именуются по методичке.</w:t>
            </w:r>
          </w:p>
        </w:tc>
      </w:tr>
      <w:tr w:rsidR="00087DE1" w14:paraId="2B46049E" w14:textId="77777777">
        <w:trPr>
          <w:cantSplit/>
          <w:jc w:val="center"/>
        </w:trPr>
        <w:tc>
          <w:tcPr>
            <w:tcW w:w="1984" w:type="dxa"/>
          </w:tcPr>
          <w:p w14:paraId="32FBB47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Временные</w:t>
            </w:r>
          </w:p>
        </w:tc>
        <w:tc>
          <w:tcPr>
            <w:tcW w:w="7370" w:type="dxa"/>
          </w:tcPr>
          <w:p w14:paraId="7D4716E3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Старт — 21.09.2026; спринт S0 (документация, фундамент) — до 04.10.2026; MVP — 13.12.2026; защита — 18.12.2026 (плановая дата); 13 недельных спринтов.</w:t>
            </w:r>
          </w:p>
        </w:tc>
      </w:tr>
      <w:tr w:rsidR="00087DE1" w14:paraId="5B98701A" w14:textId="77777777">
        <w:trPr>
          <w:cantSplit/>
          <w:jc w:val="center"/>
        </w:trPr>
        <w:tc>
          <w:tcPr>
            <w:tcW w:w="1984" w:type="dxa"/>
          </w:tcPr>
          <w:p w14:paraId="382BE882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Бюджетные</w:t>
            </w:r>
          </w:p>
        </w:tc>
        <w:tc>
          <w:tcPr>
            <w:tcW w:w="7370" w:type="dxa"/>
          </w:tcPr>
          <w:p w14:paraId="0783852B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Бюджет — 0 BYN: бесплатные тарифы Netlify, Render/Fly.io, Neon, CloudAMQP, Upstash и бесплатные ключи LLM API. Не включены: платные API, домен, платный хостинг. Резерв — буферный спринт S12.</w:t>
            </w:r>
          </w:p>
        </w:tc>
      </w:tr>
      <w:tr w:rsidR="00087DE1" w14:paraId="372D01DF" w14:textId="77777777">
        <w:trPr>
          <w:cantSplit/>
          <w:jc w:val="center"/>
        </w:trPr>
        <w:tc>
          <w:tcPr>
            <w:tcW w:w="1984" w:type="dxa"/>
          </w:tcPr>
          <w:p w14:paraId="0211791B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Пользовательские</w:t>
            </w:r>
          </w:p>
        </w:tc>
        <w:tc>
          <w:tcPr>
            <w:tcW w:w="7370" w:type="dxa"/>
          </w:tcPr>
          <w:p w14:paraId="735FA43F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Пользователи владеют основами нотаций моделирования. Синтаксис DSL осваивается по встроенным шаблонам и вкладке документации; отдельное обучение не требуется.</w:t>
            </w:r>
          </w:p>
        </w:tc>
      </w:tr>
    </w:tbl>
    <w:p w14:paraId="54AD91AA" w14:textId="77777777" w:rsidR="00087DE1" w:rsidRDefault="00087DE1"/>
    <w:p w14:paraId="21BA15CE" w14:textId="77777777" w:rsidR="00087DE1" w:rsidRDefault="00001C18">
      <w:pPr>
        <w:pStyle w:val="21"/>
      </w:pPr>
      <w:bookmarkStart w:id="10" w:name="_Toc241306891"/>
      <w:r>
        <w:rPr>
          <w:rFonts w:ascii="Times New Roman" w:eastAsia="Times New Roman" w:hAnsi="Times New Roman" w:cs="Times New Roman"/>
        </w:rPr>
        <w:t>2.9 Декомпозиция цели проекта</w:t>
      </w:r>
      <w:bookmarkEnd w:id="10"/>
    </w:p>
    <w:p w14:paraId="7AE33AA7" w14:textId="77777777" w:rsidR="00087DE1" w:rsidRDefault="00087DE1">
      <w:pPr>
        <w:keepNext/>
      </w:pPr>
    </w:p>
    <w:p w14:paraId="7A4E090F" w14:textId="77777777" w:rsidR="00087DE1" w:rsidRDefault="00001C18">
      <w:r>
        <w:rPr>
          <w:rFonts w:cs="Times New Roman"/>
        </w:rPr>
        <w:t>SMART-цель декомпозирована на 6 этапов и 22 задач (рекомендуемый диапазон шаблона – от 15 до 25 задач). Иерархический список работ приведён в таблице 2.7, схема – на рисунке 2.2.</w:t>
      </w:r>
    </w:p>
    <w:p w14:paraId="1EBE6FF9" w14:textId="77777777" w:rsidR="00087DE1" w:rsidRDefault="00087DE1">
      <w:pPr>
        <w:keepNext/>
      </w:pPr>
    </w:p>
    <w:p w14:paraId="0ADA701D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2.7 – Декомпозиция цели проекта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4"/>
        <w:gridCol w:w="2381"/>
        <w:gridCol w:w="6180"/>
      </w:tblGrid>
      <w:tr w:rsidR="00087DE1" w14:paraId="460CFCAC" w14:textId="77777777">
        <w:trPr>
          <w:cantSplit/>
          <w:tblHeader/>
          <w:jc w:val="center"/>
        </w:trPr>
        <w:tc>
          <w:tcPr>
            <w:tcW w:w="794" w:type="dxa"/>
          </w:tcPr>
          <w:p w14:paraId="790BB50A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Код</w:t>
            </w:r>
          </w:p>
        </w:tc>
        <w:tc>
          <w:tcPr>
            <w:tcW w:w="2381" w:type="dxa"/>
          </w:tcPr>
          <w:p w14:paraId="512D3CCA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Этап</w:t>
            </w:r>
          </w:p>
        </w:tc>
        <w:tc>
          <w:tcPr>
            <w:tcW w:w="6180" w:type="dxa"/>
          </w:tcPr>
          <w:p w14:paraId="4F81EA79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Задачи</w:t>
            </w:r>
          </w:p>
        </w:tc>
      </w:tr>
      <w:tr w:rsidR="00087DE1" w14:paraId="6725B773" w14:textId="77777777">
        <w:trPr>
          <w:cantSplit/>
          <w:jc w:val="center"/>
        </w:trPr>
        <w:tc>
          <w:tcPr>
            <w:tcW w:w="794" w:type="dxa"/>
          </w:tcPr>
          <w:p w14:paraId="7B462EB8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1.0</w:t>
            </w:r>
          </w:p>
        </w:tc>
        <w:tc>
          <w:tcPr>
            <w:tcW w:w="2381" w:type="dxa"/>
          </w:tcPr>
          <w:p w14:paraId="4E7B39AF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Анализ и проектирование</w:t>
            </w:r>
          </w:p>
        </w:tc>
        <w:tc>
          <w:tcPr>
            <w:tcW w:w="6180" w:type="dxa"/>
          </w:tcPr>
          <w:p w14:paraId="6860DDB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1.1 Формализовать требования (SRS: FR, NFR, UC)</w:t>
            </w:r>
            <w:r>
              <w:rPr>
                <w:rFonts w:cs="Times New Roman"/>
                <w:sz w:val="24"/>
              </w:rPr>
              <w:br/>
              <w:t>1.2 Составить каталог нотаций волны 1</w:t>
            </w:r>
            <w:r>
              <w:rPr>
                <w:rFonts w:cs="Times New Roman"/>
                <w:sz w:val="24"/>
              </w:rPr>
              <w:br/>
              <w:t>1.3 Спроектировать архитектуру (C4, ADR)</w:t>
            </w:r>
            <w:r>
              <w:rPr>
                <w:rFonts w:cs="Times New Roman"/>
                <w:sz w:val="24"/>
              </w:rPr>
              <w:br/>
              <w:t>1.4 Подготовить мудборды интерфейса (VS Code, draw.io)</w:t>
            </w:r>
          </w:p>
        </w:tc>
      </w:tr>
      <w:tr w:rsidR="00087DE1" w14:paraId="05A19092" w14:textId="77777777">
        <w:trPr>
          <w:cantSplit/>
          <w:jc w:val="center"/>
        </w:trPr>
        <w:tc>
          <w:tcPr>
            <w:tcW w:w="794" w:type="dxa"/>
          </w:tcPr>
          <w:p w14:paraId="2CFBA30D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2.0</w:t>
            </w:r>
          </w:p>
        </w:tc>
        <w:tc>
          <w:tcPr>
            <w:tcW w:w="2381" w:type="dxa"/>
          </w:tcPr>
          <w:p w14:paraId="4CAAEF4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Фундамент разработки</w:t>
            </w:r>
          </w:p>
        </w:tc>
        <w:tc>
          <w:tcPr>
            <w:tcW w:w="6180" w:type="dxa"/>
          </w:tcPr>
          <w:p w14:paraId="54A98008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2.1 Настроить монорепозиторий и CI (линтеры, покрытие 100 %)</w:t>
            </w:r>
            <w:r>
              <w:rPr>
                <w:rFonts w:cs="Times New Roman"/>
                <w:sz w:val="24"/>
              </w:rPr>
              <w:br/>
              <w:t>2.2 Собрать Docker Compose (PostgreSQL, Redis, RabbitMQ)</w:t>
            </w:r>
            <w:r>
              <w:rPr>
                <w:rFonts w:cs="Times New Roman"/>
                <w:sz w:val="24"/>
              </w:rPr>
              <w:br/>
              <w:t>2.3 Реализовать walking skeleton web → gateway → language</w:t>
            </w:r>
          </w:p>
        </w:tc>
      </w:tr>
      <w:tr w:rsidR="00087DE1" w14:paraId="6A43F773" w14:textId="77777777">
        <w:trPr>
          <w:cantSplit/>
          <w:jc w:val="center"/>
        </w:trPr>
        <w:tc>
          <w:tcPr>
            <w:tcW w:w="794" w:type="dxa"/>
          </w:tcPr>
          <w:p w14:paraId="2233E67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3.0</w:t>
            </w:r>
          </w:p>
        </w:tc>
        <w:tc>
          <w:tcPr>
            <w:tcW w:w="2381" w:type="dxa"/>
          </w:tcPr>
          <w:p w14:paraId="3C1D2A43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Серверная часть</w:t>
            </w:r>
          </w:p>
        </w:tc>
        <w:tc>
          <w:tcPr>
            <w:tcW w:w="6180" w:type="dxa"/>
          </w:tcPr>
          <w:p w14:paraId="45EB2DAC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3.1 Реализовать CRUD проектов и файлов в Gateway (Express)</w:t>
            </w:r>
            <w:r>
              <w:rPr>
                <w:rFonts w:cs="Times New Roman"/>
                <w:sz w:val="24"/>
              </w:rPr>
              <w:br/>
              <w:t>3.2 Реализовать аутентификацию (JWT, refresh-токены)</w:t>
            </w:r>
            <w:r>
              <w:rPr>
                <w:rFonts w:cs="Times New Roman"/>
                <w:sz w:val="24"/>
              </w:rPr>
              <w:br/>
              <w:t>3.3 Разработать грамматику DSL и парсер Lark с диагностикой</w:t>
            </w:r>
            <w:r>
              <w:rPr>
                <w:rFonts w:cs="Times New Roman"/>
                <w:sz w:val="24"/>
              </w:rPr>
              <w:br/>
              <w:t>3.4 Реализовать профили и валидацию нотаций волны 1</w:t>
            </w:r>
            <w:r>
              <w:rPr>
                <w:rFonts w:cs="Times New Roman"/>
                <w:sz w:val="24"/>
              </w:rPr>
              <w:br/>
              <w:t>3.5 Реализовать коммиты и историю версий (Workspace)</w:t>
            </w:r>
          </w:p>
        </w:tc>
      </w:tr>
      <w:tr w:rsidR="00087DE1" w14:paraId="314E383C" w14:textId="77777777">
        <w:trPr>
          <w:cantSplit/>
          <w:jc w:val="center"/>
        </w:trPr>
        <w:tc>
          <w:tcPr>
            <w:tcW w:w="794" w:type="dxa"/>
          </w:tcPr>
          <w:p w14:paraId="4C78DA0F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4.0</w:t>
            </w:r>
          </w:p>
        </w:tc>
        <w:tc>
          <w:tcPr>
            <w:tcW w:w="2381" w:type="dxa"/>
          </w:tcPr>
          <w:p w14:paraId="53523EC6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Клиентская часть</w:t>
            </w:r>
          </w:p>
        </w:tc>
        <w:tc>
          <w:tcPr>
            <w:tcW w:w="6180" w:type="dxa"/>
          </w:tcPr>
          <w:p w14:paraId="153F1D28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4.1 Сверстать оболочку IDE: activity bar, панели, темы</w:t>
            </w:r>
            <w:r>
              <w:rPr>
                <w:rFonts w:cs="Times New Roman"/>
                <w:sz w:val="24"/>
              </w:rPr>
              <w:br/>
              <w:t>4.2 Интегрировать Monaco: подсветка, маркеры, подсказки</w:t>
            </w:r>
            <w:r>
              <w:rPr>
                <w:rFonts w:cs="Times New Roman"/>
                <w:sz w:val="24"/>
              </w:rPr>
              <w:br/>
              <w:t>4.3 Реализовать SVG-холст (elkjs, pan/zoom, кросс-подсветка)</w:t>
            </w:r>
            <w:r>
              <w:rPr>
                <w:rFonts w:cs="Times New Roman"/>
                <w:sz w:val="24"/>
              </w:rPr>
              <w:br/>
              <w:t>4.4 Реализовать сохранение и экспорт SVG/PNG</w:t>
            </w:r>
          </w:p>
        </w:tc>
      </w:tr>
      <w:tr w:rsidR="00087DE1" w14:paraId="76F128C0" w14:textId="77777777">
        <w:trPr>
          <w:cantSplit/>
          <w:jc w:val="center"/>
        </w:trPr>
        <w:tc>
          <w:tcPr>
            <w:tcW w:w="794" w:type="dxa"/>
          </w:tcPr>
          <w:p w14:paraId="20D03230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5.0</w:t>
            </w:r>
          </w:p>
        </w:tc>
        <w:tc>
          <w:tcPr>
            <w:tcW w:w="2381" w:type="dxa"/>
          </w:tcPr>
          <w:p w14:paraId="6E220D7D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Интеграции</w:t>
            </w:r>
          </w:p>
        </w:tc>
        <w:tc>
          <w:tcPr>
            <w:tcW w:w="6180" w:type="dxa"/>
          </w:tcPr>
          <w:p w14:paraId="2B6C5B23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5.1 Реализовать AI-заглушку и адаптер LLM-провайдера</w:t>
            </w:r>
            <w:r>
              <w:rPr>
                <w:rFonts w:cs="Times New Roman"/>
                <w:sz w:val="24"/>
              </w:rPr>
              <w:br/>
              <w:t>5.2 Реализовать 4 режима AI-ассистента</w:t>
            </w:r>
            <w:r>
              <w:rPr>
                <w:rFonts w:cs="Times New Roman"/>
                <w:sz w:val="24"/>
              </w:rPr>
              <w:br/>
              <w:t>5.3 Подключить сохранение в GitHub и Google Drive</w:t>
            </w:r>
          </w:p>
        </w:tc>
      </w:tr>
      <w:tr w:rsidR="00087DE1" w14:paraId="117A0577" w14:textId="77777777">
        <w:trPr>
          <w:cantSplit/>
          <w:jc w:val="center"/>
        </w:trPr>
        <w:tc>
          <w:tcPr>
            <w:tcW w:w="794" w:type="dxa"/>
          </w:tcPr>
          <w:p w14:paraId="1CB54231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6.0</w:t>
            </w:r>
          </w:p>
        </w:tc>
        <w:tc>
          <w:tcPr>
            <w:tcW w:w="2381" w:type="dxa"/>
          </w:tcPr>
          <w:p w14:paraId="70B90FC4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Тестирование и сдача</w:t>
            </w:r>
          </w:p>
        </w:tc>
        <w:tc>
          <w:tcPr>
            <w:tcW w:w="6180" w:type="dxa"/>
          </w:tcPr>
          <w:p w14:paraId="069EB45D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6.1 Выполнить e2e-тестирование основных сценариев</w:t>
            </w:r>
            <w:r>
              <w:rPr>
                <w:rFonts w:cs="Times New Roman"/>
                <w:sz w:val="24"/>
              </w:rPr>
              <w:br/>
              <w:t>6.2 Провести аудит Lighthouse и безопасности</w:t>
            </w:r>
            <w:r>
              <w:rPr>
                <w:rFonts w:cs="Times New Roman"/>
                <w:sz w:val="24"/>
              </w:rPr>
              <w:br/>
            </w:r>
            <w:r>
              <w:rPr>
                <w:rFonts w:cs="Times New Roman"/>
                <w:sz w:val="24"/>
              </w:rPr>
              <w:t>6.3 Оформить пояснительную записку и защитить курсовую работу</w:t>
            </w:r>
          </w:p>
        </w:tc>
      </w:tr>
    </w:tbl>
    <w:p w14:paraId="11306A1E" w14:textId="77777777" w:rsidR="00087DE1" w:rsidRDefault="00087DE1"/>
    <w:p w14:paraId="0963CA1B" w14:textId="77777777" w:rsidR="00087DE1" w:rsidRDefault="00087DE1">
      <w:pPr>
        <w:keepNext/>
      </w:pPr>
    </w:p>
    <w:p w14:paraId="544D330B" w14:textId="77777777" w:rsidR="00087DE1" w:rsidRDefault="00001C1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87E37F2" wp14:editId="7D35293C">
            <wp:extent cx="5760000" cy="33479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 декомпозиции цели - Nota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008B" w14:textId="77777777" w:rsidR="00087DE1" w:rsidRDefault="00087DE1">
      <w:pPr>
        <w:keepNext/>
      </w:pPr>
    </w:p>
    <w:p w14:paraId="519D9C47" w14:textId="77777777" w:rsidR="00087DE1" w:rsidRDefault="00001C18">
      <w:pPr>
        <w:ind w:firstLine="0"/>
        <w:jc w:val="center"/>
      </w:pPr>
      <w:r>
        <w:rPr>
          <w:rFonts w:cs="Times New Roman"/>
        </w:rPr>
        <w:t>Рисунок 2.2 – Иерархическая структура работ проекта NotaCode</w:t>
      </w:r>
    </w:p>
    <w:p w14:paraId="26812A15" w14:textId="77777777" w:rsidR="00087DE1" w:rsidRDefault="00087DE1"/>
    <w:p w14:paraId="44383CBF" w14:textId="77777777" w:rsidR="00087DE1" w:rsidRDefault="00001C18">
      <w:pPr>
        <w:pStyle w:val="21"/>
      </w:pPr>
      <w:bookmarkStart w:id="11" w:name="_Toc241306892"/>
      <w:r>
        <w:rPr>
          <w:rFonts w:ascii="Times New Roman" w:eastAsia="Times New Roman" w:hAnsi="Times New Roman" w:cs="Times New Roman"/>
        </w:rPr>
        <w:t>2.10 Анализ заинтересованных сторон</w:t>
      </w:r>
      <w:bookmarkEnd w:id="11"/>
    </w:p>
    <w:p w14:paraId="3C7F526A" w14:textId="77777777" w:rsidR="00087DE1" w:rsidRDefault="00087DE1">
      <w:pPr>
        <w:keepNext/>
      </w:pPr>
    </w:p>
    <w:p w14:paraId="7B897CFA" w14:textId="77777777" w:rsidR="00087DE1" w:rsidRDefault="00001C18">
      <w:r>
        <w:rPr>
          <w:rFonts w:cs="Times New Roman"/>
        </w:rPr>
        <w:t>Заинтересованные стороны, их тип и значимость для проекта приведены в таблице 2.8. Влияние и интерес оценены по шкале от 1 до 5.</w:t>
      </w:r>
    </w:p>
    <w:p w14:paraId="648C862B" w14:textId="77777777" w:rsidR="00087DE1" w:rsidRDefault="00087DE1">
      <w:pPr>
        <w:keepNext/>
      </w:pPr>
    </w:p>
    <w:p w14:paraId="7E04097E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2.8 – Идентификация заинтересованных сторон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835"/>
        <w:gridCol w:w="1423"/>
        <w:gridCol w:w="4649"/>
      </w:tblGrid>
      <w:tr w:rsidR="00087DE1" w14:paraId="6A32E71D" w14:textId="77777777">
        <w:trPr>
          <w:cantSplit/>
          <w:tblHeader/>
          <w:jc w:val="center"/>
        </w:trPr>
        <w:tc>
          <w:tcPr>
            <w:tcW w:w="510" w:type="dxa"/>
          </w:tcPr>
          <w:p w14:paraId="7BED19DC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2835" w:type="dxa"/>
          </w:tcPr>
          <w:p w14:paraId="52060D20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Стейкхолдер</w:t>
            </w:r>
          </w:p>
        </w:tc>
        <w:tc>
          <w:tcPr>
            <w:tcW w:w="1361" w:type="dxa"/>
          </w:tcPr>
          <w:p w14:paraId="4D32565F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4649" w:type="dxa"/>
          </w:tcPr>
          <w:p w14:paraId="1F285ADF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Почему важен</w:t>
            </w:r>
          </w:p>
        </w:tc>
      </w:tr>
      <w:tr w:rsidR="00087DE1" w14:paraId="5A1BB279" w14:textId="77777777">
        <w:trPr>
          <w:cantSplit/>
          <w:jc w:val="center"/>
        </w:trPr>
        <w:tc>
          <w:tcPr>
            <w:tcW w:w="510" w:type="dxa"/>
          </w:tcPr>
          <w:p w14:paraId="3DD93607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2835" w:type="dxa"/>
          </w:tcPr>
          <w:p w14:paraId="50FA72FF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Автор проекта (Product Owner, разработчик)</w:t>
            </w:r>
          </w:p>
        </w:tc>
        <w:tc>
          <w:tcPr>
            <w:tcW w:w="1361" w:type="dxa"/>
          </w:tcPr>
          <w:p w14:paraId="331A9347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внутренний</w:t>
            </w:r>
          </w:p>
        </w:tc>
        <w:tc>
          <w:tcPr>
            <w:tcW w:w="4649" w:type="dxa"/>
          </w:tcPr>
          <w:p w14:paraId="1D90E130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Формирует требования, реализует и принимает продукт. Влияние — 5, интерес — 5.</w:t>
            </w:r>
          </w:p>
        </w:tc>
      </w:tr>
      <w:tr w:rsidR="00087DE1" w14:paraId="67B948E4" w14:textId="77777777">
        <w:trPr>
          <w:cantSplit/>
          <w:jc w:val="center"/>
        </w:trPr>
        <w:tc>
          <w:tcPr>
            <w:tcW w:w="510" w:type="dxa"/>
          </w:tcPr>
          <w:p w14:paraId="739AA319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2835" w:type="dxa"/>
          </w:tcPr>
          <w:p w14:paraId="0E6FD97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Руководитель курсовой работы (преподаватель ИТиВП)</w:t>
            </w:r>
          </w:p>
        </w:tc>
        <w:tc>
          <w:tcPr>
            <w:tcW w:w="1361" w:type="dxa"/>
          </w:tcPr>
          <w:p w14:paraId="73F5722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внешний</w:t>
            </w:r>
          </w:p>
        </w:tc>
        <w:tc>
          <w:tcPr>
            <w:tcW w:w="4649" w:type="dxa"/>
          </w:tcPr>
          <w:p w14:paraId="2A285107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Утверждает тему и стек, принимает пояснительную записку и защиту. Влияние — 5, интерес — 3.</w:t>
            </w:r>
          </w:p>
        </w:tc>
      </w:tr>
      <w:tr w:rsidR="00087DE1" w14:paraId="73D987D4" w14:textId="77777777">
        <w:trPr>
          <w:cantSplit/>
          <w:jc w:val="center"/>
        </w:trPr>
        <w:tc>
          <w:tcPr>
            <w:tcW w:w="510" w:type="dxa"/>
          </w:tcPr>
          <w:p w14:paraId="4A2E3A61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2835" w:type="dxa"/>
          </w:tcPr>
          <w:p w14:paraId="6A827620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Преподаватель дисциплины «Управление проектами»</w:t>
            </w:r>
          </w:p>
        </w:tc>
        <w:tc>
          <w:tcPr>
            <w:tcW w:w="1361" w:type="dxa"/>
          </w:tcPr>
          <w:p w14:paraId="29FA9021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внешний</w:t>
            </w:r>
          </w:p>
        </w:tc>
        <w:tc>
          <w:tcPr>
            <w:tcW w:w="4649" w:type="dxa"/>
          </w:tcPr>
          <w:p w14:paraId="0C78080D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Оценивает проектную документацию (концепция, WBS, риски). Влияние — 4, интерес — 2.</w:t>
            </w:r>
          </w:p>
        </w:tc>
      </w:tr>
      <w:tr w:rsidR="00087DE1" w14:paraId="637A9143" w14:textId="77777777">
        <w:trPr>
          <w:cantSplit/>
          <w:jc w:val="center"/>
        </w:trPr>
        <w:tc>
          <w:tcPr>
            <w:tcW w:w="510" w:type="dxa"/>
          </w:tcPr>
          <w:p w14:paraId="7B3CB730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2835" w:type="dxa"/>
          </w:tcPr>
          <w:p w14:paraId="634CB149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Конечные пользователи (студенты, аналитики, архитекторы)</w:t>
            </w:r>
          </w:p>
        </w:tc>
        <w:tc>
          <w:tcPr>
            <w:tcW w:w="1361" w:type="dxa"/>
          </w:tcPr>
          <w:p w14:paraId="103A194F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внешний</w:t>
            </w:r>
          </w:p>
        </w:tc>
        <w:tc>
          <w:tcPr>
            <w:tcW w:w="4649" w:type="dxa"/>
          </w:tcPr>
          <w:p w14:paraId="1FE9B2BC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Определяют требования к нотациям и удобству интерфейса. Влияние — 2, интерес — 5.</w:t>
            </w:r>
          </w:p>
        </w:tc>
      </w:tr>
      <w:tr w:rsidR="00087DE1" w14:paraId="13C775D9" w14:textId="77777777">
        <w:trPr>
          <w:cantSplit/>
          <w:jc w:val="center"/>
        </w:trPr>
        <w:tc>
          <w:tcPr>
            <w:tcW w:w="510" w:type="dxa"/>
          </w:tcPr>
          <w:p w14:paraId="7023B5AB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2835" w:type="dxa"/>
          </w:tcPr>
          <w:p w14:paraId="24FD4467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AI-агенты разработки (ревью, тесты)</w:t>
            </w:r>
          </w:p>
        </w:tc>
        <w:tc>
          <w:tcPr>
            <w:tcW w:w="1361" w:type="dxa"/>
          </w:tcPr>
          <w:p w14:paraId="2335F0D2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внутренний</w:t>
            </w:r>
          </w:p>
        </w:tc>
        <w:tc>
          <w:tcPr>
            <w:tcW w:w="4649" w:type="dxa"/>
          </w:tcPr>
          <w:p w14:paraId="6764741D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Выполняют ревью кода и контроль покрытия. Влияние — 3, интерес — 1.</w:t>
            </w:r>
          </w:p>
        </w:tc>
      </w:tr>
      <w:tr w:rsidR="00087DE1" w14:paraId="6D5B3095" w14:textId="77777777">
        <w:trPr>
          <w:cantSplit/>
          <w:jc w:val="center"/>
        </w:trPr>
        <w:tc>
          <w:tcPr>
            <w:tcW w:w="510" w:type="dxa"/>
          </w:tcPr>
          <w:p w14:paraId="6600BC3A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2835" w:type="dxa"/>
          </w:tcPr>
          <w:p w14:paraId="4541F854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Поставщики сервисов (LLM API, хостинг, GitHub, Google)</w:t>
            </w:r>
          </w:p>
        </w:tc>
        <w:tc>
          <w:tcPr>
            <w:tcW w:w="1361" w:type="dxa"/>
          </w:tcPr>
          <w:p w14:paraId="0EE080A4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внешний</w:t>
            </w:r>
          </w:p>
        </w:tc>
        <w:tc>
          <w:tcPr>
            <w:tcW w:w="4649" w:type="dxa"/>
          </w:tcPr>
          <w:p w14:paraId="55B3CA0D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Задают лимиты и условия бесплатных тарифов. Влияние — 3, интерес — 1.</w:t>
            </w:r>
          </w:p>
        </w:tc>
      </w:tr>
    </w:tbl>
    <w:p w14:paraId="5E63B87E" w14:textId="77777777" w:rsidR="00087DE1" w:rsidRDefault="00087DE1"/>
    <w:p w14:paraId="32A9970F" w14:textId="77777777" w:rsidR="00087DE1" w:rsidRDefault="00001C18">
      <w:r>
        <w:rPr>
          <w:rFonts w:cs="Times New Roman"/>
        </w:rPr>
        <w:t xml:space="preserve">Стратегия работы определяется квадрантом матрицы: A – активное вовлечение (влияние 4–5, интерес 3–5); B – консультирование (влияние 1–3, </w:t>
      </w:r>
      <w:r>
        <w:rPr>
          <w:rFonts w:cs="Times New Roman"/>
        </w:rPr>
        <w:lastRenderedPageBreak/>
        <w:t>интерес 3–5); C – минимальный контроль (влияние 1–3, интерес 1–2); D – минимальное информирование (влияние 4–5, интерес 1–2). Распределение приведено в таблице 2.9 и на рисунке 2.3.</w:t>
      </w:r>
    </w:p>
    <w:p w14:paraId="2F14F9C2" w14:textId="77777777" w:rsidR="00087DE1" w:rsidRDefault="00087DE1">
      <w:pPr>
        <w:keepNext/>
      </w:pPr>
    </w:p>
    <w:p w14:paraId="52BE631D" w14:textId="77777777" w:rsidR="00087DE1" w:rsidRDefault="00001C18">
      <w:pPr>
        <w:keepNext/>
        <w:ind w:firstLine="0"/>
        <w:jc w:val="left"/>
      </w:pPr>
      <w:r>
        <w:rPr>
          <w:rFonts w:cs="Times New Roman"/>
        </w:rPr>
        <w:t>Таблица 2.9 – Распределение стейкхолдеров по квадрантам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1"/>
        <w:gridCol w:w="2721"/>
        <w:gridCol w:w="5386"/>
      </w:tblGrid>
      <w:tr w:rsidR="00087DE1" w14:paraId="50A0698D" w14:textId="77777777">
        <w:trPr>
          <w:cantSplit/>
          <w:tblHeader/>
          <w:jc w:val="center"/>
        </w:trPr>
        <w:tc>
          <w:tcPr>
            <w:tcW w:w="1247" w:type="dxa"/>
          </w:tcPr>
          <w:p w14:paraId="6CED2EFE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Квадрант</w:t>
            </w:r>
          </w:p>
        </w:tc>
        <w:tc>
          <w:tcPr>
            <w:tcW w:w="2721" w:type="dxa"/>
          </w:tcPr>
          <w:p w14:paraId="6230AFD8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Стратегия</w:t>
            </w:r>
          </w:p>
        </w:tc>
        <w:tc>
          <w:tcPr>
            <w:tcW w:w="5386" w:type="dxa"/>
          </w:tcPr>
          <w:p w14:paraId="00D6EF21" w14:textId="77777777" w:rsidR="00087DE1" w:rsidRDefault="00001C18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Стейкхолдеры</w:t>
            </w:r>
          </w:p>
        </w:tc>
      </w:tr>
      <w:tr w:rsidR="00087DE1" w14:paraId="373C67B1" w14:textId="77777777">
        <w:trPr>
          <w:cantSplit/>
          <w:jc w:val="center"/>
        </w:trPr>
        <w:tc>
          <w:tcPr>
            <w:tcW w:w="1247" w:type="dxa"/>
          </w:tcPr>
          <w:p w14:paraId="34FE38A4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A</w:t>
            </w:r>
          </w:p>
        </w:tc>
        <w:tc>
          <w:tcPr>
            <w:tcW w:w="2721" w:type="dxa"/>
          </w:tcPr>
          <w:p w14:paraId="17CFB888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Активное вовлечение</w:t>
            </w:r>
          </w:p>
        </w:tc>
        <w:tc>
          <w:tcPr>
            <w:tcW w:w="5386" w:type="dxa"/>
          </w:tcPr>
          <w:p w14:paraId="16E701CA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Автор проекта (5/5); руководитель курсовой работы (5/3).</w:t>
            </w:r>
          </w:p>
        </w:tc>
      </w:tr>
      <w:tr w:rsidR="00087DE1" w14:paraId="722A2520" w14:textId="77777777">
        <w:trPr>
          <w:cantSplit/>
          <w:jc w:val="center"/>
        </w:trPr>
        <w:tc>
          <w:tcPr>
            <w:tcW w:w="1247" w:type="dxa"/>
          </w:tcPr>
          <w:p w14:paraId="2362CBD1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B</w:t>
            </w:r>
          </w:p>
        </w:tc>
        <w:tc>
          <w:tcPr>
            <w:tcW w:w="2721" w:type="dxa"/>
          </w:tcPr>
          <w:p w14:paraId="2031D497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Консультирование</w:t>
            </w:r>
          </w:p>
        </w:tc>
        <w:tc>
          <w:tcPr>
            <w:tcW w:w="5386" w:type="dxa"/>
          </w:tcPr>
          <w:p w14:paraId="32B55928" w14:textId="77777777" w:rsidR="00087DE1" w:rsidRDefault="00001C18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Конечные пользователи (2/5).</w:t>
            </w:r>
          </w:p>
        </w:tc>
      </w:tr>
      <w:tr w:rsidR="00087DE1" w14:paraId="374807D1" w14:textId="77777777">
        <w:trPr>
          <w:cantSplit/>
          <w:jc w:val="center"/>
        </w:trPr>
        <w:tc>
          <w:tcPr>
            <w:tcW w:w="1247" w:type="dxa"/>
          </w:tcPr>
          <w:p w14:paraId="55DF3569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C</w:t>
            </w:r>
          </w:p>
        </w:tc>
        <w:tc>
          <w:tcPr>
            <w:tcW w:w="2721" w:type="dxa"/>
          </w:tcPr>
          <w:p w14:paraId="6F10CF7D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Минимальный контроль</w:t>
            </w:r>
          </w:p>
        </w:tc>
        <w:tc>
          <w:tcPr>
            <w:tcW w:w="5386" w:type="dxa"/>
          </w:tcPr>
          <w:p w14:paraId="72F4E026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AI-агенты разработки (3/1); поставщики сервисов (3/1).</w:t>
            </w:r>
          </w:p>
        </w:tc>
      </w:tr>
      <w:tr w:rsidR="00087DE1" w14:paraId="3083B65A" w14:textId="77777777">
        <w:trPr>
          <w:cantSplit/>
          <w:jc w:val="center"/>
        </w:trPr>
        <w:tc>
          <w:tcPr>
            <w:tcW w:w="1247" w:type="dxa"/>
          </w:tcPr>
          <w:p w14:paraId="6160BA0F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D</w:t>
            </w:r>
          </w:p>
        </w:tc>
        <w:tc>
          <w:tcPr>
            <w:tcW w:w="2721" w:type="dxa"/>
          </w:tcPr>
          <w:p w14:paraId="56CEC92F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Минимальное информирование</w:t>
            </w:r>
          </w:p>
        </w:tc>
        <w:tc>
          <w:tcPr>
            <w:tcW w:w="5386" w:type="dxa"/>
          </w:tcPr>
          <w:p w14:paraId="5608F3F4" w14:textId="77777777" w:rsidR="00087DE1" w:rsidRDefault="00001C18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Преподаватель дисциплины «Управление проектами» (4/2).</w:t>
            </w:r>
          </w:p>
        </w:tc>
      </w:tr>
    </w:tbl>
    <w:p w14:paraId="47F764F3" w14:textId="77777777" w:rsidR="00087DE1" w:rsidRDefault="00087DE1"/>
    <w:p w14:paraId="78E89857" w14:textId="77777777" w:rsidR="00087DE1" w:rsidRDefault="00087DE1">
      <w:pPr>
        <w:keepNext/>
      </w:pPr>
    </w:p>
    <w:p w14:paraId="0E292830" w14:textId="77777777" w:rsidR="00087DE1" w:rsidRDefault="00001C1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B7BD955" wp14:editId="594D7981">
            <wp:extent cx="5040000" cy="403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трица стейкхолдеров - Nota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602D" w14:textId="77777777" w:rsidR="00087DE1" w:rsidRDefault="00087DE1">
      <w:pPr>
        <w:keepNext/>
      </w:pPr>
    </w:p>
    <w:p w14:paraId="3C3174AA" w14:textId="77777777" w:rsidR="00087DE1" w:rsidRDefault="00001C18">
      <w:pPr>
        <w:ind w:firstLine="0"/>
        <w:jc w:val="center"/>
      </w:pPr>
      <w:r>
        <w:rPr>
          <w:rFonts w:cs="Times New Roman"/>
        </w:rPr>
        <w:t>Рисунок 2.3 – Матрица заинтересованных сторон проекта NotaCode</w:t>
      </w:r>
    </w:p>
    <w:p w14:paraId="50558130" w14:textId="77777777" w:rsidR="00087DE1" w:rsidRDefault="00087DE1"/>
    <w:p w14:paraId="7B49E9B2" w14:textId="77777777" w:rsidR="00087DE1" w:rsidRDefault="00001C18">
      <w:pPr>
        <w:pStyle w:val="1"/>
        <w:pageBreakBefore/>
        <w:ind w:firstLine="0"/>
        <w:jc w:val="center"/>
      </w:pPr>
      <w:bookmarkStart w:id="12" w:name="_Toc241306893"/>
      <w:r>
        <w:rPr>
          <w:rFonts w:ascii="Times New Roman" w:eastAsia="Times New Roman" w:hAnsi="Times New Roman" w:cs="Times New Roman"/>
        </w:rPr>
        <w:lastRenderedPageBreak/>
        <w:t>ВЫВОДЫ</w:t>
      </w:r>
      <w:bookmarkEnd w:id="12"/>
    </w:p>
    <w:p w14:paraId="5D975B02" w14:textId="77777777" w:rsidR="00087DE1" w:rsidRDefault="00087DE1">
      <w:pPr>
        <w:keepNext/>
      </w:pPr>
    </w:p>
    <w:p w14:paraId="128B339F" w14:textId="77777777" w:rsidR="00087DE1" w:rsidRDefault="00001C18">
      <w:r>
        <w:rPr>
          <w:rFonts w:cs="Times New Roman"/>
        </w:rPr>
        <w:t>Проект обоснован, так как решает следующие проблемы: ручное построение формальных диаграмм без проверки стандарта, отсутствие единого текстового языка для инженерных и методологических нотаций, отсутствие построчной истории версий диаграмм.</w:t>
      </w:r>
    </w:p>
    <w:p w14:paraId="014810B7" w14:textId="77777777" w:rsidR="00087DE1" w:rsidRDefault="00001C18">
      <w:r>
        <w:rPr>
          <w:rFonts w:cs="Times New Roman"/>
        </w:rPr>
        <w:t>Обязательный функционал (Must have) определён — 8 требований из 23 (35 %), границы проекта установлены перечнем исключений.</w:t>
      </w:r>
    </w:p>
    <w:p w14:paraId="44B5E790" w14:textId="77777777" w:rsidR="00087DE1" w:rsidRDefault="00001C18">
      <w:r>
        <w:rPr>
          <w:rFonts w:cs="Times New Roman"/>
        </w:rPr>
        <w:t>Ключевой стейкхолдер — заказчик (автор проекта, Product Owner); с руководителем курсовой работы выстроено активное взаимодействие по результатам спринтов.</w:t>
      </w:r>
    </w:p>
    <w:p w14:paraId="11816A2A" w14:textId="77777777" w:rsidR="00087DE1" w:rsidRDefault="00001C18">
      <w:r>
        <w:rPr>
          <w:rFonts w:cs="Times New Roman"/>
        </w:rPr>
        <w:t>Проект реализуем в рамках установленных ограничений: нулевой бюджет, один исполнитель, 13 недельных спринтов до защиты.</w:t>
      </w:r>
    </w:p>
    <w:p w14:paraId="2CD28CF3" w14:textId="77777777" w:rsidR="00087DE1" w:rsidRDefault="00001C18">
      <w:r>
        <w:rPr>
          <w:rFonts w:cs="Times New Roman"/>
        </w:rPr>
        <w:t>Разработанная концепция является исходными данными для построения иерархической структуры работ и календарного плана (практическое занятие № 2) и для анализа рисков проекта (практическое занятие № 3).</w:t>
      </w:r>
    </w:p>
    <w:p w14:paraId="247608E4" w14:textId="77777777" w:rsidR="00087DE1" w:rsidRDefault="00001C18">
      <w:pPr>
        <w:pStyle w:val="1"/>
        <w:pageBreakBefore/>
        <w:ind w:firstLine="0"/>
        <w:jc w:val="center"/>
      </w:pPr>
      <w:bookmarkStart w:id="13" w:name="_Toc241306894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13"/>
    </w:p>
    <w:p w14:paraId="5F3FD8A9" w14:textId="77777777" w:rsidR="00087DE1" w:rsidRDefault="00087DE1">
      <w:pPr>
        <w:keepNext/>
      </w:pPr>
    </w:p>
    <w:p w14:paraId="2F67B053" w14:textId="77777777" w:rsidR="00087DE1" w:rsidRDefault="00001C18">
      <w:r>
        <w:rPr>
          <w:rFonts w:cs="Times New Roman"/>
        </w:rPr>
        <w:t>[1] Кашникова, И. В. Управление проектами : лекционные материалы и методические указания к практическим занятиям / И. В. Кашникова. – Минск : ИИТ БГУИР, 2026.</w:t>
      </w:r>
    </w:p>
    <w:p w14:paraId="37E42D54" w14:textId="77777777" w:rsidR="00087DE1" w:rsidRDefault="00001C18">
      <w:r>
        <w:rPr>
          <w:rFonts w:cs="Times New Roman"/>
        </w:rPr>
        <w:t>[2] Doran, G. T. There’s a S.M.A.R.T. way to write management’s goals and objectives / G. T. Doran // Management Review. – 1981. – Vol. 70, № 11. – P. 35–36.</w:t>
      </w:r>
    </w:p>
    <w:p w14:paraId="47ABCCCD" w14:textId="77777777" w:rsidR="00087DE1" w:rsidRDefault="00001C18">
      <w:r>
        <w:rPr>
          <w:rFonts w:cs="Times New Roman"/>
        </w:rPr>
        <w:t>[3] Руководство к своду знаний по управлению проектами (Руководство PMBOK®). – 6-е изд. – Newtown Square : Project Management Institute, 2017.</w:t>
      </w:r>
    </w:p>
    <w:p w14:paraId="24DCB3C9" w14:textId="77777777" w:rsidR="00087DE1" w:rsidRDefault="00001C18">
      <w:r>
        <w:rPr>
          <w:rFonts w:cs="Times New Roman"/>
        </w:rPr>
        <w:t>[4] NotaCode : проектная документация [Электронный ресурс]. – Режим доступа : https://github.com/KsushaKhadzhinova/NotaCode.</w:t>
      </w:r>
    </w:p>
    <w:p w14:paraId="41E9DB4B" w14:textId="77777777" w:rsidR="00087DE1" w:rsidRDefault="00001C18">
      <w:r>
        <w:rPr>
          <w:rFonts w:cs="Times New Roman"/>
        </w:rPr>
        <w:t>[5] О защите персональных данных [Электронный ресурс] : Закон Респ. Беларусь от 7 мая 2021 г. № 99-З. – Режим доступа : https://pravo.by.</w:t>
      </w:r>
    </w:p>
    <w:sectPr w:rsidR="00087DE1" w:rsidSect="00034616">
      <w:footerReference w:type="default" r:id="rId11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373E" w14:textId="77777777" w:rsidR="00001C18" w:rsidRDefault="00001C18">
      <w:r>
        <w:separator/>
      </w:r>
    </w:p>
  </w:endnote>
  <w:endnote w:type="continuationSeparator" w:id="0">
    <w:p w14:paraId="2C4EE6A9" w14:textId="77777777" w:rsidR="00001C18" w:rsidRDefault="00001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E6FC" w14:textId="77777777" w:rsidR="00087DE1" w:rsidRDefault="00001C18">
    <w:pPr>
      <w:pStyle w:val="a7"/>
      <w:ind w:firstLine="0"/>
      <w:jc w:val="right"/>
    </w:pPr>
    <w:r>
      <w:rPr>
        <w:rFonts w:cs="Times New Roman"/>
      </w:rPr>
      <w:fldChar w:fldCharType="begin"/>
    </w:r>
    <w:r>
      <w:rPr>
        <w:rFonts w:cs="Times New Roman"/>
      </w:rPr>
      <w:instrText>PAGE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CD9F7" w14:textId="77777777" w:rsidR="00001C18" w:rsidRDefault="00001C18">
      <w:r>
        <w:separator/>
      </w:r>
    </w:p>
  </w:footnote>
  <w:footnote w:type="continuationSeparator" w:id="0">
    <w:p w14:paraId="49548540" w14:textId="77777777" w:rsidR="00001C18" w:rsidRDefault="00001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615714">
    <w:abstractNumId w:val="8"/>
  </w:num>
  <w:num w:numId="2" w16cid:durableId="880560000">
    <w:abstractNumId w:val="6"/>
  </w:num>
  <w:num w:numId="3" w16cid:durableId="914705808">
    <w:abstractNumId w:val="5"/>
  </w:num>
  <w:num w:numId="4" w16cid:durableId="1382830039">
    <w:abstractNumId w:val="4"/>
  </w:num>
  <w:num w:numId="5" w16cid:durableId="1067611779">
    <w:abstractNumId w:val="7"/>
  </w:num>
  <w:num w:numId="6" w16cid:durableId="2104187097">
    <w:abstractNumId w:val="3"/>
  </w:num>
  <w:num w:numId="7" w16cid:durableId="1250579302">
    <w:abstractNumId w:val="2"/>
  </w:num>
  <w:num w:numId="8" w16cid:durableId="901529153">
    <w:abstractNumId w:val="1"/>
  </w:num>
  <w:num w:numId="9" w16cid:durableId="150674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18"/>
    <w:rsid w:val="00034616"/>
    <w:rsid w:val="0006063C"/>
    <w:rsid w:val="00087DE1"/>
    <w:rsid w:val="0015074B"/>
    <w:rsid w:val="0029639D"/>
    <w:rsid w:val="00326F90"/>
    <w:rsid w:val="006B712E"/>
    <w:rsid w:val="00895E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CCAF1"/>
  <w14:defaultImageDpi w14:val="300"/>
  <w15:docId w15:val="{27C2D9DE-B4C6-4EEE-9FC3-D82E5268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B712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B712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B71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2843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2013-12-23T23:15:00Z</dcterms:created>
  <dcterms:modified xsi:type="dcterms:W3CDTF">2026-09-26T07:20:00Z</dcterms:modified>
  <cp:category/>
</cp:coreProperties>
</file>