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outlineLvl w:val="1"/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Что такое SMART-цели</w:t>
      </w:r>
    </w:p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SMART — это метод, суть которого в том, что цели и задачи должны соответствовать пяти критериям. Эти пять критериев зашифрованы в аббревиатуре SMART:</w:t>
      </w:r>
    </w:p>
    <w:p w:rsidR="003C2A9A" w:rsidRPr="003C2A9A" w:rsidRDefault="003C2A9A" w:rsidP="003C2A9A">
      <w:pPr>
        <w:numPr>
          <w:ilvl w:val="0"/>
          <w:numId w:val="1"/>
        </w:numPr>
        <w:spacing w:before="100" w:beforeAutospacing="1" w:after="0" w:line="240" w:lineRule="auto"/>
        <w:ind w:left="0"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BY"/>
          <w14:ligatures w14:val="none"/>
        </w:rPr>
        <w:t>S</w:t>
      </w: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 — </w:t>
      </w:r>
      <w:proofErr w:type="spellStart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specific</w:t>
      </w:r>
      <w:proofErr w:type="spellEnd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, конкретная;</w:t>
      </w:r>
    </w:p>
    <w:p w:rsidR="003C2A9A" w:rsidRPr="003C2A9A" w:rsidRDefault="003C2A9A" w:rsidP="003C2A9A">
      <w:pPr>
        <w:numPr>
          <w:ilvl w:val="0"/>
          <w:numId w:val="1"/>
        </w:numPr>
        <w:spacing w:before="100" w:beforeAutospacing="1" w:after="0" w:line="240" w:lineRule="auto"/>
        <w:ind w:left="0"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BY"/>
          <w14:ligatures w14:val="none"/>
        </w:rPr>
        <w:t>M</w:t>
      </w: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 — </w:t>
      </w:r>
      <w:proofErr w:type="spellStart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measurable</w:t>
      </w:r>
      <w:proofErr w:type="spellEnd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, измеримая;</w:t>
      </w:r>
    </w:p>
    <w:p w:rsidR="003C2A9A" w:rsidRPr="003C2A9A" w:rsidRDefault="003C2A9A" w:rsidP="003C2A9A">
      <w:pPr>
        <w:numPr>
          <w:ilvl w:val="0"/>
          <w:numId w:val="1"/>
        </w:numPr>
        <w:spacing w:before="100" w:beforeAutospacing="1" w:after="0" w:line="240" w:lineRule="auto"/>
        <w:ind w:left="0"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BY"/>
          <w14:ligatures w14:val="none"/>
        </w:rPr>
        <w:t>A</w:t>
      </w: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 — </w:t>
      </w:r>
      <w:proofErr w:type="spellStart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achievable</w:t>
      </w:r>
      <w:proofErr w:type="spellEnd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, достижимая;</w:t>
      </w:r>
    </w:p>
    <w:p w:rsidR="003C2A9A" w:rsidRPr="003C2A9A" w:rsidRDefault="003C2A9A" w:rsidP="003C2A9A">
      <w:pPr>
        <w:numPr>
          <w:ilvl w:val="0"/>
          <w:numId w:val="1"/>
        </w:numPr>
        <w:spacing w:before="100" w:beforeAutospacing="1" w:after="0" w:line="240" w:lineRule="auto"/>
        <w:ind w:left="0"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BY"/>
          <w14:ligatures w14:val="none"/>
        </w:rPr>
        <w:t>R</w:t>
      </w: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 — </w:t>
      </w:r>
      <w:proofErr w:type="spellStart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relevant</w:t>
      </w:r>
      <w:proofErr w:type="spellEnd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, релевантная;</w:t>
      </w:r>
    </w:p>
    <w:p w:rsidR="003C2A9A" w:rsidRPr="003C2A9A" w:rsidRDefault="003C2A9A" w:rsidP="003C2A9A">
      <w:pPr>
        <w:numPr>
          <w:ilvl w:val="0"/>
          <w:numId w:val="1"/>
        </w:numPr>
        <w:spacing w:before="100" w:beforeAutospacing="1" w:after="0" w:line="240" w:lineRule="auto"/>
        <w:ind w:left="0"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BY"/>
          <w14:ligatures w14:val="none"/>
        </w:rPr>
        <w:t>T</w:t>
      </w: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 — </w:t>
      </w:r>
      <w:proofErr w:type="spellStart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time</w:t>
      </w:r>
      <w:proofErr w:type="spellEnd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 </w:t>
      </w:r>
      <w:proofErr w:type="spellStart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bound</w:t>
      </w:r>
      <w:proofErr w:type="spellEnd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, ограниченная по времени</w:t>
      </w:r>
      <w:bookmarkStart w:id="0" w:name="_GoBack"/>
      <w:bookmarkEnd w:id="0"/>
    </w:p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kern w:val="0"/>
          <w:sz w:val="28"/>
          <w:szCs w:val="28"/>
          <w:lang w:eastAsia="ru-BY"/>
          <w14:ligatures w14:val="none"/>
        </w:rPr>
        <w:t>Подробно о каждом из критериев мы расскажем </w:t>
      </w:r>
      <w:hyperlink r:id="rId5" w:anchor="stk-2" w:history="1">
        <w:r w:rsidRPr="003C2A9A">
          <w:rPr>
            <w:rFonts w:ascii="stk" w:eastAsia="Times New Roman" w:hAnsi="stk" w:cs="Times New Roman"/>
            <w:kern w:val="0"/>
            <w:sz w:val="28"/>
            <w:szCs w:val="28"/>
            <w:bdr w:val="none" w:sz="0" w:space="0" w:color="auto" w:frame="1"/>
            <w:lang w:eastAsia="ru-BY"/>
            <w14:ligatures w14:val="none"/>
          </w:rPr>
          <w:t>ниже</w:t>
        </w:r>
      </w:hyperlink>
      <w:r w:rsidRPr="003C2A9A">
        <w:rPr>
          <w:rFonts w:ascii="stk" w:eastAsia="Times New Roman" w:hAnsi="stk" w:cs="Times New Roman"/>
          <w:kern w:val="0"/>
          <w:sz w:val="28"/>
          <w:szCs w:val="28"/>
          <w:lang w:eastAsia="ru-BY"/>
          <w14:ligatures w14:val="none"/>
        </w:rPr>
        <w:t>.</w:t>
      </w:r>
    </w:p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Метод SMART предложил эксперт в области стратегического планирования Джордж </w:t>
      </w:r>
      <w:proofErr w:type="spellStart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Доран</w:t>
      </w:r>
      <w:proofErr w:type="spellEnd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. В 1981 году он описал метод в статье «S.M.A.R.T. — способ описания управленческих целей и задач» для журнала </w:t>
      </w:r>
      <w:proofErr w:type="spellStart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Management</w:t>
      </w:r>
      <w:proofErr w:type="spellEnd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 </w:t>
      </w:r>
      <w:proofErr w:type="spellStart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Review</w:t>
      </w:r>
      <w:proofErr w:type="spellEnd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.</w:t>
      </w:r>
    </w:p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SMART — один из самых известных методов в менеджменте. В «Яндексе» «SMART-цели» ищут 19 тысяч раз в месяц. На курсах по проектному менеджменту, управлению временем, общему менеджменту, управлению командами SMART часто изучают в самом начале.</w:t>
      </w:r>
    </w:p>
    <w:p w:rsid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Метод универсален. Вот только несколько отраслей, </w:t>
      </w:r>
      <w:r>
        <w:rPr>
          <w:rFonts w:ascii="stk" w:eastAsia="Times New Roman" w:hAnsi="stk" w:cs="Times New Roman"/>
          <w:color w:val="000000"/>
          <w:kern w:val="0"/>
          <w:sz w:val="28"/>
          <w:szCs w:val="28"/>
          <w:lang w:val="ru-RU" w:eastAsia="ru-BY"/>
          <w14:ligatures w14:val="none"/>
        </w:rPr>
        <w:t xml:space="preserve"> в которых он применяется</w:t>
      </w: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: маркетинг, клиентский менеджмент, коучинг.</w:t>
      </w:r>
    </w:p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</w:p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outlineLvl w:val="1"/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Разбираем каждый критерий в SMART</w:t>
      </w:r>
    </w:p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И приводим примеры формулировок, которые соответствуют или не соответствуют этим критериям.</w:t>
      </w:r>
    </w:p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proofErr w:type="spellStart"/>
      <w:r w:rsidRPr="003C2A9A"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BY"/>
          <w14:ligatures w14:val="none"/>
        </w:rPr>
        <w:t>Specific</w:t>
      </w:r>
      <w:proofErr w:type="spellEnd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 переводится как «конкретная», «определённая». Это значит, что цель нужно сформулировать точно — так, чтобы её нельзя было трактовать двояко и не пришлось уточнять, что имелось в виду.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3"/>
        <w:gridCol w:w="5528"/>
      </w:tblGrid>
      <w:tr w:rsidR="003C2A9A" w:rsidRPr="003C2A9A" w:rsidTr="003C2A9A">
        <w:trPr>
          <w:tblHeader/>
        </w:trPr>
        <w:tc>
          <w:tcPr>
            <w:tcW w:w="3823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Цель можно понять неправильно</w:t>
            </w:r>
          </w:p>
        </w:tc>
        <w:tc>
          <w:tcPr>
            <w:tcW w:w="5528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Цель сформулирована точно</w:t>
            </w:r>
          </w:p>
        </w:tc>
      </w:tr>
      <w:tr w:rsidR="003C2A9A" w:rsidRPr="003C2A9A" w:rsidTr="003C2A9A">
        <w:tc>
          <w:tcPr>
            <w:tcW w:w="3823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Исправить баг на сайте</w:t>
            </w:r>
          </w:p>
        </w:tc>
        <w:tc>
          <w:tcPr>
            <w:tcW w:w="5528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 xml:space="preserve">Исправить баг в процедуре регистрации пользователей: им не приходит письмо на </w:t>
            </w:r>
            <w:proofErr w:type="spellStart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email</w:t>
            </w:r>
            <w:proofErr w:type="spellEnd"/>
          </w:p>
        </w:tc>
      </w:tr>
      <w:tr w:rsidR="003C2A9A" w:rsidRPr="003C2A9A" w:rsidTr="003C2A9A">
        <w:tc>
          <w:tcPr>
            <w:tcW w:w="3823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Купить корм животным</w:t>
            </w:r>
          </w:p>
        </w:tc>
        <w:tc>
          <w:tcPr>
            <w:tcW w:w="5528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 xml:space="preserve">Купить корм </w:t>
            </w:r>
            <w:proofErr w:type="spellStart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ProBalance</w:t>
            </w:r>
            <w:proofErr w:type="spellEnd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 xml:space="preserve"> </w:t>
            </w:r>
            <w:proofErr w:type="spellStart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Gourmet</w:t>
            </w:r>
            <w:proofErr w:type="spellEnd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 xml:space="preserve"> </w:t>
            </w:r>
            <w:proofErr w:type="spellStart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Diet</w:t>
            </w:r>
            <w:proofErr w:type="spellEnd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 xml:space="preserve"> для кошек и </w:t>
            </w:r>
            <w:proofErr w:type="spellStart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Pet</w:t>
            </w:r>
            <w:proofErr w:type="spellEnd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 xml:space="preserve"> </w:t>
            </w:r>
            <w:proofErr w:type="spellStart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Pride</w:t>
            </w:r>
            <w:proofErr w:type="spellEnd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 xml:space="preserve"> для собаки</w:t>
            </w:r>
          </w:p>
        </w:tc>
      </w:tr>
    </w:tbl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proofErr w:type="spellStart"/>
      <w:r w:rsidRPr="003C2A9A"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BY"/>
          <w14:ligatures w14:val="none"/>
        </w:rPr>
        <w:lastRenderedPageBreak/>
        <w:t>Measurable</w:t>
      </w:r>
      <w:proofErr w:type="spellEnd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 переводится как «измеримая». Это значит, что должен быть способ определить, достигнута цель или нет. Например, можно определить, какого значения показателя в цифрах нужно достичь.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0"/>
        <w:gridCol w:w="4961"/>
      </w:tblGrid>
      <w:tr w:rsidR="003C2A9A" w:rsidRPr="003C2A9A" w:rsidTr="003C2A9A">
        <w:trPr>
          <w:tblHeader/>
        </w:trPr>
        <w:tc>
          <w:tcPr>
            <w:tcW w:w="4390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Сложно понять, достигнута цель или нет</w:t>
            </w:r>
          </w:p>
        </w:tc>
        <w:tc>
          <w:tcPr>
            <w:tcW w:w="4961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Достижение цели легко определить</w:t>
            </w:r>
          </w:p>
        </w:tc>
      </w:tr>
      <w:tr w:rsidR="003C2A9A" w:rsidRPr="003C2A9A" w:rsidTr="003C2A9A">
        <w:tc>
          <w:tcPr>
            <w:tcW w:w="4390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Повысить выручку</w:t>
            </w:r>
          </w:p>
        </w:tc>
        <w:tc>
          <w:tcPr>
            <w:tcW w:w="4961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Повысить выручку до 1 миллиона рублей в месяц</w:t>
            </w:r>
          </w:p>
        </w:tc>
      </w:tr>
      <w:tr w:rsidR="003C2A9A" w:rsidRPr="003C2A9A" w:rsidTr="003C2A9A">
        <w:tc>
          <w:tcPr>
            <w:tcW w:w="4390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Собрать подушку финансовой безопасности</w:t>
            </w:r>
          </w:p>
        </w:tc>
        <w:tc>
          <w:tcPr>
            <w:tcW w:w="4961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Собрать подушку финансовой безопасности в размере 400 тысяч рублей</w:t>
            </w:r>
          </w:p>
        </w:tc>
      </w:tr>
    </w:tbl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proofErr w:type="spellStart"/>
      <w:r w:rsidRPr="003C2A9A"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BY"/>
          <w14:ligatures w14:val="none"/>
        </w:rPr>
        <w:t>Achievable</w:t>
      </w:r>
      <w:proofErr w:type="spellEnd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 переводится как «достижимая», «реалистичная», «выполнимая». Если SMART-цели нельзя достичь с помощью имеющихся ресурсов, значит, она не соответствует этому критерию.</w:t>
      </w:r>
    </w:p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Можно понять, насколько достижима цель, если сравнить её с объективными показателями — условными средними цифрами по отрасли или в компании. Если юридический отдел в среднем готовит договор за неделю, требовать от него подготовить договор за полчаса нельзя.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4961"/>
      </w:tblGrid>
      <w:tr w:rsidR="003C2A9A" w:rsidRPr="003C2A9A" w:rsidTr="003C2A9A">
        <w:trPr>
          <w:tblHeader/>
        </w:trPr>
        <w:tc>
          <w:tcPr>
            <w:tcW w:w="4395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Цели сложно будет достичь</w:t>
            </w:r>
          </w:p>
        </w:tc>
        <w:tc>
          <w:tcPr>
            <w:tcW w:w="4961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Цель выполнимая</w:t>
            </w:r>
          </w:p>
        </w:tc>
      </w:tr>
      <w:tr w:rsidR="003C2A9A" w:rsidRPr="003C2A9A" w:rsidTr="003C2A9A">
        <w:tc>
          <w:tcPr>
            <w:tcW w:w="4395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Избавиться от негативных отзывов на всех площадках</w:t>
            </w:r>
          </w:p>
        </w:tc>
        <w:tc>
          <w:tcPr>
            <w:tcW w:w="4961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Снизить количество негативных отзывов на 30%</w:t>
            </w:r>
          </w:p>
        </w:tc>
      </w:tr>
      <w:tr w:rsidR="003C2A9A" w:rsidRPr="003C2A9A" w:rsidTr="003C2A9A">
        <w:tc>
          <w:tcPr>
            <w:tcW w:w="4395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Пробежать полумарафон (21,1 км) за час</w:t>
            </w:r>
          </w:p>
        </w:tc>
        <w:tc>
          <w:tcPr>
            <w:tcW w:w="4961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Финишировать в числе первых двадцати марафонцев</w:t>
            </w:r>
          </w:p>
        </w:tc>
      </w:tr>
    </w:tbl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proofErr w:type="spellStart"/>
      <w:r w:rsidRPr="003C2A9A"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BY"/>
          <w14:ligatures w14:val="none"/>
        </w:rPr>
        <w:t>Relevant</w:t>
      </w:r>
      <w:proofErr w:type="spellEnd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 переводится как «релевантная», «относящаяся», «подходящая». Это значит, что SMART-цель должна соотноситься с глобальной целью и не мешать ей, а, наоборот, помогать достичь её.</w:t>
      </w:r>
    </w:p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Например, цель компании на ближайший год — завоевать 20% российского рынка.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3"/>
        <w:gridCol w:w="5098"/>
      </w:tblGrid>
      <w:tr w:rsidR="003C2A9A" w:rsidRPr="003C2A9A" w:rsidTr="003C2A9A">
        <w:trPr>
          <w:tblHeader/>
        </w:trPr>
        <w:tc>
          <w:tcPr>
            <w:tcW w:w="4253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100" w:afterAutospacing="1" w:line="240" w:lineRule="auto"/>
              <w:ind w:firstLine="720"/>
              <w:jc w:val="both"/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Цель не помогает достичь глобальной цели</w:t>
            </w:r>
          </w:p>
        </w:tc>
        <w:tc>
          <w:tcPr>
            <w:tcW w:w="5098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100" w:afterAutospacing="1" w:line="240" w:lineRule="auto"/>
              <w:ind w:firstLine="720"/>
              <w:jc w:val="both"/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Значимая цель</w:t>
            </w:r>
          </w:p>
        </w:tc>
      </w:tr>
      <w:tr w:rsidR="003C2A9A" w:rsidRPr="003C2A9A" w:rsidTr="003C2A9A">
        <w:tc>
          <w:tcPr>
            <w:tcW w:w="4253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100" w:afterAutospacing="1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Собрать информацию о крупных дистрибьюторах</w:t>
            </w:r>
          </w:p>
        </w:tc>
        <w:tc>
          <w:tcPr>
            <w:tcW w:w="5098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100" w:afterAutospacing="1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Заключить договоры с 5 крупными дистрибьюторами</w:t>
            </w:r>
          </w:p>
        </w:tc>
      </w:tr>
      <w:tr w:rsidR="003C2A9A" w:rsidRPr="003C2A9A" w:rsidTr="003C2A9A">
        <w:tc>
          <w:tcPr>
            <w:tcW w:w="4253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Запустить больше рекламы</w:t>
            </w:r>
          </w:p>
        </w:tc>
        <w:tc>
          <w:tcPr>
            <w:tcW w:w="5098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Привлечь тысячу новых клиентов</w:t>
            </w:r>
          </w:p>
        </w:tc>
      </w:tr>
    </w:tbl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proofErr w:type="spellStart"/>
      <w:r w:rsidRPr="003C2A9A"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BY"/>
          <w14:ligatures w14:val="none"/>
        </w:rPr>
        <w:t>Time</w:t>
      </w:r>
      <w:proofErr w:type="spellEnd"/>
      <w:r w:rsidRPr="003C2A9A"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BY"/>
          <w14:ligatures w14:val="none"/>
        </w:rPr>
        <w:t xml:space="preserve"> </w:t>
      </w:r>
      <w:proofErr w:type="spellStart"/>
      <w:r w:rsidRPr="003C2A9A"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BY"/>
          <w14:ligatures w14:val="none"/>
        </w:rPr>
        <w:t>bound</w:t>
      </w:r>
      <w:proofErr w:type="spellEnd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 переводится как «привязанная ко времени» или «ограниченная по времени». Это значит, что у цели должен быть срок, к которому её нужно достичь.</w:t>
      </w:r>
    </w:p>
    <w:tbl>
      <w:tblPr>
        <w:tblW w:w="9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5774"/>
      </w:tblGrid>
      <w:tr w:rsidR="003C2A9A" w:rsidRPr="003C2A9A" w:rsidTr="003C2A9A">
        <w:trPr>
          <w:tblHeader/>
        </w:trPr>
        <w:tc>
          <w:tcPr>
            <w:tcW w:w="3969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100" w:afterAutospacing="1" w:line="240" w:lineRule="auto"/>
              <w:jc w:val="both"/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lastRenderedPageBreak/>
              <w:t>Непонятно, когда нужно достичь цели</w:t>
            </w:r>
          </w:p>
        </w:tc>
        <w:tc>
          <w:tcPr>
            <w:tcW w:w="5774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100" w:afterAutospacing="1" w:line="240" w:lineRule="auto"/>
              <w:jc w:val="both"/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Есть срок достижения цели</w:t>
            </w:r>
          </w:p>
        </w:tc>
      </w:tr>
      <w:tr w:rsidR="003C2A9A" w:rsidRPr="003C2A9A" w:rsidTr="003C2A9A">
        <w:tc>
          <w:tcPr>
            <w:tcW w:w="3969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100" w:afterAutospacing="1" w:line="240" w:lineRule="auto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Подготовить годовой отчёт</w:t>
            </w:r>
          </w:p>
        </w:tc>
        <w:tc>
          <w:tcPr>
            <w:tcW w:w="5774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100" w:afterAutospacing="1" w:line="240" w:lineRule="auto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Подготовить годовой отчёт к 31 января</w:t>
            </w:r>
          </w:p>
        </w:tc>
      </w:tr>
      <w:tr w:rsidR="003C2A9A" w:rsidRPr="003C2A9A" w:rsidTr="003C2A9A">
        <w:tc>
          <w:tcPr>
            <w:tcW w:w="3969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100" w:afterAutospacing="1" w:line="240" w:lineRule="auto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Похудеть на 20 килограммов</w:t>
            </w:r>
          </w:p>
        </w:tc>
        <w:tc>
          <w:tcPr>
            <w:tcW w:w="5774" w:type="dxa"/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100" w:afterAutospacing="1" w:line="240" w:lineRule="auto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Похудеть на 20 килограммов в течение года</w:t>
            </w:r>
          </w:p>
        </w:tc>
      </w:tr>
    </w:tbl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outlineLvl w:val="1"/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Как ставить цели и задачи по методу SMART</w:t>
      </w:r>
    </w:p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Специалисты и руководители, которых мы опросили, рекомендуют последовательно описать цель в соответствии с критериями. То есть точно сформулировать её, задать показатели, которых нужно добиться, оценить, можно ли её достичь и не противоречит ли она глобальной цели, и задать срок достижения.</w:t>
      </w:r>
    </w:p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Руководитель проектов и спикер курсов </w:t>
      </w:r>
      <w:proofErr w:type="spellStart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Skillbox</w:t>
      </w:r>
      <w:proofErr w:type="spellEnd"/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 Пётр Орлов формулирует отдельные предложения под каждый из пяти критериев. Потом он сокращает их и объединяет в одно — в этом ему помогают правила из книги «Пиши, сокращай».</w:t>
      </w:r>
    </w:p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Специалист в области мотивации, постановки и достижения целей Артур Лак поделился вопросами, на которые нужно ответить, чтобы сформулировать все критерии по технике SMART.</w:t>
      </w:r>
    </w:p>
    <w:tbl>
      <w:tblPr>
        <w:tblW w:w="92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6384"/>
      </w:tblGrid>
      <w:tr w:rsidR="003C2A9A" w:rsidRPr="003C2A9A" w:rsidTr="003C2A9A">
        <w:trPr>
          <w:tblHeader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Критерий</w:t>
            </w:r>
          </w:p>
        </w:tc>
        <w:tc>
          <w:tcPr>
            <w:tcW w:w="638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Вопросы, которые помогут сформулировать цель</w:t>
            </w:r>
          </w:p>
        </w:tc>
      </w:tr>
      <w:tr w:rsidR="003C2A9A" w:rsidRPr="003C2A9A" w:rsidTr="003C2A9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proofErr w:type="spellStart"/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Specific</w:t>
            </w:r>
            <w:proofErr w:type="spellEnd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— конкретная</w:t>
            </w:r>
          </w:p>
        </w:tc>
        <w:tc>
          <w:tcPr>
            <w:tcW w:w="638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Cambria" w:eastAsia="Times New Roman" w:hAnsi="Cambria" w:cs="Cambria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 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Что меня не устраивает?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br/>
            </w: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Что необходимо сделать, улучшить или исправить?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br/>
            </w: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Какой результат я хочу получить? </w:t>
            </w:r>
          </w:p>
        </w:tc>
      </w:tr>
      <w:tr w:rsidR="003C2A9A" w:rsidRPr="003C2A9A" w:rsidTr="003C2A9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proofErr w:type="spellStart"/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Measurable</w:t>
            </w:r>
            <w:proofErr w:type="spellEnd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— измеримая</w:t>
            </w:r>
          </w:p>
        </w:tc>
        <w:tc>
          <w:tcPr>
            <w:tcW w:w="638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С помощью каких метрик можно измерить достижение цели?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br/>
            </w: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Какие из возможных метрик лучше выбрать и почему?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br/>
            </w: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Как часто следует отслеживать прогресс?</w:t>
            </w:r>
          </w:p>
        </w:tc>
      </w:tr>
      <w:tr w:rsidR="003C2A9A" w:rsidRPr="003C2A9A" w:rsidTr="003C2A9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proofErr w:type="spellStart"/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Achievable</w:t>
            </w:r>
            <w:proofErr w:type="spellEnd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— достижимая</w:t>
            </w:r>
          </w:p>
        </w:tc>
        <w:tc>
          <w:tcPr>
            <w:tcW w:w="638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Есть ли знания и ресурсы, необходимые для достижения цели?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br/>
            </w: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Если знаний и ресурсов недостаточно, то как их можно восполнить, сколько времени и денег для этого потребуется?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br/>
            </w: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Какие факторы могут помешать достичь цели?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br/>
            </w: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Какова вероятность форс-мажорных обстоятельств?</w:t>
            </w:r>
          </w:p>
        </w:tc>
      </w:tr>
      <w:tr w:rsidR="003C2A9A" w:rsidRPr="003C2A9A" w:rsidTr="003C2A9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proofErr w:type="spellStart"/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Relevant</w:t>
            </w:r>
            <w:proofErr w:type="spellEnd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— значимая</w:t>
            </w:r>
          </w:p>
        </w:tc>
        <w:tc>
          <w:tcPr>
            <w:tcW w:w="638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Почему важно это сделать?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br/>
            </w: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Что изменится после достижения цели?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br/>
            </w: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 xml:space="preserve"> Не противоречит ли и не мешает ли достижение 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lastRenderedPageBreak/>
              <w:t>выбранной цели достижению других целей и задач?</w:t>
            </w:r>
          </w:p>
        </w:tc>
      </w:tr>
      <w:tr w:rsidR="003C2A9A" w:rsidRPr="003C2A9A" w:rsidTr="003C2A9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proofErr w:type="spellStart"/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lastRenderedPageBreak/>
              <w:t>Time</w:t>
            </w:r>
            <w:proofErr w:type="spellEnd"/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 xml:space="preserve"> </w:t>
            </w:r>
            <w:proofErr w:type="spellStart"/>
            <w:r w:rsidRPr="003C2A9A">
              <w:rPr>
                <w:rFonts w:ascii="stk" w:eastAsia="Times New Roman" w:hAnsi="stk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bound</w:t>
            </w:r>
            <w:proofErr w:type="spellEnd"/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— ограниченная во времени</w:t>
            </w:r>
          </w:p>
        </w:tc>
        <w:tc>
          <w:tcPr>
            <w:tcW w:w="638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3C2A9A" w:rsidRPr="003C2A9A" w:rsidRDefault="003C2A9A" w:rsidP="003C2A9A">
            <w:pPr>
              <w:spacing w:before="100" w:beforeAutospacing="1" w:after="0" w:line="240" w:lineRule="auto"/>
              <w:ind w:firstLine="720"/>
              <w:jc w:val="both"/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К какому времени необходимо получить результат?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br/>
            </w: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Какие факторы могут помешать достичь цели в установленный срок?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br/>
            </w:r>
            <w:r w:rsidRPr="003C2A9A">
              <w:rPr>
                <w:rFonts w:ascii="Segoe UI Symbol" w:eastAsia="Times New Roman" w:hAnsi="Segoe UI Symbol" w:cs="Segoe UI Symbol"/>
                <w:b/>
                <w:bCs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✓</w:t>
            </w:r>
            <w:r w:rsidRPr="003C2A9A">
              <w:rPr>
                <w:rFonts w:ascii="stk" w:eastAsia="Times New Roman" w:hAnsi="stk" w:cs="Times New Roman"/>
                <w:kern w:val="0"/>
                <w:sz w:val="28"/>
                <w:szCs w:val="28"/>
                <w:lang w:eastAsia="ru-BY"/>
                <w14:ligatures w14:val="none"/>
              </w:rPr>
              <w:t> На какой срок может сдвинуться достижение цели, если возникнут проблемы?</w:t>
            </w:r>
          </w:p>
        </w:tc>
      </w:tr>
    </w:tbl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</w:p>
    <w:p w:rsidR="003C2A9A" w:rsidRPr="003C2A9A" w:rsidRDefault="003C2A9A" w:rsidP="003C2A9A">
      <w:pPr>
        <w:spacing w:before="100" w:beforeAutospacing="1" w:after="0" w:line="240" w:lineRule="auto"/>
        <w:ind w:firstLine="720"/>
        <w:jc w:val="both"/>
        <w:textAlignment w:val="baseline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3C2A9A"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  <w:t>«Конкретная», «измеримая» и «ограниченная по времени» — объективные критерии, а «достижимая» и «релевантная» — субъективные характеристики, предупреждает специалист в области мотивации, постановки и достижения целей Артур Лак. «Достижимость» и «релевантность» зависят от представлений человека, который ставит цель. Есть риск оценить ситуацию неправильно — поэтому этим критериям следует уделить особое внимание.</w:t>
      </w:r>
    </w:p>
    <w:p w:rsidR="003C2A9A" w:rsidRPr="003C2A9A" w:rsidRDefault="003C2A9A" w:rsidP="003C2A9A">
      <w:pPr>
        <w:spacing w:before="100" w:beforeAutospacing="1" w:after="0"/>
        <w:ind w:firstLine="720"/>
        <w:jc w:val="both"/>
        <w:rPr>
          <w:rFonts w:ascii="stk" w:eastAsia="Times New Roman" w:hAnsi="stk" w:cs="Times New Roman"/>
          <w:color w:val="000000"/>
          <w:kern w:val="0"/>
          <w:sz w:val="28"/>
          <w:szCs w:val="28"/>
          <w:lang w:eastAsia="ru-BY"/>
          <w14:ligatures w14:val="none"/>
        </w:rPr>
      </w:pPr>
    </w:p>
    <w:p w:rsidR="003C2A9A" w:rsidRPr="003C2A9A" w:rsidRDefault="003C2A9A" w:rsidP="003C2A9A">
      <w:pPr>
        <w:spacing w:before="100" w:beforeAutospacing="1" w:after="0"/>
        <w:ind w:firstLine="720"/>
        <w:jc w:val="both"/>
        <w:rPr>
          <w:sz w:val="28"/>
          <w:szCs w:val="28"/>
        </w:rPr>
      </w:pPr>
    </w:p>
    <w:sectPr w:rsidR="003C2A9A" w:rsidRPr="003C2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tk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2D1069"/>
    <w:multiLevelType w:val="multilevel"/>
    <w:tmpl w:val="97EA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D1E15"/>
    <w:multiLevelType w:val="multilevel"/>
    <w:tmpl w:val="A7A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9A"/>
    <w:rsid w:val="003C2A9A"/>
    <w:rsid w:val="008809EA"/>
    <w:rsid w:val="00D4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72AA9"/>
  <w15:chartTrackingRefBased/>
  <w15:docId w15:val="{6D293197-D9AF-41B4-BE35-433C7CF7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C2A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BY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2A9A"/>
    <w:rPr>
      <w:rFonts w:ascii="Times New Roman" w:eastAsia="Times New Roman" w:hAnsi="Times New Roman" w:cs="Times New Roman"/>
      <w:b/>
      <w:bCs/>
      <w:kern w:val="0"/>
      <w:sz w:val="36"/>
      <w:szCs w:val="36"/>
      <w:lang w:eastAsia="ru-BY"/>
      <w14:ligatures w14:val="none"/>
    </w:rPr>
  </w:style>
  <w:style w:type="paragraph" w:customStyle="1" w:styleId="stk-theme26309mb05">
    <w:name w:val="stk-theme_26309__mb_05"/>
    <w:basedOn w:val="a"/>
    <w:rsid w:val="003C2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paragraph" w:customStyle="1" w:styleId="stk-reset">
    <w:name w:val="stk-reset"/>
    <w:basedOn w:val="a"/>
    <w:rsid w:val="003C2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character" w:styleId="a3">
    <w:name w:val="Strong"/>
    <w:basedOn w:val="a0"/>
    <w:uiPriority w:val="22"/>
    <w:qFormat/>
    <w:rsid w:val="003C2A9A"/>
    <w:rPr>
      <w:b/>
      <w:bCs/>
    </w:rPr>
  </w:style>
  <w:style w:type="character" w:styleId="a4">
    <w:name w:val="Hyperlink"/>
    <w:basedOn w:val="a0"/>
    <w:uiPriority w:val="99"/>
    <w:semiHidden/>
    <w:unhideWhenUsed/>
    <w:rsid w:val="003C2A9A"/>
    <w:rPr>
      <w:color w:val="0000FF"/>
      <w:u w:val="single"/>
    </w:rPr>
  </w:style>
  <w:style w:type="paragraph" w:customStyle="1" w:styleId="insettext">
    <w:name w:val="inset__text"/>
    <w:basedOn w:val="a"/>
    <w:rsid w:val="003C2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paragraph" w:customStyle="1" w:styleId="stk-theme26309stylesmalltext">
    <w:name w:val="stk-theme_26309__style_small_text"/>
    <w:basedOn w:val="a"/>
    <w:rsid w:val="003C2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paragraph" w:customStyle="1" w:styleId="stk-elementno-text">
    <w:name w:val="stk-element_no-text"/>
    <w:basedOn w:val="a"/>
    <w:rsid w:val="003C2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55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960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7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15" w:color="F5A74F"/>
                    <w:bottom w:val="none" w:sz="0" w:space="0" w:color="auto"/>
                    <w:right w:val="none" w:sz="0" w:space="0" w:color="auto"/>
                  </w:divBdr>
                  <w:divsChild>
                    <w:div w:id="32089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9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55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1571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0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9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383197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0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15" w:color="F5A74F"/>
                    <w:bottom w:val="none" w:sz="0" w:space="0" w:color="auto"/>
                    <w:right w:val="none" w:sz="0" w:space="0" w:color="auto"/>
                  </w:divBdr>
                  <w:divsChild>
                    <w:div w:id="95093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2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24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15" w:color="F5A74F"/>
                    <w:bottom w:val="none" w:sz="0" w:space="0" w:color="auto"/>
                    <w:right w:val="none" w:sz="0" w:space="0" w:color="auto"/>
                  </w:divBdr>
                  <w:divsChild>
                    <w:div w:id="138833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2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574105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0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killbox.ru/media/management/metod_smart_v_digit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2025-03-17T14:37:00Z</dcterms:created>
  <dcterms:modified xsi:type="dcterms:W3CDTF">2025-03-17T14:42:00Z</dcterms:modified>
</cp:coreProperties>
</file>