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F43CF" w14:textId="71652530" w:rsidR="00512F2F" w:rsidRPr="00FB4D4C" w:rsidRDefault="00512F2F" w:rsidP="00512F2F">
      <w:pPr>
        <w:pStyle w:val="-"/>
        <w:jc w:val="left"/>
        <w:rPr>
          <w:rFonts w:cs="Arial"/>
          <w:b w:val="0"/>
          <w:sz w:val="24"/>
          <w:szCs w:val="24"/>
        </w:rPr>
      </w:pPr>
      <w:r w:rsidRPr="00FB4D4C">
        <w:rPr>
          <w:rFonts w:cs="Arial"/>
          <w:b w:val="0"/>
          <w:sz w:val="24"/>
          <w:szCs w:val="24"/>
        </w:rPr>
        <w:t>УДК</w:t>
      </w:r>
      <w:r w:rsidR="003A02D3">
        <w:rPr>
          <w:rFonts w:cs="Arial"/>
          <w:b w:val="0"/>
          <w:sz w:val="24"/>
          <w:szCs w:val="24"/>
        </w:rPr>
        <w:t xml:space="preserve"> 517.925.7 36840158</w:t>
      </w:r>
    </w:p>
    <w:p w14:paraId="1AF91346" w14:textId="4D297179" w:rsidR="00906712" w:rsidRPr="00FB4D4C" w:rsidRDefault="00907468" w:rsidP="00332D24">
      <w:pPr>
        <w:pStyle w:val="-"/>
        <w:rPr>
          <w:rFonts w:cs="Arial"/>
        </w:rPr>
      </w:pPr>
      <w:r w:rsidRPr="00FB4D4C">
        <w:rPr>
          <w:rFonts w:cs="Arial"/>
          <w:caps w:val="0"/>
        </w:rPr>
        <w:t>ПРИМЕНЕНИЕ ЭФФЕКТА ДЖОЗЕФСОНА В СОВРЕМЕННЫХ ИНФОРМАЦИОННЫХ ТЕХНОЛОГИЯХ И КВАНТОВЫХ КОМПЬЮТЕРАХ</w:t>
      </w:r>
    </w:p>
    <w:p w14:paraId="60652B4F" w14:textId="6C3C070B" w:rsidR="00906712" w:rsidRPr="00FB4D4C" w:rsidRDefault="00907468" w:rsidP="00906712">
      <w:pPr>
        <w:pStyle w:val="-3"/>
        <w:rPr>
          <w:rFonts w:cs="Arial"/>
        </w:rPr>
      </w:pPr>
      <w:r w:rsidRPr="00FB4D4C">
        <w:rPr>
          <w:rFonts w:eastAsia="Times New Roman" w:cs="Arial"/>
          <w:iCs/>
          <w:color w:val="000000"/>
          <w:shd w:val="clear" w:color="auto" w:fill="FFFFFF"/>
        </w:rPr>
        <w:t>Хаджинова К. А</w:t>
      </w:r>
      <w:r w:rsidRPr="00FB4D4C">
        <w:rPr>
          <w:rFonts w:cs="Arial"/>
          <w:color w:val="000000"/>
          <w:shd w:val="clear" w:color="auto" w:fill="FFFFFF"/>
        </w:rPr>
        <w:t>., студент гр.328506</w:t>
      </w:r>
    </w:p>
    <w:p w14:paraId="243B6F76" w14:textId="6EE2975D" w:rsidR="00906712" w:rsidRPr="00FB4D4C" w:rsidRDefault="00906712" w:rsidP="00906712">
      <w:pPr>
        <w:pStyle w:val="-1"/>
        <w:rPr>
          <w:rFonts w:cs="Arial"/>
          <w:vertAlign w:val="superscript"/>
        </w:rPr>
      </w:pPr>
      <w:r w:rsidRPr="00FB4D4C">
        <w:rPr>
          <w:rFonts w:cs="Arial"/>
        </w:rPr>
        <w:t>Белорусский государственный университет информатики и радиоэлектроники</w:t>
      </w:r>
    </w:p>
    <w:p w14:paraId="172FBBB7" w14:textId="6EB3481E" w:rsidR="00906712" w:rsidRPr="00FB4D4C" w:rsidRDefault="00906712" w:rsidP="00906712">
      <w:pPr>
        <w:pStyle w:val="-1"/>
        <w:rPr>
          <w:rFonts w:cs="Arial"/>
        </w:rPr>
      </w:pPr>
      <w:r w:rsidRPr="00FB4D4C">
        <w:rPr>
          <w:rFonts w:cs="Arial"/>
        </w:rPr>
        <w:t>г. Минск, Республика Беларусь</w:t>
      </w:r>
    </w:p>
    <w:p w14:paraId="1D4117A6" w14:textId="044FDB1D" w:rsidR="00906712" w:rsidRPr="00FB4D4C" w:rsidRDefault="00907468" w:rsidP="00906712">
      <w:pPr>
        <w:pStyle w:val="-5"/>
        <w:rPr>
          <w:rFonts w:cs="Arial"/>
        </w:rPr>
      </w:pPr>
      <w:r w:rsidRPr="00FB4D4C">
        <w:rPr>
          <w:rFonts w:cs="Arial"/>
        </w:rPr>
        <w:t>Цегельник В.В. – доктор.физ-мат.н</w:t>
      </w:r>
      <w:r w:rsidR="0077679C">
        <w:rPr>
          <w:rFonts w:cs="Arial"/>
        </w:rPr>
        <w:t>аук</w:t>
      </w:r>
      <w:r w:rsidRPr="00FB4D4C">
        <w:rPr>
          <w:rFonts w:cs="Arial"/>
        </w:rPr>
        <w:t>, профессор</w:t>
      </w:r>
      <w:r w:rsidR="0077679C">
        <w:rPr>
          <w:rFonts w:cs="Arial"/>
        </w:rPr>
        <w:t xml:space="preserve"> кафедры ВМ</w:t>
      </w:r>
    </w:p>
    <w:p w14:paraId="65350FAC" w14:textId="57C98418" w:rsidR="00906712" w:rsidRPr="00FB4D4C" w:rsidRDefault="000C2D31" w:rsidP="00906712">
      <w:pPr>
        <w:pStyle w:val="-9"/>
        <w:rPr>
          <w:rFonts w:cs="Arial"/>
          <w:spacing w:val="-2"/>
        </w:rPr>
      </w:pPr>
      <w:r w:rsidRPr="00FB4D4C">
        <w:rPr>
          <w:rFonts w:cs="Arial"/>
          <w:b/>
          <w:spacing w:val="-2"/>
        </w:rPr>
        <w:t>Аннотация</w:t>
      </w:r>
      <w:r w:rsidR="001B53D6" w:rsidRPr="00FB4D4C">
        <w:rPr>
          <w:rFonts w:cs="Arial"/>
          <w:b/>
          <w:spacing w:val="-2"/>
        </w:rPr>
        <w:t>.</w:t>
      </w:r>
      <w:r w:rsidR="001B53D6" w:rsidRPr="00FB4D4C">
        <w:rPr>
          <w:rFonts w:cs="Arial"/>
          <w:spacing w:val="-2"/>
        </w:rPr>
        <w:t xml:space="preserve"> </w:t>
      </w:r>
      <w:r w:rsidR="00907468" w:rsidRPr="00FB4D4C">
        <w:rPr>
          <w:rFonts w:cs="Arial"/>
          <w:spacing w:val="-2"/>
        </w:rPr>
        <w:t>Дано общее представление о</w:t>
      </w:r>
      <w:r w:rsidR="00D93A22">
        <w:rPr>
          <w:rFonts w:cs="Arial"/>
          <w:spacing w:val="-2"/>
        </w:rPr>
        <w:t>б</w:t>
      </w:r>
      <w:r w:rsidR="00907468" w:rsidRPr="00FB4D4C">
        <w:rPr>
          <w:rFonts w:cs="Arial"/>
          <w:spacing w:val="-2"/>
        </w:rPr>
        <w:t xml:space="preserve"> эффекте Джозефсона, его историческом контексте и актуальности в современных информационных и квантовых технологиях. Показано его влияние на развитие науки и технологии. Рассмотрено, как этот эффект используется в современных информационных технологиях, а также в квантовых компьютерах.</w:t>
      </w:r>
    </w:p>
    <w:p w14:paraId="3FA7278E" w14:textId="0B18DE42" w:rsidR="00D226CE" w:rsidRPr="00FB4D4C" w:rsidRDefault="00D226CE" w:rsidP="00906712">
      <w:pPr>
        <w:pStyle w:val="-9"/>
        <w:rPr>
          <w:rFonts w:cs="Arial"/>
          <w:spacing w:val="-2"/>
        </w:rPr>
      </w:pPr>
      <w:r w:rsidRPr="00FB4D4C">
        <w:rPr>
          <w:rFonts w:cs="Arial"/>
          <w:b/>
          <w:spacing w:val="-2"/>
        </w:rPr>
        <w:t>Ключевые слова.</w:t>
      </w:r>
      <w:r w:rsidRPr="00FB4D4C">
        <w:rPr>
          <w:rFonts w:cs="Arial"/>
          <w:spacing w:val="-2"/>
        </w:rPr>
        <w:t xml:space="preserve"> </w:t>
      </w:r>
      <w:r w:rsidR="008F731D">
        <w:rPr>
          <w:rFonts w:cs="Arial"/>
          <w:spacing w:val="-2"/>
        </w:rPr>
        <w:t>Эффект Джозефсона, информационные технологии, квантовая физика, квантовые компьютеры, кубиты, резистивная модель Джозефсона, туннельный переход, СКВИД.</w:t>
      </w:r>
    </w:p>
    <w:p w14:paraId="0BDAB499" w14:textId="74956FC0" w:rsidR="00907468" w:rsidRDefault="00907468" w:rsidP="00907468">
      <w:pPr>
        <w:pStyle w:val="-7"/>
        <w:rPr>
          <w:rFonts w:cs="Arial"/>
          <w:lang w:eastAsia="ru-RU"/>
        </w:rPr>
      </w:pPr>
      <w:r w:rsidRPr="00FB4D4C">
        <w:rPr>
          <w:rFonts w:cs="Arial"/>
          <w:lang w:eastAsia="ru-RU"/>
        </w:rPr>
        <w:t>Эффект Джозефсона, открытый в 1962 году, представляет собой квантово-механическое явление, возникающее в сверхпроводящих системах. Британский физик</w:t>
      </w:r>
      <w:r w:rsidR="005944C9">
        <w:rPr>
          <w:rFonts w:cs="Arial"/>
          <w:lang w:val="be-BY" w:eastAsia="ru-RU"/>
        </w:rPr>
        <w:t xml:space="preserve"> </w:t>
      </w:r>
      <w:hyperlink r:id="rId8" w:tooltip="Джозефсон, Брайан Дэвид" w:history="1">
        <w:r w:rsidRPr="00FB4D4C">
          <w:rPr>
            <w:rFonts w:cs="Arial"/>
            <w:lang w:eastAsia="ru-RU"/>
          </w:rPr>
          <w:t>Б. Джозефсон</w:t>
        </w:r>
      </w:hyperlink>
      <w:r w:rsidRPr="00FB4D4C">
        <w:rPr>
          <w:rFonts w:cs="Arial"/>
          <w:lang w:eastAsia="ru-RU"/>
        </w:rPr>
        <w:t> на основе </w:t>
      </w:r>
      <w:r w:rsidRPr="00FB4D4C">
        <w:rPr>
          <w:rFonts w:cs="Arial"/>
          <w:lang w:eastAsia="ru-RU"/>
        </w:rPr>
        <w:fldChar w:fldCharType="begin"/>
      </w:r>
      <w:r w:rsidRPr="00FB4D4C">
        <w:rPr>
          <w:rFonts w:cs="Arial"/>
          <w:lang w:eastAsia="ru-RU"/>
        </w:rPr>
        <w:instrText>HYPERLINK "https://ru.wikipedia.org/wiki/%D0%A2%D0%B5%D0%BE%D1%80%D0%B8%D1%8F_%D0%91%D0%9A%D0%A8" \o "Теория БКШ"</w:instrText>
      </w:r>
      <w:r w:rsidRPr="00FB4D4C">
        <w:rPr>
          <w:rFonts w:cs="Arial"/>
          <w:lang w:eastAsia="ru-RU"/>
        </w:rPr>
      </w:r>
      <w:r w:rsidRPr="00FB4D4C">
        <w:rPr>
          <w:rFonts w:cs="Arial"/>
          <w:lang w:eastAsia="ru-RU"/>
        </w:rPr>
        <w:fldChar w:fldCharType="separate"/>
      </w:r>
      <w:r w:rsidRPr="00FB4D4C">
        <w:rPr>
          <w:rFonts w:cs="Arial"/>
          <w:lang w:eastAsia="ru-RU"/>
        </w:rPr>
        <w:t>теории сверхпроводимости Бардина-Купера-Шриффера</w:t>
      </w:r>
      <w:r w:rsidRPr="00FB4D4C">
        <w:rPr>
          <w:rFonts w:cs="Arial"/>
          <w:lang w:eastAsia="ru-RU"/>
        </w:rPr>
        <w:fldChar w:fldCharType="end"/>
      </w:r>
      <w:r w:rsidRPr="00FB4D4C">
        <w:rPr>
          <w:rFonts w:cs="Arial"/>
          <w:lang w:eastAsia="ru-RU"/>
        </w:rPr>
        <w:t> предсказал стационарный и нестационарный эффекты в контакте сверхпроводник-диэлектрик-сверхпроводник. Экспериментально стационарный эффект был подтверждён американскими физиками </w:t>
      </w:r>
      <w:r w:rsidRPr="00FB4D4C">
        <w:rPr>
          <w:rFonts w:cs="Arial"/>
          <w:lang w:eastAsia="ru-RU"/>
        </w:rPr>
        <w:fldChar w:fldCharType="begin"/>
      </w:r>
      <w:r w:rsidRPr="00FB4D4C">
        <w:rPr>
          <w:rFonts w:cs="Arial"/>
          <w:lang w:eastAsia="ru-RU"/>
        </w:rPr>
        <w:instrText>HYPERLINK "https://ru.wikipedia.org/wiki/%D0%90%D0%BD%D0%B4%D0%B5%D1%80%D1%81%D0%BE%D0%BD,_%D0%A4%D0%B8%D0%BB%D0%B8%D0%BF_%D0%A3%D0%BE%D1%80%D1%80%D0%B5%D0%BD" \o "Андерсон, Филип Уоррен"</w:instrText>
      </w:r>
      <w:r w:rsidRPr="00FB4D4C">
        <w:rPr>
          <w:rFonts w:cs="Arial"/>
          <w:lang w:eastAsia="ru-RU"/>
        </w:rPr>
      </w:r>
      <w:r w:rsidRPr="00FB4D4C">
        <w:rPr>
          <w:rFonts w:cs="Arial"/>
          <w:lang w:eastAsia="ru-RU"/>
        </w:rPr>
        <w:fldChar w:fldCharType="separate"/>
      </w:r>
      <w:r w:rsidRPr="00FB4D4C">
        <w:rPr>
          <w:rFonts w:cs="Arial"/>
          <w:lang w:eastAsia="ru-RU"/>
        </w:rPr>
        <w:t>Ф. Андерсоном</w:t>
      </w:r>
      <w:r w:rsidRPr="00FB4D4C">
        <w:rPr>
          <w:rFonts w:cs="Arial"/>
          <w:lang w:eastAsia="ru-RU"/>
        </w:rPr>
        <w:fldChar w:fldCharType="end"/>
      </w:r>
      <w:r w:rsidRPr="00FB4D4C">
        <w:rPr>
          <w:rFonts w:cs="Arial"/>
          <w:lang w:eastAsia="ru-RU"/>
        </w:rPr>
        <w:t> и Дж. Роуэллом в </w:t>
      </w:r>
      <w:r w:rsidRPr="00FB4D4C">
        <w:rPr>
          <w:rFonts w:cs="Arial"/>
          <w:lang w:eastAsia="ru-RU"/>
        </w:rPr>
        <w:fldChar w:fldCharType="begin"/>
      </w:r>
      <w:r w:rsidRPr="00FB4D4C">
        <w:rPr>
          <w:rFonts w:cs="Arial"/>
          <w:lang w:eastAsia="ru-RU"/>
        </w:rPr>
        <w:instrText>HYPERLINK "https://ru.wikipedia.org/wiki/1963_%D0%B3%D0%BE%D0%B4" \o "1963 год"</w:instrText>
      </w:r>
      <w:r w:rsidRPr="00FB4D4C">
        <w:rPr>
          <w:rFonts w:cs="Arial"/>
          <w:lang w:eastAsia="ru-RU"/>
        </w:rPr>
      </w:r>
      <w:r w:rsidRPr="00FB4D4C">
        <w:rPr>
          <w:rFonts w:cs="Arial"/>
          <w:lang w:eastAsia="ru-RU"/>
        </w:rPr>
        <w:fldChar w:fldCharType="separate"/>
      </w:r>
      <w:r w:rsidRPr="00FB4D4C">
        <w:rPr>
          <w:rFonts w:cs="Arial"/>
          <w:lang w:eastAsia="ru-RU"/>
        </w:rPr>
        <w:t>1963 году</w:t>
      </w:r>
      <w:r w:rsidRPr="00FB4D4C">
        <w:rPr>
          <w:rFonts w:cs="Arial"/>
          <w:lang w:eastAsia="ru-RU"/>
        </w:rPr>
        <w:fldChar w:fldCharType="end"/>
      </w:r>
      <w:r w:rsidRPr="00FB4D4C">
        <w:rPr>
          <w:rFonts w:cs="Arial"/>
          <w:lang w:eastAsia="ru-RU"/>
        </w:rPr>
        <w:t xml:space="preserve"> [1].</w:t>
      </w:r>
    </w:p>
    <w:p w14:paraId="09DF15F5" w14:textId="77777777"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Резистивная модель, также известная как модель резистивного джозефсоновского перехода или модель RCSJ (от англ. Resistively Shunted Josephson Junction), является простой моделью, используемой для описания поведения сверхпроводящего джозефсоновского перехода, когда он шунтируется сопротивлением.</w:t>
      </w:r>
    </w:p>
    <w:p w14:paraId="4CEFAD3E" w14:textId="43E64FAB"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В резистивной модели джозефсоновский переход представляется комбинацией идеального сверхпроводящего элемента (конденсатора) и резистора, соединенных последовательно. Это позволяет учитывать потери энергии и диссипацию тока, которые могут возникать в переходе из-за различных факторов, таких как тепловой шум или флуктуации фазы.</w:t>
      </w:r>
    </w:p>
    <w:p w14:paraId="604EF912" w14:textId="4277A78E" w:rsidR="00907468" w:rsidRPr="00FB4D4C" w:rsidRDefault="00907468" w:rsidP="00907468">
      <w:pPr>
        <w:pStyle w:val="-7"/>
        <w:rPr>
          <w:rFonts w:cs="Arial"/>
          <w:lang w:eastAsia="ru-RU"/>
        </w:rPr>
      </w:pPr>
      <w:r w:rsidRPr="00FB4D4C">
        <w:rPr>
          <w:rFonts w:cs="Arial"/>
          <w:lang w:eastAsia="ru-RU"/>
        </w:rPr>
        <w:t>Резистивная модель Джозефсона описывает ток через переход Джозефсона уравнением:</w:t>
      </w:r>
    </w:p>
    <w:p w14:paraId="19728F4C" w14:textId="77777777" w:rsidR="006F7576" w:rsidRPr="00FB4D4C" w:rsidRDefault="006F7576" w:rsidP="00907468">
      <w:pPr>
        <w:pStyle w:val="-7"/>
        <w:rPr>
          <w:rFonts w:cs="Arial"/>
          <w:lang w:eastAsia="ru-RU"/>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6F7576" w:rsidRPr="00FB4D4C" w14:paraId="15DDE696" w14:textId="77777777" w:rsidTr="006B1D6D">
        <w:trPr>
          <w:trHeight w:val="419"/>
          <w:jc w:val="center"/>
        </w:trPr>
        <w:tc>
          <w:tcPr>
            <w:tcW w:w="3209" w:type="dxa"/>
            <w:vAlign w:val="center"/>
          </w:tcPr>
          <w:p w14:paraId="6CCF7D1B" w14:textId="77777777" w:rsidR="006F7576" w:rsidRPr="00FB4D4C" w:rsidRDefault="006F7576" w:rsidP="00907468">
            <w:pPr>
              <w:pStyle w:val="-7"/>
              <w:ind w:firstLine="0"/>
              <w:rPr>
                <w:rFonts w:cs="Arial"/>
                <w:lang w:eastAsia="ru-RU"/>
              </w:rPr>
            </w:pPr>
          </w:p>
        </w:tc>
        <w:tc>
          <w:tcPr>
            <w:tcW w:w="3209" w:type="dxa"/>
            <w:vAlign w:val="center"/>
          </w:tcPr>
          <w:p w14:paraId="6EFF663F" w14:textId="5D166657" w:rsidR="006F7576" w:rsidRPr="00FB4D4C" w:rsidRDefault="006F7576" w:rsidP="006F7576">
            <w:pPr>
              <w:pStyle w:val="-7"/>
              <w:ind w:firstLine="0"/>
              <w:jc w:val="center"/>
              <w:rPr>
                <w:rFonts w:cs="Arial"/>
                <w:lang w:eastAsia="ru-RU"/>
              </w:rPr>
            </w:pPr>
            <m:oMath>
              <m:r>
                <w:rPr>
                  <w:rFonts w:ascii="Cambria Math" w:hAnsi="Cambria Math" w:cs="Arial"/>
                  <w:szCs w:val="20"/>
                  <w:shd w:val="clear" w:color="auto" w:fill="FFFFFF"/>
                  <w:lang w:val="en-US"/>
                </w:rPr>
                <m:t>Ι</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Ιc</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φ</m:t>
                  </m:r>
                </m:e>
              </m:func>
              <m:r>
                <m:rPr>
                  <m:sty m:val="p"/>
                </m:rPr>
                <w:rPr>
                  <w:rFonts w:ascii="Cambria Math" w:hAnsi="Cambria Math" w:cs="Arial"/>
                  <w:szCs w:val="20"/>
                  <w:shd w:val="clear" w:color="auto" w:fill="FFFFFF"/>
                </w:rPr>
                <m:t>+</m:t>
              </m:r>
              <m:f>
                <m:fPr>
                  <m:ctrlPr>
                    <w:rPr>
                      <w:rFonts w:ascii="Cambria Math" w:hAnsi="Cambria Math" w:cs="Arial"/>
                      <w:lang w:eastAsia="ru-RU"/>
                    </w:rPr>
                  </m:ctrlPr>
                </m:fPr>
                <m:num>
                  <m:r>
                    <w:rPr>
                      <w:rFonts w:ascii="Cambria Math" w:hAnsi="Cambria Math" w:cs="Arial"/>
                      <w:lang w:eastAsia="ru-RU"/>
                    </w:rPr>
                    <m:t>V</m:t>
                  </m:r>
                </m:num>
                <m:den>
                  <m:r>
                    <w:rPr>
                      <w:rFonts w:ascii="Cambria Math" w:hAnsi="Cambria Math" w:cs="Arial"/>
                      <w:lang w:eastAsia="ru-RU"/>
                    </w:rPr>
                    <m:t>R</m:t>
                  </m:r>
                </m:den>
              </m:f>
            </m:oMath>
            <w:r w:rsidRPr="00FB4D4C">
              <w:rPr>
                <w:rFonts w:cs="Arial"/>
                <w:lang w:eastAsia="ru-RU"/>
              </w:rPr>
              <w:t>,</w:t>
            </w:r>
          </w:p>
        </w:tc>
        <w:tc>
          <w:tcPr>
            <w:tcW w:w="3209" w:type="dxa"/>
            <w:vAlign w:val="center"/>
          </w:tcPr>
          <w:p w14:paraId="57027F63" w14:textId="23DB694D" w:rsidR="006F7576" w:rsidRPr="00FB4D4C" w:rsidRDefault="006F7576" w:rsidP="006F7576">
            <w:pPr>
              <w:tabs>
                <w:tab w:val="left" w:pos="1985"/>
                <w:tab w:val="left" w:pos="7371"/>
              </w:tabs>
              <w:ind w:firstLine="567"/>
              <w:jc w:val="right"/>
              <w:rPr>
                <w:rFonts w:ascii="Arial" w:hAnsi="Arial" w:cs="Arial"/>
                <w:lang w:eastAsia="ru-RU"/>
              </w:rPr>
            </w:pPr>
            <w:r w:rsidRPr="00FB4D4C">
              <w:rPr>
                <w:rFonts w:ascii="Arial" w:hAnsi="Arial" w:cs="Arial"/>
                <w:sz w:val="20"/>
                <w:lang w:eastAsia="ru-RU"/>
              </w:rPr>
              <w:t>(1)</w:t>
            </w:r>
          </w:p>
        </w:tc>
      </w:tr>
    </w:tbl>
    <w:p w14:paraId="48EA5B32" w14:textId="77777777" w:rsidR="006F7576" w:rsidRPr="00FB4D4C" w:rsidRDefault="006F7576" w:rsidP="00907468">
      <w:pPr>
        <w:pStyle w:val="-7"/>
        <w:rPr>
          <w:rFonts w:cs="Arial"/>
          <w:lang w:eastAsia="ru-RU"/>
        </w:rPr>
      </w:pPr>
    </w:p>
    <w:p w14:paraId="30954A56" w14:textId="77777777" w:rsidR="006B1D6D" w:rsidRPr="005944C9" w:rsidRDefault="00907468" w:rsidP="006B1D6D">
      <w:pPr>
        <w:tabs>
          <w:tab w:val="left" w:pos="1985"/>
          <w:tab w:val="left" w:pos="7371"/>
        </w:tabs>
        <w:spacing w:line="240" w:lineRule="auto"/>
        <w:ind w:firstLine="0"/>
        <w:jc w:val="both"/>
        <w:rPr>
          <w:rFonts w:ascii="Arial" w:hAnsi="Arial" w:cs="Arial"/>
          <w:sz w:val="20"/>
          <w:szCs w:val="20"/>
          <w:shd w:val="clear" w:color="auto" w:fill="FFFFFF"/>
          <w:lang w:val="be-BY"/>
        </w:rPr>
      </w:pPr>
      <w:r w:rsidRPr="00FB4D4C">
        <w:rPr>
          <w:rFonts w:ascii="Arial" w:hAnsi="Arial" w:cs="Arial"/>
          <w:sz w:val="20"/>
          <w:szCs w:val="20"/>
          <w:shd w:val="clear" w:color="auto" w:fill="FFFFFF"/>
        </w:rPr>
        <w:t xml:space="preserve">где </w:t>
      </w:r>
      <w:r w:rsidRPr="00FB4D4C">
        <w:rPr>
          <w:rFonts w:ascii="Arial" w:hAnsi="Arial" w:cs="Arial"/>
          <w:sz w:val="20"/>
          <w:szCs w:val="20"/>
          <w:shd w:val="clear" w:color="auto" w:fill="FFFFFF"/>
          <w:lang w:val="en-US"/>
        </w:rPr>
        <w:t>I </w:t>
      </w:r>
      <w:r w:rsidRPr="00FB4D4C">
        <w:rPr>
          <w:rFonts w:ascii="Arial" w:hAnsi="Arial" w:cs="Arial"/>
          <w:sz w:val="20"/>
          <w:szCs w:val="20"/>
          <w:shd w:val="clear" w:color="auto" w:fill="FFFFFF"/>
        </w:rPr>
        <w:t xml:space="preserve">– ток через переход, </w:t>
      </w:r>
      <w:proofErr w:type="spellStart"/>
      <w:r w:rsidRPr="00FB4D4C">
        <w:rPr>
          <w:rFonts w:ascii="Arial" w:hAnsi="Arial" w:cs="Arial"/>
          <w:sz w:val="20"/>
          <w:szCs w:val="20"/>
          <w:shd w:val="clear" w:color="auto" w:fill="FFFFFF"/>
          <w:lang w:val="en-US"/>
        </w:rPr>
        <w:t>Ic</w:t>
      </w:r>
      <w:proofErr w:type="spellEnd"/>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 xml:space="preserve">– критический ток, </w:t>
      </w:r>
      <w:r w:rsidRPr="00FB4D4C">
        <w:rPr>
          <w:rFonts w:ascii="Arial" w:hAnsi="Arial" w:cs="Arial"/>
          <w:sz w:val="20"/>
          <w:szCs w:val="20"/>
          <w:shd w:val="clear" w:color="auto" w:fill="FFFFFF"/>
          <w:lang w:val="en-US"/>
        </w:rPr>
        <w:t>φ </w:t>
      </w:r>
      <w:r w:rsidRPr="00FB4D4C">
        <w:rPr>
          <w:rFonts w:ascii="Arial" w:hAnsi="Arial" w:cs="Arial"/>
          <w:sz w:val="20"/>
          <w:szCs w:val="20"/>
          <w:shd w:val="clear" w:color="auto" w:fill="FFFFFF"/>
        </w:rPr>
        <w:t xml:space="preserve">– разность фаз волновых функций сверхпроводников, </w:t>
      </w:r>
      <w:r w:rsidRPr="00FB4D4C">
        <w:rPr>
          <w:rFonts w:ascii="Arial" w:hAnsi="Arial" w:cs="Arial"/>
          <w:sz w:val="20"/>
          <w:szCs w:val="20"/>
          <w:shd w:val="clear" w:color="auto" w:fill="FFFFFF"/>
          <w:lang w:val="en-US"/>
        </w:rPr>
        <w:t>V </w:t>
      </w:r>
      <w:r w:rsidRPr="00FB4D4C">
        <w:rPr>
          <w:rFonts w:ascii="Arial" w:hAnsi="Arial" w:cs="Arial"/>
          <w:sz w:val="20"/>
          <w:szCs w:val="20"/>
          <w:shd w:val="clear" w:color="auto" w:fill="FFFFFF"/>
        </w:rPr>
        <w:t xml:space="preserve">– напряжение на переходе, </w:t>
      </w:r>
      <w:r w:rsidRPr="00FB4D4C">
        <w:rPr>
          <w:rFonts w:ascii="Arial" w:hAnsi="Arial" w:cs="Arial"/>
          <w:sz w:val="20"/>
          <w:szCs w:val="20"/>
          <w:shd w:val="clear" w:color="auto" w:fill="FFFFFF"/>
          <w:lang w:val="en-US"/>
        </w:rPr>
        <w:t>R </w:t>
      </w:r>
      <w:r w:rsidRPr="00FB4D4C">
        <w:rPr>
          <w:rFonts w:ascii="Arial" w:hAnsi="Arial" w:cs="Arial"/>
          <w:sz w:val="20"/>
          <w:szCs w:val="20"/>
          <w:shd w:val="clear" w:color="auto" w:fill="FFFFFF"/>
        </w:rPr>
        <w:t>– сопротивление туннельного перехода.</w:t>
      </w:r>
    </w:p>
    <w:p w14:paraId="5981E17D" w14:textId="1FAFA68E"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Резистивная модель позволяет описывать не только идеальное поведение джозефсоновского перехода без потерь (когда R стремится к нулю), но и его поведение при наличии диссипации. Это позволяет учесть влияние внешних факторов на работу перехода и адаптировать его для конкретных приложений.</w:t>
      </w:r>
    </w:p>
    <w:p w14:paraId="0767BB2F" w14:textId="4225983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Эффект Джозефсона основывается на уникальном явлении</w:t>
      </w:r>
      <w:r w:rsidR="005435A9" w:rsidRPr="005435A9">
        <w:rPr>
          <w:rFonts w:ascii="Arial" w:hAnsi="Arial" w:cs="Arial"/>
          <w:sz w:val="20"/>
          <w:szCs w:val="20"/>
          <w:shd w:val="clear" w:color="auto" w:fill="FFFFFF"/>
        </w:rPr>
        <w:t xml:space="preserve"> [2]</w:t>
      </w:r>
      <w:r w:rsidRPr="00FB4D4C">
        <w:rPr>
          <w:rFonts w:ascii="Arial" w:hAnsi="Arial" w:cs="Arial"/>
          <w:sz w:val="20"/>
          <w:szCs w:val="20"/>
          <w:shd w:val="clear" w:color="auto" w:fill="FFFFFF"/>
        </w:rPr>
        <w:t>, которое происходит, когда сверхпроводящий ток проходит через тонкий изолирующий барьер, известный как туннельный переход, между двумя сверхпроводниками. Это явление происходит, когда сверхпроводник, который обычно не проводит тока, позволяет току проходить через него без приложенного напряжения. Это происходит из-за особенностей квантовой механики, когда электроны в сверхпроводнике могут перемещаться без сопротивления, создавая ток без напряжения [</w:t>
      </w:r>
      <w:r w:rsidR="005435A9" w:rsidRPr="005435A9">
        <w:rPr>
          <w:rFonts w:ascii="Arial" w:hAnsi="Arial" w:cs="Arial"/>
          <w:sz w:val="20"/>
          <w:szCs w:val="20"/>
          <w:shd w:val="clear" w:color="auto" w:fill="FFFFFF"/>
        </w:rPr>
        <w:t>3</w:t>
      </w:r>
      <w:r w:rsidRPr="00FB4D4C">
        <w:rPr>
          <w:rFonts w:ascii="Arial" w:hAnsi="Arial" w:cs="Arial"/>
          <w:sz w:val="20"/>
          <w:szCs w:val="20"/>
          <w:shd w:val="clear" w:color="auto" w:fill="FFFFFF"/>
        </w:rPr>
        <w:t>].</w:t>
      </w:r>
    </w:p>
    <w:p w14:paraId="3184BADA"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Этот эффект является фундаментальным для квантовых технологий, поскольку он позволяет создавать и манипулировать квантовыми битами, что является ключевым элементом в квантовых вычислениях.</w:t>
      </w:r>
    </w:p>
    <w:p w14:paraId="5E27552C" w14:textId="7279F48F" w:rsidR="00907468" w:rsidRPr="0077679C" w:rsidRDefault="00907468" w:rsidP="0077679C">
      <w:pPr>
        <w:tabs>
          <w:tab w:val="left" w:pos="1985"/>
          <w:tab w:val="left" w:pos="7371"/>
        </w:tabs>
        <w:spacing w:line="240" w:lineRule="auto"/>
        <w:ind w:firstLine="567"/>
        <w:jc w:val="both"/>
        <w:rPr>
          <w:rFonts w:ascii="Arial" w:hAnsi="Arial" w:cs="Arial"/>
          <w:sz w:val="20"/>
          <w:szCs w:val="20"/>
          <w:shd w:val="clear" w:color="auto" w:fill="FFFFFF"/>
        </w:rPr>
      </w:pPr>
      <w:proofErr w:type="spellStart"/>
      <w:r w:rsidRPr="00FB4D4C">
        <w:rPr>
          <w:rFonts w:ascii="Arial" w:hAnsi="Arial" w:cs="Arial"/>
          <w:sz w:val="20"/>
          <w:szCs w:val="20"/>
          <w:shd w:val="clear" w:color="auto" w:fill="FFFFFF"/>
          <w:lang w:val="en-US"/>
        </w:rPr>
        <w:t>Актуальность</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применения</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эффекта</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Джозефсона</w:t>
      </w:r>
      <w:proofErr w:type="spellEnd"/>
      <w:r w:rsidRPr="00FB4D4C">
        <w:rPr>
          <w:rFonts w:ascii="Arial" w:hAnsi="Arial" w:cs="Arial"/>
          <w:sz w:val="20"/>
          <w:szCs w:val="20"/>
          <w:shd w:val="clear" w:color="auto" w:fill="FFFFFF"/>
          <w:lang w:val="en-US"/>
        </w:rPr>
        <w:t>:</w:t>
      </w:r>
    </w:p>
    <w:p w14:paraId="25FB6362"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Используется в сверхчувствительных магнитометрах (</w:t>
      </w:r>
      <w:r w:rsidRPr="00FB4D4C">
        <w:rPr>
          <w:rFonts w:ascii="Arial" w:hAnsi="Arial" w:cs="Arial"/>
          <w:sz w:val="20"/>
          <w:szCs w:val="20"/>
          <w:shd w:val="clear" w:color="auto" w:fill="FFFFFF"/>
          <w:lang w:val="en-US"/>
        </w:rPr>
        <w:t>SQUID</w:t>
      </w:r>
      <w:r w:rsidRPr="00FB4D4C">
        <w:rPr>
          <w:rFonts w:ascii="Arial" w:hAnsi="Arial" w:cs="Arial"/>
          <w:sz w:val="20"/>
          <w:szCs w:val="20"/>
          <w:shd w:val="clear" w:color="auto" w:fill="FFFFFF"/>
        </w:rPr>
        <w:t>) для измерения магнитных полей сверхнизкой интенсивности.</w:t>
      </w:r>
    </w:p>
    <w:p w14:paraId="38207DBE"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в медицине (магнитоэнцефалография),</w:t>
      </w:r>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геофизике,</w:t>
      </w:r>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неразрушающем контроле.</w:t>
      </w:r>
    </w:p>
    <w:p w14:paraId="6D94EE88" w14:textId="75DBC86B" w:rsidR="00907468" w:rsidRPr="0077679C" w:rsidRDefault="00907468" w:rsidP="0077679C">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77679C">
        <w:rPr>
          <w:rFonts w:ascii="Arial" w:hAnsi="Arial" w:cs="Arial"/>
          <w:sz w:val="20"/>
          <w:szCs w:val="20"/>
          <w:shd w:val="clear" w:color="auto" w:fill="FFFFFF"/>
        </w:rPr>
        <w:t>Низкое энергопотребление:</w:t>
      </w:r>
      <w:r w:rsidR="0077679C">
        <w:rPr>
          <w:rFonts w:ascii="Arial" w:hAnsi="Arial" w:cs="Arial"/>
          <w:sz w:val="20"/>
          <w:szCs w:val="20"/>
          <w:shd w:val="clear" w:color="auto" w:fill="FFFFFF"/>
        </w:rPr>
        <w:t xml:space="preserve"> п</w:t>
      </w:r>
      <w:r w:rsidRPr="0077679C">
        <w:rPr>
          <w:rFonts w:ascii="Arial" w:hAnsi="Arial" w:cs="Arial"/>
          <w:sz w:val="20"/>
          <w:szCs w:val="20"/>
          <w:shd w:val="clear" w:color="auto" w:fill="FFFFFF"/>
        </w:rPr>
        <w:t>отенциальное применение в квантовых компьютерах, где требуется высокая скорость обработки данных при минимальном энергопотреблении.</w:t>
      </w:r>
    </w:p>
    <w:p w14:paraId="058FBE83"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Разработка сверхпроводниковых логических элементов (СКВИД-ячейки) и кубитов.</w:t>
      </w:r>
    </w:p>
    <w:p w14:paraId="013270FD" w14:textId="5ECDDC04" w:rsidR="00907468" w:rsidRPr="0077679C" w:rsidRDefault="00907468" w:rsidP="0077679C">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77679C">
        <w:rPr>
          <w:rFonts w:ascii="Arial" w:hAnsi="Arial" w:cs="Arial"/>
          <w:sz w:val="20"/>
          <w:szCs w:val="20"/>
          <w:shd w:val="clear" w:color="auto" w:fill="FFFFFF"/>
        </w:rPr>
        <w:lastRenderedPageBreak/>
        <w:t>Быстродействие:</w:t>
      </w:r>
      <w:r w:rsidR="0077679C">
        <w:rPr>
          <w:rFonts w:ascii="Arial" w:hAnsi="Arial" w:cs="Arial"/>
          <w:sz w:val="20"/>
          <w:szCs w:val="20"/>
          <w:shd w:val="clear" w:color="auto" w:fill="FFFFFF"/>
        </w:rPr>
        <w:t xml:space="preserve"> и</w:t>
      </w:r>
      <w:r w:rsidRPr="0077679C">
        <w:rPr>
          <w:rFonts w:ascii="Arial" w:hAnsi="Arial" w:cs="Arial"/>
          <w:sz w:val="20"/>
          <w:szCs w:val="20"/>
          <w:shd w:val="clear" w:color="auto" w:fill="FFFFFF"/>
        </w:rPr>
        <w:t>спользование в высокочастотных устройствах, таких как сверхпроводниковые фильтры и генераторы.</w:t>
      </w:r>
    </w:p>
    <w:p w14:paraId="07255DE0" w14:textId="77777777" w:rsidR="00907468" w:rsidRPr="00FB4D4C" w:rsidRDefault="00907468" w:rsidP="001A2A0C">
      <w:pPr>
        <w:pStyle w:val="ListParagraph"/>
        <w:numPr>
          <w:ilvl w:val="0"/>
          <w:numId w:val="8"/>
        </w:numPr>
        <w:tabs>
          <w:tab w:val="left" w:pos="993"/>
          <w:tab w:val="left" w:pos="7371"/>
        </w:tabs>
        <w:spacing w:after="0"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Потенциальное применение в квантовых коммуникациях.</w:t>
      </w:r>
    </w:p>
    <w:p w14:paraId="3F8F0430"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эффекта Джозефсона в информационных технологиях:</w:t>
      </w:r>
    </w:p>
    <w:p w14:paraId="6CA0720D"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переходы, которые являются квантовыми аналогами электронных переключателей, используются в электронике для создания сверхпроводящих элементов. Они позволяют управлять током в суперпроводнике, что делает их идеальными для использования в высокочастотных устройствах и в качестве элементов в сверхпроводящих схемах.</w:t>
      </w:r>
    </w:p>
    <w:p w14:paraId="62443F54"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Сверхпроводящие ячейки памяти (</w:t>
      </w:r>
      <w:r w:rsidRPr="00FB4D4C">
        <w:rPr>
          <w:rFonts w:ascii="Arial" w:hAnsi="Arial" w:cs="Arial"/>
          <w:sz w:val="20"/>
          <w:szCs w:val="20"/>
          <w:shd w:val="clear" w:color="auto" w:fill="FFFFFF"/>
          <w:lang w:val="en-US"/>
        </w:rPr>
        <w:t>SPM</w:t>
      </w:r>
      <w:r w:rsidRPr="00FB4D4C">
        <w:rPr>
          <w:rFonts w:ascii="Arial" w:hAnsi="Arial" w:cs="Arial"/>
          <w:sz w:val="20"/>
          <w:szCs w:val="20"/>
          <w:shd w:val="clear" w:color="auto" w:fill="FFFFFF"/>
        </w:rPr>
        <w:t>) используют эффект Джозефсона для хранения информации в квантовых состояниях. Они обещают значительно увеличить плотность хранения данных и скорость передачи информации по сравнению с традиционными технологиями.</w:t>
      </w:r>
    </w:p>
    <w:p w14:paraId="6F3E54DA" w14:textId="020BE546"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СКВИДы, которые используют эффект Джозефсона, обладают высокой чувствительностью и точностью, что делает их идеальными для использования в метрологии и магнитометрии [</w:t>
      </w:r>
      <w:r w:rsidR="005435A9" w:rsidRPr="005435A9">
        <w:rPr>
          <w:rFonts w:ascii="Arial" w:hAnsi="Arial" w:cs="Arial"/>
          <w:sz w:val="20"/>
          <w:szCs w:val="20"/>
          <w:shd w:val="clear" w:color="auto" w:fill="FFFFFF"/>
        </w:rPr>
        <w:t>4</w:t>
      </w:r>
      <w:r w:rsidRPr="00FB4D4C">
        <w:rPr>
          <w:rFonts w:ascii="Arial" w:hAnsi="Arial" w:cs="Arial"/>
          <w:sz w:val="20"/>
          <w:szCs w:val="20"/>
          <w:shd w:val="clear" w:color="auto" w:fill="FFFFFF"/>
        </w:rPr>
        <w:t>]. Они могут быть использованы для измерения малых магнитных полей и для создания высокоточных магнитометров.</w:t>
      </w:r>
    </w:p>
    <w:p w14:paraId="454A192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логические схемы, которые используют эффект Джозефсона для управления квантовыми битами, являются ключевыми элементами в разработке сверхпроводящих компьютеров. Они обеспечивают основу для создания квантовых логических элементов, которые могут обрабатывать информацию на квантовом уровне, что открывает новые возможности для обработки данных и решения сложных задач.</w:t>
      </w:r>
    </w:p>
    <w:p w14:paraId="46B37449"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эффекта Джозефсона в квантовых компьютерах:</w:t>
      </w:r>
    </w:p>
    <w:p w14:paraId="6D80F82C"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переходы играют ключевую роль в создании кубитов - квантовых аналогов битов в классической информатике. Кубиты на основе джозефсоновских переходов обладают свойствами квантовой суперпозиции и квантовой запутанности, что позволяет выполнять параллельные вычисления и обеспечивает высокую плотность информации.</w:t>
      </w:r>
    </w:p>
    <w:p w14:paraId="07BDA028"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Джозефсоновские вентили являются элементами, используемыми для управления и манипулирования состояниями кубитов. Они позволяют выполнять квантовые операции, такие как однокубитовые и двухкубитовые вращения, квантовые вентили </w:t>
      </w:r>
      <w:r w:rsidRPr="00FB4D4C">
        <w:rPr>
          <w:rFonts w:ascii="Arial" w:hAnsi="Arial" w:cs="Arial"/>
          <w:sz w:val="20"/>
          <w:szCs w:val="20"/>
          <w:shd w:val="clear" w:color="auto" w:fill="FFFFFF"/>
          <w:lang w:val="en-US"/>
        </w:rPr>
        <w:t>NOT</w:t>
      </w:r>
      <w:r w:rsidRPr="00FB4D4C">
        <w:rPr>
          <w:rFonts w:ascii="Arial" w:hAnsi="Arial" w:cs="Arial"/>
          <w:sz w:val="20"/>
          <w:szCs w:val="20"/>
          <w:shd w:val="clear" w:color="auto" w:fill="FFFFFF"/>
        </w:rPr>
        <w:t xml:space="preserve">, </w:t>
      </w:r>
      <w:r w:rsidRPr="00FB4D4C">
        <w:rPr>
          <w:rFonts w:ascii="Arial" w:hAnsi="Arial" w:cs="Arial"/>
          <w:sz w:val="20"/>
          <w:szCs w:val="20"/>
          <w:shd w:val="clear" w:color="auto" w:fill="FFFFFF"/>
          <w:lang w:val="en-US"/>
        </w:rPr>
        <w:t>CNOT</w:t>
      </w:r>
      <w:r w:rsidRPr="00FB4D4C">
        <w:rPr>
          <w:rFonts w:ascii="Arial" w:hAnsi="Arial" w:cs="Arial"/>
          <w:sz w:val="20"/>
          <w:szCs w:val="20"/>
          <w:shd w:val="clear" w:color="auto" w:fill="FFFFFF"/>
        </w:rPr>
        <w:t xml:space="preserve"> и другие. Джозефсоновские вентили обеспечивают точное и быстрое управление кубитами, что является критическим для реализации квантовых алгоритмов.</w:t>
      </w:r>
    </w:p>
    <w:p w14:paraId="10B5CEDD"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кубиты имеют несколько преимуществ и недостатков по сравнению с другими типами кубитов, такими как фотонные кубиты или кубиты на основе квантовых точек. Преимущества джозефсоновских кубитов включают высокую скорость операций, низкий уровень ошибок и возможность масштабирования. Однако они также имеют некоторые недостатки, такие как высокая чувствительность к окружающим шумам и требование к очень низким температурам (близким к абсолютному нулю) для работы.</w:t>
      </w:r>
    </w:p>
    <w:p w14:paraId="29CDADD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В настоящее время исследуются и разрабатываются различные архитектуры квантовых компьютеров, использующих джозефсоновские кубиты. Современные достижения включают создание квантовых устройств с увеличенным числом кубитов, улучшение точности и стабильности квантовых операций, а также разработку методов для управления и исправления ошибок. Перспективы развития включают увеличение числа кубитов, реализацию коррекции ошибок, разработку новых алгоритмов и применение квантовых компьютеров для решения сложных вычислительных задач и оптимизации.</w:t>
      </w:r>
    </w:p>
    <w:p w14:paraId="52928B09"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Эффект Джозефсона играет ключевую роль в современных информационных и квантовых технологиях, обеспечивая основу для создания сверхпроводящих элементов, ячеек памяти и квантовых компьютеров. Этот эффект позволяет управлять квантовыми состояниями с высокой точностью и эффективностью, что открывает новые возможности для обработки информации и решения сложных задач.</w:t>
      </w:r>
    </w:p>
    <w:p w14:paraId="5AECBD1F"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Современные технологии активно используют эффект Джозефсона для создания и манипулирования квантовыми битами, а также в квантовых генераторах для создания квантовых состояний. Это приводит к развитию новых устройств и систем, которые могут значительно улучшить эффективность и возможности обработки информации.</w:t>
      </w:r>
    </w:p>
    <w:p w14:paraId="47203AD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Будущее квантовых технологий, основанных на эффекте Джозефсона, обещает быть весьма перспективным, с потенциалом для создания более мощных и эффективных вычислительных систем, а также для решения проблем, которые не могут быть решены с помощью классических методов. Однако для реализации этих перспектив необходимо продолжать исследования и разработки в области сверхпроводимости и квантовых технологий.</w:t>
      </w:r>
    </w:p>
    <w:p w14:paraId="3A7DDEC9" w14:textId="0D1294BB"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С уравнением для тока </w:t>
      </w:r>
      <w:r w:rsidRPr="00FB4D4C">
        <w:rPr>
          <w:rFonts w:ascii="Arial" w:hAnsi="Arial" w:cs="Arial"/>
          <w:sz w:val="20"/>
          <w:szCs w:val="20"/>
          <w:shd w:val="clear" w:color="auto" w:fill="FFFFFF"/>
          <w:lang w:val="en-US"/>
        </w:rPr>
        <w:t>I</w:t>
      </w:r>
      <w:r w:rsidRPr="00FB4D4C">
        <w:rPr>
          <w:rFonts w:ascii="Arial" w:hAnsi="Arial" w:cs="Arial"/>
          <w:sz w:val="20"/>
          <w:szCs w:val="20"/>
          <w:shd w:val="clear" w:color="auto" w:fill="FFFFFF"/>
        </w:rPr>
        <w:t xml:space="preserve"> в случае сильно шунтированной модели Джозефсона ассоциируется семейство уравнений на торе</w:t>
      </w:r>
      <w:r w:rsidR="006F7576" w:rsidRPr="00FB4D4C">
        <w:rPr>
          <w:rFonts w:ascii="Arial" w:hAnsi="Arial" w:cs="Arial"/>
          <w:sz w:val="20"/>
          <w:szCs w:val="20"/>
          <w:shd w:val="clear" w:color="auto" w:fill="FFFFFF"/>
        </w:rPr>
        <w:t>:</w:t>
      </w:r>
    </w:p>
    <w:p w14:paraId="5D29FD5F"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6F7576" w:rsidRPr="00FB4D4C" w14:paraId="17308362" w14:textId="77777777" w:rsidTr="00FB4D4C">
        <w:trPr>
          <w:trHeight w:val="439"/>
          <w:jc w:val="center"/>
        </w:trPr>
        <w:tc>
          <w:tcPr>
            <w:tcW w:w="3209" w:type="dxa"/>
            <w:vAlign w:val="center"/>
          </w:tcPr>
          <w:p w14:paraId="188D5767" w14:textId="77777777" w:rsidR="006F7576" w:rsidRPr="00FB4D4C" w:rsidRDefault="006F7576" w:rsidP="009737D4">
            <w:pPr>
              <w:pStyle w:val="-7"/>
              <w:ind w:firstLine="0"/>
              <w:rPr>
                <w:rFonts w:cs="Arial"/>
                <w:lang w:eastAsia="ru-RU"/>
              </w:rPr>
            </w:pPr>
          </w:p>
        </w:tc>
        <w:tc>
          <w:tcPr>
            <w:tcW w:w="3209" w:type="dxa"/>
            <w:vAlign w:val="center"/>
          </w:tcPr>
          <w:p w14:paraId="015EDB92" w14:textId="0AD0D0B5" w:rsidR="006F7576" w:rsidRPr="00FB4D4C" w:rsidRDefault="00000000" w:rsidP="006F7576">
            <w:pPr>
              <w:pStyle w:val="-7"/>
              <w:ind w:firstLine="0"/>
              <w:jc w:val="center"/>
              <w:rPr>
                <w:rFonts w:cs="Arial"/>
                <w:lang w:eastAsia="ru-RU"/>
              </w:rPr>
            </w:pPr>
            <m:oMath>
              <m:acc>
                <m:accPr>
                  <m:chr m:val="̇"/>
                  <m:ctrlPr>
                    <w:rPr>
                      <w:rFonts w:ascii="Cambria Math" w:hAnsi="Cambria Math" w:cs="Arial"/>
                      <w:szCs w:val="20"/>
                      <w:shd w:val="clear" w:color="auto" w:fill="FFFFFF"/>
                      <w:lang w:val="en-US"/>
                    </w:rPr>
                  </m:ctrlPr>
                </m:accPr>
                <m:e>
                  <m:r>
                    <w:rPr>
                      <w:rFonts w:ascii="Cambria Math" w:hAnsi="Cambria Math" w:cs="Arial"/>
                      <w:szCs w:val="20"/>
                      <w:shd w:val="clear" w:color="auto" w:fill="FFFFFF"/>
                      <w:lang w:val="en-US"/>
                    </w:rPr>
                    <m:t>ϕ</m:t>
                  </m:r>
                </m:e>
              </m:acc>
              <m:r>
                <m:rPr>
                  <m:sty m:val="p"/>
                </m:rPr>
                <w:rPr>
                  <w:rFonts w:ascii="Cambria Math" w:hAnsi="Cambria Math" w:cs="Arial"/>
                  <w:szCs w:val="20"/>
                  <w:shd w:val="clear" w:color="auto" w:fill="FFFFFF"/>
                </w:rPr>
                <m:t>=</m:t>
              </m:r>
              <m:f>
                <m:fPr>
                  <m:ctrlPr>
                    <w:rPr>
                      <w:rFonts w:ascii="Cambria Math" w:hAnsi="Cambria Math" w:cs="Arial"/>
                      <w:szCs w:val="20"/>
                      <w:shd w:val="clear" w:color="auto" w:fill="FFFFFF"/>
                      <w:lang w:val="en-US"/>
                    </w:rPr>
                  </m:ctrlPr>
                </m:fPr>
                <m:num>
                  <m:r>
                    <w:rPr>
                      <w:rFonts w:ascii="Cambria Math" w:hAnsi="Cambria Math" w:cs="Arial"/>
                      <w:szCs w:val="20"/>
                      <w:shd w:val="clear" w:color="auto" w:fill="FFFFFF"/>
                      <w:lang w:val="en-US"/>
                    </w:rPr>
                    <m:t>dϕ</m:t>
                  </m:r>
                </m:num>
                <m:den>
                  <m:r>
                    <w:rPr>
                      <w:rFonts w:ascii="Cambria Math" w:hAnsi="Cambria Math" w:cs="Arial"/>
                      <w:szCs w:val="20"/>
                      <w:shd w:val="clear" w:color="auto" w:fill="FFFFFF"/>
                      <w:lang w:val="en-US"/>
                    </w:rPr>
                    <m:t>dt</m:t>
                  </m:r>
                </m:den>
              </m:f>
              <m:r>
                <m:rPr>
                  <m:sty m:val="p"/>
                </m:rPr>
                <w:rPr>
                  <w:rFonts w:ascii="Cambria Math" w:hAnsi="Cambria Math" w:cs="Arial"/>
                  <w:szCs w:val="20"/>
                  <w:shd w:val="clear" w:color="auto" w:fill="FFFFFF"/>
                </w:rPr>
                <m:t>=-</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ϕ</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B</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A</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cos</m:t>
                      </m:r>
                    </m:fName>
                    <m:e>
                      <m:r>
                        <w:rPr>
                          <w:rFonts w:ascii="Cambria Math" w:hAnsi="Cambria Math" w:cs="Arial"/>
                          <w:szCs w:val="20"/>
                          <w:shd w:val="clear" w:color="auto" w:fill="FFFFFF"/>
                          <w:lang w:val="en-US"/>
                        </w:rPr>
                        <m:t>ωt</m:t>
                      </m:r>
                    </m:e>
                  </m:func>
                </m:e>
              </m:func>
            </m:oMath>
            <w:r w:rsidR="006F7576" w:rsidRPr="00FB4D4C">
              <w:rPr>
                <w:rFonts w:cs="Arial"/>
                <w:szCs w:val="20"/>
                <w:shd w:val="clear" w:color="auto" w:fill="FFFFFF"/>
              </w:rPr>
              <w:t>,</w:t>
            </w:r>
          </w:p>
        </w:tc>
        <w:tc>
          <w:tcPr>
            <w:tcW w:w="3209" w:type="dxa"/>
            <w:vAlign w:val="center"/>
          </w:tcPr>
          <w:p w14:paraId="2F1A18A7" w14:textId="38B627DE" w:rsidR="006F7576" w:rsidRPr="00FB4D4C" w:rsidRDefault="006F7576" w:rsidP="009737D4">
            <w:pPr>
              <w:tabs>
                <w:tab w:val="left" w:pos="1985"/>
                <w:tab w:val="left" w:pos="7371"/>
              </w:tabs>
              <w:ind w:firstLine="567"/>
              <w:jc w:val="right"/>
              <w:rPr>
                <w:rFonts w:ascii="Arial" w:hAnsi="Arial" w:cs="Arial"/>
                <w:lang w:eastAsia="ru-RU"/>
              </w:rPr>
            </w:pPr>
            <w:r w:rsidRPr="00FB4D4C">
              <w:rPr>
                <w:rFonts w:ascii="Arial" w:hAnsi="Arial" w:cs="Arial"/>
                <w:sz w:val="20"/>
                <w:lang w:eastAsia="ru-RU"/>
              </w:rPr>
              <w:t>(2)</w:t>
            </w:r>
          </w:p>
        </w:tc>
      </w:tr>
    </w:tbl>
    <w:p w14:paraId="645755F3"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rPr>
      </w:pPr>
    </w:p>
    <w:p w14:paraId="5716A6CC" w14:textId="77777777" w:rsidR="00907468" w:rsidRPr="00FB4D4C" w:rsidRDefault="00907468" w:rsidP="00FB4D4C">
      <w:pPr>
        <w:tabs>
          <w:tab w:val="left" w:pos="1985"/>
          <w:tab w:val="left" w:pos="7371"/>
        </w:tabs>
        <w:spacing w:line="240" w:lineRule="auto"/>
        <w:ind w:firstLine="0"/>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где А, </w:t>
      </w:r>
      <m:oMath>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rPr>
          <m:t xml:space="preserve">≥0, </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rPr>
          <m:t>≥0</m:t>
        </m:r>
      </m:oMath>
      <w:r w:rsidRPr="00FB4D4C">
        <w:rPr>
          <w:rFonts w:ascii="Arial" w:hAnsi="Arial" w:cs="Arial"/>
          <w:sz w:val="20"/>
          <w:szCs w:val="20"/>
          <w:shd w:val="clear" w:color="auto" w:fill="FFFFFF"/>
        </w:rPr>
        <w:t xml:space="preserve"> – параметры.</w:t>
      </w:r>
    </w:p>
    <w:p w14:paraId="1B09D42D" w14:textId="60AB3D41"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lastRenderedPageBreak/>
        <w:t xml:space="preserve">При фиксированном </w:t>
      </w:r>
      <m:oMath>
        <m:r>
          <w:rPr>
            <w:rFonts w:ascii="Cambria Math" w:hAnsi="Cambria Math" w:cs="Arial"/>
            <w:sz w:val="20"/>
            <w:szCs w:val="20"/>
            <w:shd w:val="clear" w:color="auto" w:fill="FFFFFF"/>
            <w:lang w:val="en-US"/>
          </w:rPr>
          <m:t>ω</m:t>
        </m:r>
      </m:oMath>
      <w:r w:rsidRPr="00FB4D4C">
        <w:rPr>
          <w:rFonts w:ascii="Arial" w:hAnsi="Arial" w:cs="Arial"/>
          <w:sz w:val="20"/>
          <w:szCs w:val="20"/>
          <w:shd w:val="clear" w:color="auto" w:fill="FFFFFF"/>
        </w:rPr>
        <w:t xml:space="preserve"> (частота) важную роль при исследовании модели Джозефсона играет величина </w:t>
      </w:r>
      <m:oMath>
        <m:r>
          <w:rPr>
            <w:rFonts w:ascii="Cambria Math" w:hAnsi="Cambria Math" w:cs="Arial"/>
            <w:sz w:val="20"/>
            <w:szCs w:val="20"/>
            <w:shd w:val="clear" w:color="auto" w:fill="FFFFFF"/>
            <w:lang w:val="en-US"/>
          </w:rPr>
          <m:t>ρ</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A</m:t>
        </m:r>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rPr>
          <m:t>)</m:t>
        </m:r>
      </m:oMath>
      <w:r w:rsidRPr="00FB4D4C">
        <w:rPr>
          <w:rFonts w:ascii="Arial" w:hAnsi="Arial" w:cs="Arial"/>
          <w:sz w:val="20"/>
          <w:szCs w:val="20"/>
          <w:shd w:val="clear" w:color="auto" w:fill="FFFFFF"/>
        </w:rPr>
        <w:t xml:space="preserve"> – число вращения векторного поля уравнения (</w:t>
      </w:r>
      <w:r w:rsidR="006F7576" w:rsidRPr="00FB4D4C">
        <w:rPr>
          <w:rFonts w:ascii="Arial" w:hAnsi="Arial" w:cs="Arial"/>
          <w:sz w:val="20"/>
          <w:szCs w:val="20"/>
          <w:shd w:val="clear" w:color="auto" w:fill="FFFFFF"/>
        </w:rPr>
        <w:t>2</w:t>
      </w:r>
      <w:r w:rsidRPr="00FB4D4C">
        <w:rPr>
          <w:rFonts w:ascii="Arial" w:hAnsi="Arial" w:cs="Arial"/>
          <w:sz w:val="20"/>
          <w:szCs w:val="20"/>
          <w:shd w:val="clear" w:color="auto" w:fill="FFFFFF"/>
        </w:rPr>
        <w:t>) записанного в виде системы</w:t>
      </w:r>
      <w:r w:rsidR="001A2A0C" w:rsidRPr="00FB4D4C">
        <w:rPr>
          <w:rFonts w:ascii="Arial" w:hAnsi="Arial" w:cs="Arial"/>
          <w:sz w:val="20"/>
          <w:szCs w:val="20"/>
          <w:shd w:val="clear" w:color="auto" w:fill="FFFFFF"/>
        </w:rPr>
        <w:t>:</w:t>
      </w:r>
    </w:p>
    <w:p w14:paraId="20262F5E"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103"/>
        <w:gridCol w:w="1972"/>
      </w:tblGrid>
      <w:tr w:rsidR="001A2A0C" w:rsidRPr="00FB4D4C" w14:paraId="65AB3905" w14:textId="77777777" w:rsidTr="001A2A0C">
        <w:trPr>
          <w:trHeight w:val="490"/>
          <w:jc w:val="center"/>
        </w:trPr>
        <w:tc>
          <w:tcPr>
            <w:tcW w:w="2552" w:type="dxa"/>
            <w:vAlign w:val="center"/>
          </w:tcPr>
          <w:p w14:paraId="05AE8D26" w14:textId="77777777" w:rsidR="006F7576" w:rsidRPr="0077679C" w:rsidRDefault="006F7576" w:rsidP="001A2A0C">
            <w:pPr>
              <w:pStyle w:val="-7"/>
              <w:ind w:firstLine="0"/>
              <w:jc w:val="center"/>
              <w:rPr>
                <w:rFonts w:cs="Arial"/>
                <w:szCs w:val="20"/>
                <w:shd w:val="clear" w:color="auto" w:fill="FFFFFF"/>
              </w:rPr>
            </w:pPr>
          </w:p>
        </w:tc>
        <w:tc>
          <w:tcPr>
            <w:tcW w:w="5103" w:type="dxa"/>
            <w:vAlign w:val="center"/>
          </w:tcPr>
          <w:p w14:paraId="1469AEFE" w14:textId="44E715DF" w:rsidR="006F7576" w:rsidRPr="0077679C" w:rsidRDefault="00000000" w:rsidP="001A2A0C">
            <w:pPr>
              <w:tabs>
                <w:tab w:val="left" w:pos="1985"/>
                <w:tab w:val="left" w:pos="7371"/>
              </w:tabs>
              <w:ind w:firstLine="567"/>
              <w:jc w:val="center"/>
              <w:rPr>
                <w:rFonts w:ascii="Arial" w:hAnsi="Arial" w:cs="Arial"/>
                <w:sz w:val="20"/>
                <w:szCs w:val="20"/>
                <w:shd w:val="clear" w:color="auto" w:fill="FFFFFF"/>
              </w:rPr>
            </w:pP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ϕ</m:t>
                  </m:r>
                </m:e>
              </m:acc>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sin</m:t>
                      </m:r>
                    </m:fName>
                    <m:e>
                      <m:r>
                        <w:rPr>
                          <w:rFonts w:ascii="Cambria Math" w:hAnsi="Cambria Math" w:cs="Arial"/>
                          <w:sz w:val="20"/>
                          <w:szCs w:val="20"/>
                          <w:shd w:val="clear" w:color="auto" w:fill="FFFFFF"/>
                          <w:lang w:val="en-US"/>
                        </w:rPr>
                        <m:t>ϕ</m:t>
                      </m:r>
                    </m:e>
                  </m:func>
                </m:num>
                <m:den>
                  <m:r>
                    <w:rPr>
                      <w:rFonts w:ascii="Cambria Math" w:hAnsi="Cambria Math" w:cs="Arial"/>
                      <w:sz w:val="20"/>
                      <w:szCs w:val="20"/>
                      <w:shd w:val="clear" w:color="auto" w:fill="FFFFFF"/>
                      <w:lang w:val="en-US"/>
                    </w:rPr>
                    <m:t>ω</m:t>
                  </m:r>
                </m:den>
              </m:f>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lang w:val="en-US"/>
                </w:rPr>
                <m:t>μ</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cos</m:t>
                  </m:r>
                </m:fName>
                <m:e>
                  <m:r>
                    <w:rPr>
                      <w:rFonts w:ascii="Cambria Math" w:hAnsi="Cambria Math" w:cs="Arial"/>
                      <w:sz w:val="20"/>
                      <w:szCs w:val="20"/>
                      <w:shd w:val="clear" w:color="auto" w:fill="FFFFFF"/>
                      <w:lang w:val="en-US"/>
                    </w:rPr>
                    <m:t>τ</m:t>
                  </m:r>
                  <m:r>
                    <m:rPr>
                      <m:sty m:val="p"/>
                    </m:rPr>
                    <w:rPr>
                      <w:rFonts w:ascii="Cambria Math" w:hAnsi="Cambria Math" w:cs="Arial"/>
                      <w:sz w:val="20"/>
                      <w:szCs w:val="20"/>
                      <w:shd w:val="clear" w:color="auto" w:fill="FFFFFF"/>
                    </w:rPr>
                    <m:t xml:space="preserve">,    </m:t>
                  </m:r>
                </m:e>
              </m:func>
            </m:oMath>
            <w:r w:rsidR="001A2A0C" w:rsidRPr="0077679C">
              <w:rPr>
                <w:rFonts w:ascii="Arial" w:hAnsi="Arial" w:cs="Arial"/>
                <w:sz w:val="20"/>
                <w:szCs w:val="20"/>
                <w:shd w:val="clear" w:color="auto" w:fill="FFFFFF"/>
              </w:rPr>
              <w:t xml:space="preserve"> </w:t>
            </w: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τ</m:t>
                  </m:r>
                </m:e>
              </m:acc>
              <m:r>
                <m:rPr>
                  <m:sty m:val="p"/>
                </m:rPr>
                <w:rPr>
                  <w:rFonts w:ascii="Cambria Math" w:hAnsi="Cambria Math" w:cs="Arial"/>
                  <w:sz w:val="20"/>
                  <w:szCs w:val="20"/>
                  <w:shd w:val="clear" w:color="auto" w:fill="FFFFFF"/>
                </w:rPr>
                <m:t>=1</m:t>
              </m:r>
            </m:oMath>
            <w:r w:rsidR="001A2A0C" w:rsidRPr="0077679C">
              <w:rPr>
                <w:rFonts w:ascii="Arial" w:hAnsi="Arial" w:cs="Arial"/>
                <w:sz w:val="20"/>
                <w:szCs w:val="20"/>
                <w:shd w:val="clear" w:color="auto" w:fill="FFFFFF"/>
              </w:rPr>
              <w:t>;</w:t>
            </w:r>
            <m:oMath>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B</m:t>
                  </m:r>
                </m:num>
                <m:den>
                  <m:r>
                    <w:rPr>
                      <w:rFonts w:ascii="Cambria Math" w:hAnsi="Cambria Math" w:cs="Arial"/>
                      <w:sz w:val="20"/>
                      <w:szCs w:val="20"/>
                      <w:shd w:val="clear" w:color="auto" w:fill="FFFFFF"/>
                      <w:lang w:val="en-US"/>
                    </w:rPr>
                    <m:t>ω</m:t>
                  </m:r>
                </m:den>
              </m:f>
            </m:oMath>
            <w:r w:rsidR="001A2A0C" w:rsidRPr="0077679C">
              <w:rPr>
                <w:rFonts w:ascii="Arial" w:hAnsi="Arial" w:cs="Arial"/>
                <w:sz w:val="20"/>
                <w:szCs w:val="20"/>
                <w:shd w:val="clear" w:color="auto" w:fill="FFFFFF"/>
              </w:rPr>
              <w:t xml:space="preserve">, </w:t>
            </w:r>
            <m:oMath>
              <m:r>
                <w:rPr>
                  <w:rFonts w:ascii="Cambria Math" w:hAnsi="Cambria Math" w:cs="Arial"/>
                  <w:sz w:val="20"/>
                  <w:szCs w:val="20"/>
                  <w:shd w:val="clear" w:color="auto" w:fill="FFFFFF"/>
                  <w:lang w:val="en-US"/>
                </w:rPr>
                <m:t>μ</m:t>
              </m:r>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A</m:t>
                  </m:r>
                </m:num>
                <m:den>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lang w:val="en-US"/>
                    </w:rPr>
                    <m:t>ω</m:t>
                  </m:r>
                </m:den>
              </m:f>
            </m:oMath>
            <w:r w:rsidR="006F7576" w:rsidRPr="0077679C">
              <w:rPr>
                <w:rFonts w:ascii="Arial" w:hAnsi="Arial" w:cs="Arial"/>
                <w:sz w:val="20"/>
                <w:szCs w:val="20"/>
                <w:shd w:val="clear" w:color="auto" w:fill="FFFFFF"/>
              </w:rPr>
              <w:t>,</w:t>
            </w:r>
          </w:p>
        </w:tc>
        <w:tc>
          <w:tcPr>
            <w:tcW w:w="1972" w:type="dxa"/>
            <w:vAlign w:val="center"/>
          </w:tcPr>
          <w:p w14:paraId="356B04FD" w14:textId="6D807680" w:rsidR="006F7576" w:rsidRPr="00FB4D4C" w:rsidRDefault="006F7576" w:rsidP="001A2A0C">
            <w:pPr>
              <w:tabs>
                <w:tab w:val="left" w:pos="1985"/>
                <w:tab w:val="left" w:pos="7371"/>
              </w:tabs>
              <w:ind w:firstLine="567"/>
              <w:jc w:val="right"/>
              <w:rPr>
                <w:rFonts w:ascii="Arial" w:hAnsi="Arial" w:cs="Arial"/>
                <w:sz w:val="20"/>
                <w:szCs w:val="20"/>
                <w:shd w:val="clear" w:color="auto" w:fill="FFFFFF"/>
                <w:lang w:val="en-US"/>
              </w:rPr>
            </w:pPr>
            <w:r w:rsidRPr="00FB4D4C">
              <w:rPr>
                <w:rFonts w:ascii="Arial" w:hAnsi="Arial" w:cs="Arial"/>
                <w:sz w:val="20"/>
                <w:szCs w:val="20"/>
                <w:shd w:val="clear" w:color="auto" w:fill="FFFFFF"/>
                <w:lang w:val="en-US"/>
              </w:rPr>
              <w:t>(</w:t>
            </w:r>
            <w:r w:rsidR="001A2A0C" w:rsidRPr="00FB4D4C">
              <w:rPr>
                <w:rFonts w:ascii="Arial" w:hAnsi="Arial" w:cs="Arial"/>
                <w:sz w:val="20"/>
                <w:szCs w:val="20"/>
                <w:shd w:val="clear" w:color="auto" w:fill="FFFFFF"/>
                <w:lang w:val="en-US"/>
              </w:rPr>
              <w:t>3</w:t>
            </w:r>
            <w:r w:rsidRPr="00FB4D4C">
              <w:rPr>
                <w:rFonts w:ascii="Arial" w:hAnsi="Arial" w:cs="Arial"/>
                <w:sz w:val="20"/>
                <w:szCs w:val="20"/>
                <w:shd w:val="clear" w:color="auto" w:fill="FFFFFF"/>
                <w:lang w:val="en-US"/>
              </w:rPr>
              <w:t>)</w:t>
            </w:r>
          </w:p>
        </w:tc>
      </w:tr>
    </w:tbl>
    <w:p w14:paraId="207D6593"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lang w:val="en-US"/>
        </w:rPr>
      </w:pPr>
    </w:p>
    <w:p w14:paraId="7E51B965" w14:textId="16C336D7" w:rsidR="00907468" w:rsidRPr="00FB4D4C" w:rsidRDefault="00FB4D4C" w:rsidP="00FB4D4C">
      <w:pPr>
        <w:tabs>
          <w:tab w:val="left" w:pos="1985"/>
          <w:tab w:val="left" w:pos="7371"/>
        </w:tabs>
        <w:spacing w:line="240" w:lineRule="auto"/>
        <w:ind w:firstLine="0"/>
        <w:jc w:val="both"/>
        <w:rPr>
          <w:rFonts w:ascii="Arial" w:hAnsi="Arial" w:cs="Arial"/>
          <w:sz w:val="20"/>
          <w:szCs w:val="20"/>
          <w:shd w:val="clear" w:color="auto" w:fill="FFFFFF"/>
        </w:rPr>
      </w:pPr>
      <w:r>
        <w:rPr>
          <w:rFonts w:ascii="Arial" w:hAnsi="Arial" w:cs="Arial"/>
          <w:sz w:val="20"/>
          <w:szCs w:val="20"/>
          <w:shd w:val="clear" w:color="auto" w:fill="FFFFFF"/>
        </w:rPr>
        <w:t xml:space="preserve">где </w:t>
      </w:r>
      <w:r w:rsidR="00907468" w:rsidRPr="00FB4D4C">
        <w:rPr>
          <w:rFonts w:ascii="Arial" w:hAnsi="Arial" w:cs="Arial"/>
          <w:sz w:val="20"/>
          <w:szCs w:val="20"/>
          <w:shd w:val="clear" w:color="auto" w:fill="FFFFFF"/>
        </w:rPr>
        <w:t>A и B называют еще ординатой и абсциссой соответственно.</w:t>
      </w:r>
    </w:p>
    <w:p w14:paraId="20425C51" w14:textId="2F74C3B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 физической точки зрения число вращения уравнения (</w:t>
      </w:r>
      <w:r w:rsidR="001A2A0C" w:rsidRPr="00FB4D4C">
        <w:rPr>
          <w:rFonts w:ascii="Arial" w:hAnsi="Arial" w:cs="Arial"/>
          <w:sz w:val="20"/>
          <w:szCs w:val="20"/>
          <w:shd w:val="clear" w:color="auto" w:fill="FFFFFF"/>
        </w:rPr>
        <w:t>2</w:t>
      </w:r>
      <w:r w:rsidRPr="00FB4D4C">
        <w:rPr>
          <w:rFonts w:ascii="Arial" w:hAnsi="Arial" w:cs="Arial"/>
          <w:sz w:val="20"/>
          <w:szCs w:val="20"/>
          <w:shd w:val="clear" w:color="auto" w:fill="FFFFFF"/>
        </w:rPr>
        <w:t>) имеет смысл среднего напряжения на пр</w:t>
      </w:r>
      <w:r w:rsidR="001A2A0C" w:rsidRPr="00FB4D4C">
        <w:rPr>
          <w:rFonts w:ascii="Arial" w:hAnsi="Arial" w:cs="Arial"/>
          <w:sz w:val="20"/>
          <w:szCs w:val="20"/>
          <w:shd w:val="clear" w:color="auto" w:fill="FFFFFF"/>
        </w:rPr>
        <w:t>о</w:t>
      </w:r>
      <w:r w:rsidRPr="00FB4D4C">
        <w:rPr>
          <w:rFonts w:ascii="Arial" w:hAnsi="Arial" w:cs="Arial"/>
          <w:sz w:val="20"/>
          <w:szCs w:val="20"/>
          <w:shd w:val="clear" w:color="auto" w:fill="FFFFFF"/>
        </w:rPr>
        <w:t>должительном временном интервале. При определенном значении l асимптотика решений уравнения (</w:t>
      </w:r>
      <w:r w:rsidR="001A2A0C" w:rsidRPr="00FB4D4C">
        <w:rPr>
          <w:rFonts w:ascii="Arial" w:hAnsi="Arial" w:cs="Arial"/>
          <w:sz w:val="20"/>
          <w:szCs w:val="20"/>
          <w:shd w:val="clear" w:color="auto" w:fill="FFFFFF"/>
        </w:rPr>
        <w:t>2</w:t>
      </w:r>
      <w:r w:rsidRPr="00FB4D4C">
        <w:rPr>
          <w:rFonts w:ascii="Arial" w:hAnsi="Arial" w:cs="Arial"/>
          <w:sz w:val="20"/>
          <w:szCs w:val="20"/>
          <w:shd w:val="clear" w:color="auto" w:fill="FFFFFF"/>
        </w:rPr>
        <w:t>) совпадает с асимптотикой однопараметрического семейства решений уравнения</w:t>
      </w:r>
      <w:r w:rsidR="001A2A0C" w:rsidRPr="00FB4D4C">
        <w:rPr>
          <w:rFonts w:ascii="Arial" w:hAnsi="Arial" w:cs="Arial"/>
          <w:sz w:val="20"/>
          <w:szCs w:val="20"/>
          <w:shd w:val="clear" w:color="auto" w:fill="FFFFFF"/>
        </w:rPr>
        <w:t>:</w:t>
      </w:r>
    </w:p>
    <w:p w14:paraId="137C79CC"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677"/>
        <w:gridCol w:w="2256"/>
      </w:tblGrid>
      <w:tr w:rsidR="001A2A0C" w:rsidRPr="00FB4D4C" w14:paraId="00C4CE5E" w14:textId="77777777" w:rsidTr="001A2A0C">
        <w:trPr>
          <w:trHeight w:val="726"/>
          <w:jc w:val="center"/>
        </w:trPr>
        <w:tc>
          <w:tcPr>
            <w:tcW w:w="2694" w:type="dxa"/>
            <w:vAlign w:val="center"/>
          </w:tcPr>
          <w:p w14:paraId="23DA6FE6"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4677" w:type="dxa"/>
            <w:vAlign w:val="center"/>
          </w:tcPr>
          <w:p w14:paraId="0E0386CD" w14:textId="3BE9CA28" w:rsidR="001A2A0C" w:rsidRPr="00FB4D4C" w:rsidRDefault="00000000" w:rsidP="00FB4D4C">
            <w:pPr>
              <w:tabs>
                <w:tab w:val="left" w:pos="1985"/>
                <w:tab w:val="left" w:pos="7371"/>
              </w:tabs>
              <w:ind w:firstLine="567"/>
              <w:jc w:val="both"/>
              <w:rPr>
                <w:rFonts w:ascii="Arial" w:hAnsi="Arial" w:cs="Arial"/>
                <w:sz w:val="20"/>
                <w:szCs w:val="20"/>
                <w:shd w:val="clear" w:color="auto" w:fill="FFFFFF"/>
              </w:rPr>
            </w:pP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e>
                    <m:sup>
                      <m:r>
                        <m:rPr>
                          <m:sty m:val="p"/>
                        </m:rPr>
                        <w:rPr>
                          <w:rFonts w:ascii="Cambria Math" w:hAnsi="Cambria Math" w:cs="Arial"/>
                          <w:sz w:val="20"/>
                          <w:szCs w:val="20"/>
                          <w:shd w:val="clear" w:color="auto" w:fill="FFFFFF"/>
                        </w:rPr>
                        <m:t>2</m:t>
                      </m:r>
                    </m:sup>
                  </m:sSup>
                </m:num>
                <m:den>
                  <m:r>
                    <w:rPr>
                      <w:rFonts w:ascii="Cambria Math" w:hAnsi="Cambria Math" w:cs="Arial"/>
                      <w:sz w:val="20"/>
                      <w:szCs w:val="20"/>
                      <w:shd w:val="clear" w:color="auto" w:fill="FFFFFF"/>
                    </w:rPr>
                    <m:t>W</m:t>
                  </m:r>
                </m:den>
              </m:f>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num>
                <m:den>
                  <m:r>
                    <w:rPr>
                      <w:rFonts w:ascii="Cambria Math" w:hAnsi="Cambria Math" w:cs="Arial"/>
                      <w:sz w:val="20"/>
                      <w:szCs w:val="20"/>
                      <w:shd w:val="clear" w:color="auto" w:fill="FFFFFF"/>
                    </w:rPr>
                    <m:t>z</m:t>
                  </m:r>
                </m:den>
              </m:f>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rPr>
                    <m:t>l</m:t>
                  </m:r>
                </m:num>
                <m:den>
                  <m:r>
                    <w:rPr>
                      <w:rFonts w:ascii="Cambria Math" w:hAnsi="Cambria Math" w:cs="Arial"/>
                      <w:sz w:val="20"/>
                      <w:szCs w:val="20"/>
                      <w:shd w:val="clear" w:color="auto" w:fill="FFFFFF"/>
                    </w:rPr>
                    <m:t>z</m:t>
                  </m:r>
                </m:den>
              </m:f>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2</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rPr>
                    <m:t>l</m:t>
                  </m:r>
                  <m:r>
                    <m:rPr>
                      <m:sty m:val="p"/>
                    </m:rPr>
                    <w:rPr>
                      <w:rFonts w:ascii="Cambria Math" w:hAnsi="Cambria Math" w:cs="Arial"/>
                      <w:sz w:val="20"/>
                      <w:szCs w:val="20"/>
                      <w:shd w:val="clear" w:color="auto" w:fill="FFFFFF"/>
                    </w:rPr>
                    <m:t>-2</m:t>
                  </m:r>
                </m:num>
                <m:den>
                  <m:r>
                    <w:rPr>
                      <w:rFonts w:ascii="Cambria Math" w:hAnsi="Cambria Math" w:cs="Arial"/>
                      <w:sz w:val="20"/>
                      <w:szCs w:val="20"/>
                      <w:shd w:val="clear" w:color="auto" w:fill="FFFFFF"/>
                    </w:rPr>
                    <m:t>z</m:t>
                  </m:r>
                </m:den>
              </m:f>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3</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1</m:t>
                  </m:r>
                </m:num>
                <m:den>
                  <m:r>
                    <w:rPr>
                      <w:rFonts w:ascii="Cambria Math" w:hAnsi="Cambria Math" w:cs="Arial"/>
                      <w:sz w:val="20"/>
                      <w:szCs w:val="20"/>
                      <w:shd w:val="clear" w:color="auto" w:fill="FFFFFF"/>
                    </w:rPr>
                    <m:t>W</m:t>
                  </m:r>
                </m:den>
              </m:f>
            </m:oMath>
            <w:r w:rsidR="00FB4D4C" w:rsidRPr="00FB4D4C">
              <w:rPr>
                <w:rFonts w:ascii="Arial" w:eastAsiaTheme="minorEastAsia" w:hAnsi="Arial" w:cs="Arial"/>
                <w:sz w:val="20"/>
                <w:szCs w:val="20"/>
                <w:shd w:val="clear" w:color="auto" w:fill="FFFFFF"/>
              </w:rPr>
              <w:t>,</w:t>
            </w:r>
          </w:p>
        </w:tc>
        <w:tc>
          <w:tcPr>
            <w:tcW w:w="2256" w:type="dxa"/>
            <w:vAlign w:val="center"/>
          </w:tcPr>
          <w:p w14:paraId="38571B73" w14:textId="0C89C25A"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(4)</w:t>
            </w:r>
          </w:p>
        </w:tc>
      </w:tr>
    </w:tbl>
    <w:p w14:paraId="5E9F645F"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1BEAC7F8" w14:textId="282F2FEB" w:rsidR="00907468" w:rsidRPr="00FB4D4C" w:rsidRDefault="00907468" w:rsidP="00FB4D4C">
      <w:pPr>
        <w:tabs>
          <w:tab w:val="left" w:pos="1985"/>
          <w:tab w:val="left" w:pos="7371"/>
        </w:tabs>
        <w:spacing w:line="240" w:lineRule="auto"/>
        <w:ind w:firstLine="0"/>
        <w:jc w:val="both"/>
        <w:rPr>
          <w:rFonts w:ascii="Arial" w:hAnsi="Arial" w:cs="Arial"/>
          <w:sz w:val="20"/>
          <w:szCs w:val="20"/>
          <w:shd w:val="clear" w:color="auto" w:fill="FFFFFF"/>
        </w:rPr>
      </w:pPr>
      <w:r w:rsidRPr="00FB4D4C">
        <w:rPr>
          <w:rFonts w:ascii="Arial" w:hAnsi="Arial" w:cs="Arial"/>
          <w:sz w:val="20"/>
          <w:szCs w:val="20"/>
          <w:shd w:val="clear" w:color="auto" w:fill="FFFFFF"/>
        </w:rPr>
        <w:t>где z=t. Уравнение (</w:t>
      </w:r>
      <w:r w:rsidR="00FB4D4C">
        <w:rPr>
          <w:rFonts w:ascii="Arial" w:hAnsi="Arial" w:cs="Arial"/>
          <w:sz w:val="20"/>
          <w:szCs w:val="20"/>
          <w:shd w:val="clear" w:color="auto" w:fill="FFFFFF"/>
        </w:rPr>
        <w:t>4</w:t>
      </w:r>
      <w:r w:rsidRPr="00FB4D4C">
        <w:rPr>
          <w:rFonts w:ascii="Arial" w:hAnsi="Arial" w:cs="Arial"/>
          <w:sz w:val="20"/>
          <w:szCs w:val="20"/>
          <w:shd w:val="clear" w:color="auto" w:fill="FFFFFF"/>
        </w:rPr>
        <w:t>) есть третье уравнение Пенлеве. В работе [</w:t>
      </w:r>
      <w:r w:rsidR="003A02D3">
        <w:rPr>
          <w:rFonts w:ascii="Arial" w:hAnsi="Arial" w:cs="Arial"/>
          <w:sz w:val="20"/>
          <w:szCs w:val="20"/>
          <w:shd w:val="clear" w:color="auto" w:fill="FFFFFF"/>
        </w:rPr>
        <w:t>5</w:t>
      </w:r>
      <w:r w:rsidRPr="00FB4D4C">
        <w:rPr>
          <w:rFonts w:ascii="Arial" w:hAnsi="Arial" w:cs="Arial"/>
          <w:sz w:val="20"/>
          <w:szCs w:val="20"/>
          <w:shd w:val="clear" w:color="auto" w:fill="FFFFFF"/>
        </w:rPr>
        <w:t>] установлена связь между решениями систем</w:t>
      </w:r>
      <w:r w:rsidR="003A02D3">
        <w:rPr>
          <w:rFonts w:ascii="Arial" w:hAnsi="Arial" w:cs="Arial"/>
          <w:sz w:val="20"/>
          <w:szCs w:val="20"/>
          <w:shd w:val="clear" w:color="auto" w:fill="FFFFFF"/>
        </w:rPr>
        <w:t>ы</w:t>
      </w:r>
      <w:r w:rsidRPr="00FB4D4C">
        <w:rPr>
          <w:rFonts w:ascii="Arial" w:hAnsi="Arial" w:cs="Arial"/>
          <w:sz w:val="20"/>
          <w:szCs w:val="20"/>
          <w:shd w:val="clear" w:color="auto" w:fill="FFFFFF"/>
        </w:rPr>
        <w:t xml:space="preserve"> уравнений</w:t>
      </w:r>
      <w:r w:rsidR="00FB4D4C">
        <w:rPr>
          <w:rFonts w:ascii="Arial" w:hAnsi="Arial" w:cs="Arial"/>
          <w:sz w:val="20"/>
          <w:szCs w:val="20"/>
          <w:shd w:val="clear" w:color="auto" w:fill="FFFFFF"/>
        </w:rPr>
        <w:t>.</w:t>
      </w:r>
    </w:p>
    <w:p w14:paraId="7BCA242B"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812"/>
        <w:gridCol w:w="1830"/>
      </w:tblGrid>
      <w:tr w:rsidR="00FB4D4C" w:rsidRPr="00FB4D4C" w14:paraId="3F89D1A3" w14:textId="77777777" w:rsidTr="00FB4D4C">
        <w:trPr>
          <w:trHeight w:val="726"/>
          <w:jc w:val="center"/>
        </w:trPr>
        <w:tc>
          <w:tcPr>
            <w:tcW w:w="1985" w:type="dxa"/>
            <w:vAlign w:val="center"/>
          </w:tcPr>
          <w:p w14:paraId="2C688D24"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5812" w:type="dxa"/>
            <w:vAlign w:val="center"/>
          </w:tcPr>
          <w:p w14:paraId="41FB791E" w14:textId="09D85DCF" w:rsidR="001A2A0C" w:rsidRPr="00FB4D4C" w:rsidRDefault="00000000" w:rsidP="00FB4D4C">
            <w:pPr>
              <w:tabs>
                <w:tab w:val="left" w:pos="1985"/>
                <w:tab w:val="left" w:pos="7371"/>
              </w:tabs>
              <w:ind w:firstLine="567"/>
              <w:jc w:val="center"/>
              <w:rPr>
                <w:rFonts w:ascii="Arial" w:hAnsi="Arial" w:cs="Arial"/>
                <w:sz w:val="20"/>
                <w:szCs w:val="20"/>
                <w:shd w:val="clear" w:color="auto" w:fill="FFFFFF"/>
              </w:rPr>
            </w:pP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u</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ϑ</m:t>
              </m:r>
              <m:r>
                <m:rPr>
                  <m:sty m:val="p"/>
                </m:rPr>
                <w:rPr>
                  <w:rFonts w:ascii="Cambria Math" w:hAnsi="Cambria Math" w:cs="Arial"/>
                  <w:sz w:val="20"/>
                  <w:szCs w:val="20"/>
                  <w:shd w:val="clear" w:color="auto" w:fill="FFFFFF"/>
                </w:rPr>
                <m:t>+</m:t>
              </m:r>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r>
                <w:rPr>
                  <w:rFonts w:ascii="Cambria Math" w:hAnsi="Cambria Math" w:cs="Arial"/>
                  <w:sz w:val="20"/>
                  <w:szCs w:val="20"/>
                  <w:shd w:val="clear" w:color="auto" w:fill="FFFFFF"/>
                </w:rPr>
                <m:t>zu</m:t>
              </m:r>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u</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ϑ</m:t>
              </m:r>
            </m:oMath>
            <w:r w:rsidR="001A2A0C" w:rsidRPr="00FB4D4C">
              <w:rPr>
                <w:rFonts w:ascii="Arial" w:hAnsi="Arial" w:cs="Arial"/>
                <w:sz w:val="20"/>
                <w:szCs w:val="20"/>
                <w:shd w:val="clear" w:color="auto" w:fill="FFFFFF"/>
              </w:rPr>
              <w:t xml:space="preserve">, </w:t>
            </w: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ϑ</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u</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rPr>
                <m:t>lzϑ</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rPr>
                <m:t>u</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ϑ</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m:t>
              </m:r>
            </m:oMath>
          </w:p>
        </w:tc>
        <w:tc>
          <w:tcPr>
            <w:tcW w:w="1830" w:type="dxa"/>
            <w:vAlign w:val="center"/>
          </w:tcPr>
          <w:p w14:paraId="676241F9" w14:textId="270D5774"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(5)</w:t>
            </w:r>
          </w:p>
        </w:tc>
      </w:tr>
    </w:tbl>
    <w:p w14:paraId="7FB3B660"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1CA576D5" w14:textId="063AED74"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и решением уравнения (</w:t>
      </w:r>
      <w:r w:rsidR="00FB4D4C">
        <w:rPr>
          <w:rFonts w:ascii="Arial" w:hAnsi="Arial" w:cs="Arial"/>
          <w:sz w:val="20"/>
          <w:szCs w:val="20"/>
          <w:shd w:val="clear" w:color="auto" w:fill="FFFFFF"/>
        </w:rPr>
        <w:t>4</w:t>
      </w:r>
      <w:r w:rsidRPr="00FB4D4C">
        <w:rPr>
          <w:rFonts w:ascii="Arial" w:hAnsi="Arial" w:cs="Arial"/>
          <w:sz w:val="20"/>
          <w:szCs w:val="20"/>
          <w:shd w:val="clear" w:color="auto" w:fill="FFFFFF"/>
        </w:rPr>
        <w:t>), определяемая формулой</w:t>
      </w:r>
      <w:r w:rsidR="00FB4D4C" w:rsidRPr="00FB4D4C">
        <w:rPr>
          <w:rFonts w:ascii="Arial" w:hAnsi="Arial" w:cs="Arial"/>
          <w:sz w:val="20"/>
          <w:szCs w:val="20"/>
          <w:shd w:val="clear" w:color="auto" w:fill="FFFFFF"/>
        </w:rPr>
        <w:t>:</w:t>
      </w:r>
    </w:p>
    <w:p w14:paraId="42E8CF72"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677"/>
        <w:gridCol w:w="2256"/>
      </w:tblGrid>
      <w:tr w:rsidR="001A2A0C" w:rsidRPr="00FB4D4C" w14:paraId="43004AB3" w14:textId="77777777" w:rsidTr="009737D4">
        <w:trPr>
          <w:trHeight w:val="726"/>
          <w:jc w:val="center"/>
        </w:trPr>
        <w:tc>
          <w:tcPr>
            <w:tcW w:w="2694" w:type="dxa"/>
            <w:vAlign w:val="center"/>
          </w:tcPr>
          <w:p w14:paraId="3A784C0F"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4677" w:type="dxa"/>
            <w:vAlign w:val="center"/>
          </w:tcPr>
          <w:p w14:paraId="340AA03C" w14:textId="6F9E66F7" w:rsidR="001A2A0C" w:rsidRPr="00FB4D4C" w:rsidRDefault="001A2A0C" w:rsidP="00FB4D4C">
            <w:pPr>
              <w:tabs>
                <w:tab w:val="left" w:pos="1985"/>
                <w:tab w:val="left" w:pos="7371"/>
              </w:tabs>
              <w:ind w:firstLine="567"/>
              <w:jc w:val="center"/>
              <w:rPr>
                <w:rFonts w:ascii="Arial" w:hAnsi="Arial" w:cs="Arial"/>
                <w:sz w:val="20"/>
                <w:szCs w:val="20"/>
                <w:shd w:val="clear" w:color="auto" w:fill="FFFFFF"/>
                <w:lang w:val="en-US"/>
              </w:rPr>
            </w:pPr>
            <m:oMath>
              <m:r>
                <w:rPr>
                  <w:rFonts w:ascii="Cambria Math" w:hAnsi="Cambria Math" w:cs="Arial"/>
                  <w:sz w:val="20"/>
                  <w:szCs w:val="20"/>
                  <w:shd w:val="clear" w:color="auto" w:fill="FFFFFF"/>
                </w:rPr>
                <m:t>W</m:t>
              </m:r>
              <m:r>
                <w:rPr>
                  <w:rFonts w:ascii="Cambria Math" w:hAnsi="Cambria Math" w:cs="Arial"/>
                  <w:sz w:val="20"/>
                  <w:szCs w:val="20"/>
                  <w:shd w:val="clear" w:color="auto" w:fill="FFFFFF"/>
                </w:rPr>
                <m:t>=</m:t>
              </m:r>
              <m:f>
                <m:fPr>
                  <m:ctrlPr>
                    <w:rPr>
                      <w:rFonts w:ascii="Cambria Math" w:hAnsi="Cambria Math" w:cs="Arial"/>
                      <w:i/>
                      <w:iCs/>
                      <w:sz w:val="20"/>
                      <w:szCs w:val="20"/>
                      <w:shd w:val="clear" w:color="auto" w:fill="FFFFFF"/>
                    </w:rPr>
                  </m:ctrlPr>
                </m:fPr>
                <m:num>
                  <m:r>
                    <w:rPr>
                      <w:rFonts w:ascii="Cambria Math" w:hAnsi="Cambria Math" w:cs="Arial"/>
                      <w:sz w:val="20"/>
                      <w:szCs w:val="20"/>
                      <w:shd w:val="clear" w:color="auto" w:fill="FFFFFF"/>
                    </w:rPr>
                    <m:t>ϑ</m:t>
                  </m:r>
                </m:num>
                <m:den>
                  <m:r>
                    <w:rPr>
                      <w:rFonts w:ascii="Cambria Math" w:hAnsi="Cambria Math" w:cs="Arial"/>
                      <w:sz w:val="20"/>
                      <w:szCs w:val="20"/>
                      <w:shd w:val="clear" w:color="auto" w:fill="FFFFFF"/>
                    </w:rPr>
                    <m:t>u</m:t>
                  </m:r>
                </m:den>
              </m:f>
              <m:r>
                <w:rPr>
                  <w:rFonts w:ascii="Cambria Math" w:hAnsi="Cambria Math" w:cs="Arial"/>
                  <w:sz w:val="20"/>
                  <w:szCs w:val="20"/>
                  <w:shd w:val="clear" w:color="auto" w:fill="FFFFFF"/>
                </w:rPr>
                <m:t xml:space="preserve"> </m:t>
              </m:r>
            </m:oMath>
            <w:r w:rsidR="00FB4D4C" w:rsidRPr="00E813A7">
              <w:rPr>
                <w:rFonts w:ascii="Arial" w:eastAsiaTheme="minorEastAsia" w:hAnsi="Arial" w:cs="Arial"/>
                <w:i/>
                <w:iCs/>
                <w:sz w:val="20"/>
                <w:szCs w:val="20"/>
                <w:shd w:val="clear" w:color="auto" w:fill="FFFFFF"/>
                <w:lang w:val="en-US"/>
              </w:rPr>
              <w:t>,</w:t>
            </w:r>
          </w:p>
        </w:tc>
        <w:tc>
          <w:tcPr>
            <w:tcW w:w="2256" w:type="dxa"/>
            <w:vAlign w:val="center"/>
          </w:tcPr>
          <w:p w14:paraId="16B1EDE6" w14:textId="771D5AEB"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(6)</w:t>
            </w:r>
          </w:p>
        </w:tc>
      </w:tr>
    </w:tbl>
    <w:p w14:paraId="3E78C708"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4E457C89" w14:textId="3B83B5DE"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Характерной особенностью системы (</w:t>
      </w:r>
      <w:r w:rsidR="00FB4D4C" w:rsidRPr="00FB4D4C">
        <w:rPr>
          <w:rFonts w:ascii="Arial" w:hAnsi="Arial" w:cs="Arial"/>
          <w:sz w:val="20"/>
          <w:szCs w:val="20"/>
          <w:shd w:val="clear" w:color="auto" w:fill="FFFFFF"/>
        </w:rPr>
        <w:t>4</w:t>
      </w:r>
      <w:r w:rsidRPr="00FB4D4C">
        <w:rPr>
          <w:rFonts w:ascii="Arial" w:hAnsi="Arial" w:cs="Arial"/>
          <w:sz w:val="20"/>
          <w:szCs w:val="20"/>
          <w:shd w:val="clear" w:color="auto" w:fill="FFFFFF"/>
        </w:rPr>
        <w:t>) является то, что она эквивалентна уравнению</w:t>
      </w:r>
      <w:r w:rsidR="00FB4D4C" w:rsidRPr="00FB4D4C">
        <w:rPr>
          <w:rFonts w:ascii="Arial" w:hAnsi="Arial" w:cs="Arial"/>
          <w:sz w:val="20"/>
          <w:szCs w:val="20"/>
          <w:shd w:val="clear" w:color="auto" w:fill="FFFFFF"/>
        </w:rPr>
        <w:t>:</w:t>
      </w:r>
    </w:p>
    <w:p w14:paraId="7C87CFF9"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62"/>
        <w:gridCol w:w="1122"/>
      </w:tblGrid>
      <w:tr w:rsidR="00FB4D4C" w:rsidRPr="00FB4D4C" w14:paraId="195051BA" w14:textId="77777777" w:rsidTr="00FB4D4C">
        <w:trPr>
          <w:trHeight w:val="726"/>
          <w:jc w:val="center"/>
        </w:trPr>
        <w:tc>
          <w:tcPr>
            <w:tcW w:w="1843" w:type="dxa"/>
            <w:vAlign w:val="center"/>
          </w:tcPr>
          <w:p w14:paraId="08588E9F"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6662" w:type="dxa"/>
            <w:vAlign w:val="center"/>
          </w:tcPr>
          <w:p w14:paraId="486424CE" w14:textId="1CB8BD3E" w:rsidR="001A2A0C" w:rsidRPr="00E813A7" w:rsidRDefault="00000000" w:rsidP="009737D4">
            <w:pPr>
              <w:tabs>
                <w:tab w:val="left" w:pos="1985"/>
                <w:tab w:val="left" w:pos="7371"/>
              </w:tabs>
              <w:ind w:firstLine="567"/>
              <w:jc w:val="both"/>
              <w:rPr>
                <w:rFonts w:ascii="Arial" w:hAnsi="Arial" w:cs="Arial"/>
                <w:i/>
                <w:sz w:val="20"/>
                <w:szCs w:val="20"/>
                <w:shd w:val="clear" w:color="auto" w:fill="FFFFFF"/>
                <w:lang w:val="en-US"/>
              </w:rPr>
            </w:pPr>
            <m:oMathPara>
              <m:oMathParaPr>
                <m:jc m:val="center"/>
              </m:oMathParaPr>
              <m:oMath>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m:t>
                    </m:r>
                  </m:sup>
                </m:sSup>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3y-1</m:t>
                    </m:r>
                  </m:num>
                  <m:den>
                    <m:r>
                      <w:rPr>
                        <w:rFonts w:ascii="Cambria Math" w:hAnsi="Cambria Math" w:cs="Arial"/>
                        <w:sz w:val="20"/>
                        <w:szCs w:val="20"/>
                        <w:shd w:val="clear" w:color="auto" w:fill="FFFFFF"/>
                      </w:rPr>
                      <m:t>2y(y-1)</m:t>
                    </m:r>
                  </m:den>
                </m:f>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m:t>
                        </m:r>
                      </m:sup>
                    </m:sSup>
                  </m:num>
                  <m:den>
                    <m:r>
                      <w:rPr>
                        <w:rFonts w:ascii="Cambria Math" w:hAnsi="Cambria Math" w:cs="Arial"/>
                        <w:sz w:val="20"/>
                        <w:szCs w:val="20"/>
                        <w:shd w:val="clear" w:color="auto" w:fill="FFFFFF"/>
                      </w:rPr>
                      <m:t>z</m:t>
                    </m:r>
                  </m:den>
                </m:f>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sSup>
                      <m:sSupPr>
                        <m:ctrlPr>
                          <w:rPr>
                            <w:rFonts w:ascii="Cambria Math" w:hAnsi="Cambria Math" w:cs="Arial"/>
                            <w:i/>
                            <w:sz w:val="20"/>
                            <w:szCs w:val="20"/>
                            <w:shd w:val="clear" w:color="auto" w:fill="FFFFFF"/>
                          </w:rPr>
                        </m:ctrlPr>
                      </m:sSupPr>
                      <m:e>
                        <m:d>
                          <m:dPr>
                            <m:ctrlPr>
                              <w:rPr>
                                <w:rFonts w:ascii="Cambria Math" w:hAnsi="Cambria Math" w:cs="Arial"/>
                                <w:i/>
                                <w:sz w:val="20"/>
                                <w:szCs w:val="20"/>
                                <w:shd w:val="clear" w:color="auto" w:fill="FFFFFF"/>
                              </w:rPr>
                            </m:ctrlPr>
                          </m:dPr>
                          <m:e>
                            <m:r>
                              <w:rPr>
                                <w:rFonts w:ascii="Cambria Math" w:hAnsi="Cambria Math" w:cs="Arial"/>
                                <w:sz w:val="20"/>
                                <w:szCs w:val="20"/>
                                <w:shd w:val="clear" w:color="auto" w:fill="FFFFFF"/>
                              </w:rPr>
                              <m:t>y-1</m:t>
                            </m:r>
                          </m:e>
                        </m:d>
                      </m:e>
                      <m:sup>
                        <m:r>
                          <w:rPr>
                            <w:rFonts w:ascii="Cambria Math" w:hAnsi="Cambria Math" w:cs="Arial"/>
                            <w:sz w:val="20"/>
                            <w:szCs w:val="20"/>
                            <w:shd w:val="clear" w:color="auto" w:fill="FFFFFF"/>
                          </w:rPr>
                          <m:t>2</m:t>
                        </m:r>
                      </m:sup>
                    </m:sSup>
                  </m:num>
                  <m:den>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z</m:t>
                        </m:r>
                      </m:e>
                      <m:sup>
                        <m:r>
                          <w:rPr>
                            <w:rFonts w:ascii="Cambria Math" w:hAnsi="Cambria Math" w:cs="Arial"/>
                            <w:sz w:val="20"/>
                            <w:szCs w:val="20"/>
                            <w:shd w:val="clear" w:color="auto" w:fill="FFFFFF"/>
                          </w:rPr>
                          <m:t>2</m:t>
                        </m:r>
                      </m:sup>
                    </m:sSup>
                  </m:den>
                </m:f>
                <m:d>
                  <m:dPr>
                    <m:ctrlPr>
                      <w:rPr>
                        <w:rFonts w:ascii="Cambria Math" w:hAnsi="Cambria Math" w:cs="Arial"/>
                        <w:i/>
                        <w:sz w:val="20"/>
                        <w:szCs w:val="20"/>
                        <w:shd w:val="clear" w:color="auto" w:fill="FFFFFF"/>
                      </w:rPr>
                    </m:ctrlPr>
                  </m:dPr>
                  <m:e>
                    <m:r>
                      <w:rPr>
                        <w:rFonts w:ascii="Cambria Math" w:hAnsi="Cambria Math" w:cs="Arial"/>
                        <w:sz w:val="20"/>
                        <w:szCs w:val="20"/>
                        <w:shd w:val="clear" w:color="auto" w:fill="FFFFFF"/>
                      </w:rPr>
                      <m:t>a+</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b</m:t>
                        </m:r>
                      </m:num>
                      <m:den>
                        <m:r>
                          <w:rPr>
                            <w:rFonts w:ascii="Cambria Math" w:hAnsi="Cambria Math" w:cs="Arial"/>
                            <w:sz w:val="20"/>
                            <w:szCs w:val="20"/>
                            <w:shd w:val="clear" w:color="auto" w:fill="FFFFFF"/>
                          </w:rPr>
                          <m:t>y</m:t>
                        </m:r>
                      </m:den>
                    </m:f>
                  </m:e>
                </m:d>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cy</m:t>
                    </m:r>
                  </m:num>
                  <m:den>
                    <m:r>
                      <w:rPr>
                        <w:rFonts w:ascii="Cambria Math" w:hAnsi="Cambria Math" w:cs="Arial"/>
                        <w:sz w:val="20"/>
                        <w:szCs w:val="20"/>
                        <w:shd w:val="clear" w:color="auto" w:fill="FFFFFF"/>
                      </w:rPr>
                      <m:t>z</m:t>
                    </m:r>
                  </m:den>
                </m:f>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dy(y+1)</m:t>
                    </m:r>
                  </m:num>
                  <m:den>
                    <m:r>
                      <w:rPr>
                        <w:rFonts w:ascii="Cambria Math" w:hAnsi="Cambria Math" w:cs="Arial"/>
                        <w:sz w:val="20"/>
                        <w:szCs w:val="20"/>
                        <w:shd w:val="clear" w:color="auto" w:fill="FFFFFF"/>
                      </w:rPr>
                      <m:t>y-1</m:t>
                    </m:r>
                  </m:den>
                </m:f>
                <m:r>
                  <w:rPr>
                    <w:rFonts w:ascii="Cambria Math" w:hAnsi="Cambria Math" w:cs="Arial"/>
                    <w:sz w:val="20"/>
                    <w:szCs w:val="20"/>
                    <w:shd w:val="clear" w:color="auto" w:fill="FFFFFF"/>
                  </w:rPr>
                  <m:t>,</m:t>
                </m:r>
              </m:oMath>
            </m:oMathPara>
          </w:p>
        </w:tc>
        <w:tc>
          <w:tcPr>
            <w:tcW w:w="1122" w:type="dxa"/>
            <w:vAlign w:val="center"/>
          </w:tcPr>
          <w:p w14:paraId="44E4D1C5" w14:textId="38BC5BD0" w:rsidR="001A2A0C" w:rsidRPr="00FB4D4C" w:rsidRDefault="001A2A0C" w:rsidP="00FB4D4C">
            <w:pPr>
              <w:tabs>
                <w:tab w:val="left" w:pos="1985"/>
                <w:tab w:val="left" w:pos="7371"/>
              </w:tabs>
              <w:ind w:firstLine="0"/>
              <w:jc w:val="right"/>
              <w:rPr>
                <w:rFonts w:ascii="Arial" w:hAnsi="Arial" w:cs="Arial"/>
                <w:sz w:val="20"/>
                <w:szCs w:val="20"/>
                <w:shd w:val="clear" w:color="auto" w:fill="FFFFFF"/>
              </w:rPr>
            </w:pPr>
            <w:r w:rsidRPr="00FB4D4C">
              <w:rPr>
                <w:rFonts w:ascii="Arial" w:hAnsi="Arial" w:cs="Arial"/>
                <w:sz w:val="20"/>
                <w:szCs w:val="20"/>
                <w:shd w:val="clear" w:color="auto" w:fill="FFFFFF"/>
              </w:rPr>
              <w:t>(</w:t>
            </w:r>
            <w:r w:rsidR="00FB4D4C">
              <w:rPr>
                <w:rFonts w:ascii="Arial" w:hAnsi="Arial" w:cs="Arial"/>
                <w:sz w:val="20"/>
                <w:szCs w:val="20"/>
                <w:shd w:val="clear" w:color="auto" w:fill="FFFFFF"/>
                <w:lang w:val="en-US"/>
              </w:rPr>
              <w:t>7</w:t>
            </w:r>
            <w:r w:rsidRPr="00FB4D4C">
              <w:rPr>
                <w:rFonts w:ascii="Arial" w:hAnsi="Arial" w:cs="Arial"/>
                <w:sz w:val="20"/>
                <w:szCs w:val="20"/>
                <w:shd w:val="clear" w:color="auto" w:fill="FFFFFF"/>
              </w:rPr>
              <w:t>)</w:t>
            </w:r>
          </w:p>
        </w:tc>
      </w:tr>
    </w:tbl>
    <w:p w14:paraId="34D2717D"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2F12935D" w14:textId="28268260"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 набор</w:t>
      </w:r>
      <w:r w:rsidR="00E813A7">
        <w:rPr>
          <w:rFonts w:ascii="Arial" w:hAnsi="Arial" w:cs="Arial"/>
          <w:sz w:val="20"/>
          <w:szCs w:val="20"/>
          <w:shd w:val="clear" w:color="auto" w:fill="FFFFFF"/>
        </w:rPr>
        <w:t>а</w:t>
      </w:r>
      <w:r w:rsidRPr="00FB4D4C">
        <w:rPr>
          <w:rFonts w:ascii="Arial" w:hAnsi="Arial" w:cs="Arial"/>
          <w:sz w:val="20"/>
          <w:szCs w:val="20"/>
          <w:shd w:val="clear" w:color="auto" w:fill="FFFFFF"/>
        </w:rPr>
        <w:t>м</w:t>
      </w:r>
      <w:r w:rsidR="00E813A7">
        <w:rPr>
          <w:rFonts w:ascii="Arial" w:hAnsi="Arial" w:cs="Arial"/>
          <w:sz w:val="20"/>
          <w:szCs w:val="20"/>
          <w:shd w:val="clear" w:color="auto" w:fill="FFFFFF"/>
        </w:rPr>
        <w:t>и</w:t>
      </w:r>
      <w:r w:rsidRPr="00FB4D4C">
        <w:rPr>
          <w:rFonts w:ascii="Arial" w:hAnsi="Arial" w:cs="Arial"/>
          <w:sz w:val="20"/>
          <w:szCs w:val="20"/>
          <w:shd w:val="clear" w:color="auto" w:fill="FFFFFF"/>
        </w:rPr>
        <w:t xml:space="preserve"> параметров </w:t>
      </w:r>
      <m:oMath>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xml:space="preserve">, 0, -2), </m:t>
        </m:r>
      </m:oMath>
      <w:r w:rsidRPr="00FB4D4C">
        <w:rPr>
          <w:rFonts w:ascii="Arial" w:hAnsi="Arial" w:cs="Arial"/>
          <w:sz w:val="20"/>
          <w:szCs w:val="20"/>
          <w:shd w:val="clear" w:color="auto" w:fill="FFFFFF"/>
        </w:rPr>
        <w:t xml:space="preserve"> </w:t>
      </w:r>
      <m:oMath>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l</m:t>
                </m:r>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l</m:t>
                </m:r>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0, -2)</m:t>
        </m:r>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rPr>
          <m:t>6]</m:t>
        </m:r>
      </m:oMath>
      <w:r w:rsidRPr="00FB4D4C">
        <w:rPr>
          <w:rFonts w:ascii="Arial" w:hAnsi="Arial" w:cs="Arial"/>
          <w:sz w:val="20"/>
          <w:szCs w:val="20"/>
          <w:shd w:val="clear" w:color="auto" w:fill="FFFFFF"/>
        </w:rPr>
        <w:t>.</w:t>
      </w:r>
    </w:p>
    <w:p w14:paraId="76AC2322" w14:textId="014C97B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Уравнение (</w:t>
      </w:r>
      <w:r w:rsidR="00FB4D4C" w:rsidRPr="00FB4D4C">
        <w:rPr>
          <w:rFonts w:ascii="Arial" w:hAnsi="Arial" w:cs="Arial"/>
          <w:sz w:val="20"/>
          <w:szCs w:val="20"/>
          <w:shd w:val="clear" w:color="auto" w:fill="FFFFFF"/>
        </w:rPr>
        <w:t>5</w:t>
      </w:r>
      <w:r w:rsidRPr="00FB4D4C">
        <w:rPr>
          <w:rFonts w:ascii="Arial" w:hAnsi="Arial" w:cs="Arial"/>
          <w:sz w:val="20"/>
          <w:szCs w:val="20"/>
          <w:shd w:val="clear" w:color="auto" w:fill="FFFFFF"/>
        </w:rPr>
        <w:t>) есть пятое уравнение Пенлеве.</w:t>
      </w:r>
    </w:p>
    <w:p w14:paraId="44CCD313" w14:textId="4FA085EA"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Тем самым получен в явном виде новый случай связи между решением уравнения (</w:t>
      </w:r>
      <w:r w:rsidR="00FB4D4C" w:rsidRPr="00FB4D4C">
        <w:rPr>
          <w:rFonts w:ascii="Arial" w:hAnsi="Arial" w:cs="Arial"/>
          <w:sz w:val="20"/>
          <w:szCs w:val="20"/>
          <w:shd w:val="clear" w:color="auto" w:fill="FFFFFF"/>
        </w:rPr>
        <w:t>4</w:t>
      </w:r>
      <w:r w:rsidRPr="00FB4D4C">
        <w:rPr>
          <w:rFonts w:ascii="Arial" w:hAnsi="Arial" w:cs="Arial"/>
          <w:sz w:val="20"/>
          <w:szCs w:val="20"/>
          <w:shd w:val="clear" w:color="auto" w:fill="FFFFFF"/>
        </w:rPr>
        <w:t>) и решениями уравнения (</w:t>
      </w:r>
      <w:r w:rsidR="00FB4D4C" w:rsidRPr="00FB4D4C">
        <w:rPr>
          <w:rFonts w:ascii="Arial" w:hAnsi="Arial" w:cs="Arial"/>
          <w:sz w:val="20"/>
          <w:szCs w:val="20"/>
          <w:shd w:val="clear" w:color="auto" w:fill="FFFFFF"/>
        </w:rPr>
        <w:t>7</w:t>
      </w:r>
      <w:r w:rsidRPr="00FB4D4C">
        <w:rPr>
          <w:rFonts w:ascii="Arial" w:hAnsi="Arial" w:cs="Arial"/>
          <w:sz w:val="20"/>
          <w:szCs w:val="20"/>
          <w:shd w:val="clear" w:color="auto" w:fill="FFFFFF"/>
        </w:rPr>
        <w:t>) с наборами параметров, указанными выше.</w:t>
      </w:r>
    </w:p>
    <w:p w14:paraId="00CA665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Данный пример является ярким примером плодотворного взаимодействия физики и математики.</w:t>
      </w:r>
    </w:p>
    <w:p w14:paraId="53807A39" w14:textId="77777777" w:rsidR="00906712" w:rsidRPr="00FB4D4C" w:rsidRDefault="00906712" w:rsidP="0005084C">
      <w:pPr>
        <w:pStyle w:val="-7"/>
        <w:rPr>
          <w:rFonts w:cs="Arial"/>
        </w:rPr>
      </w:pPr>
    </w:p>
    <w:p w14:paraId="02DDC95B" w14:textId="77777777" w:rsidR="00906712" w:rsidRDefault="00906712" w:rsidP="008A5DCD">
      <w:pPr>
        <w:pStyle w:val="-a"/>
        <w:rPr>
          <w:rFonts w:cs="Arial"/>
          <w:b/>
        </w:rPr>
      </w:pPr>
      <w:r w:rsidRPr="00FB4D4C">
        <w:rPr>
          <w:rFonts w:cs="Arial"/>
          <w:b/>
          <w:lang w:val="ru-RU"/>
        </w:rPr>
        <w:t>Список использованных источников:</w:t>
      </w:r>
    </w:p>
    <w:p w14:paraId="11826A13" w14:textId="73E94F1D" w:rsidR="00332D24" w:rsidRPr="0077679C" w:rsidRDefault="00907468" w:rsidP="005435A9">
      <w:pPr>
        <w:pStyle w:val="-a"/>
        <w:numPr>
          <w:ilvl w:val="0"/>
          <w:numId w:val="9"/>
        </w:numPr>
        <w:rPr>
          <w:rFonts w:cs="Arial"/>
          <w:lang w:val="ru-RU"/>
        </w:rPr>
      </w:pPr>
      <w:r w:rsidRPr="00E813A7">
        <w:rPr>
          <w:rFonts w:cs="Arial"/>
          <w:lang w:val="ru-RU"/>
        </w:rPr>
        <w:t xml:space="preserve">Кулик И. О., Янсон И. К.  Эффект Джозефсона в сверхпроводящих туннельных структурах. </w:t>
      </w:r>
      <m:oMath>
        <m:r>
          <w:rPr>
            <w:rFonts w:ascii="Cambria Math" w:hAnsi="Cambria Math" w:cs="Arial"/>
            <w:lang w:val="ru-RU"/>
          </w:rPr>
          <m:t>- М.</m:t>
        </m:r>
      </m:oMath>
      <w:r w:rsidRPr="00E813A7">
        <w:rPr>
          <w:rFonts w:cs="Arial"/>
          <w:lang w:val="ru-RU"/>
        </w:rPr>
        <w:t>: Наука, 1970</w:t>
      </w:r>
      <w:r w:rsidR="00332D24" w:rsidRPr="00FB4D4C">
        <w:rPr>
          <w:rFonts w:cs="Arial"/>
          <w:lang w:val="ru-RU"/>
        </w:rPr>
        <w:t>.</w:t>
      </w:r>
    </w:p>
    <w:p w14:paraId="477056FE" w14:textId="3583D1A8" w:rsidR="005D50AB" w:rsidRPr="00E813A7" w:rsidRDefault="005D50AB" w:rsidP="00E813A7">
      <w:pPr>
        <w:pStyle w:val="-a"/>
        <w:numPr>
          <w:ilvl w:val="0"/>
          <w:numId w:val="9"/>
        </w:numPr>
        <w:rPr>
          <w:rFonts w:cs="Arial"/>
        </w:rPr>
      </w:pPr>
      <w:r w:rsidRPr="00E813A7">
        <w:rPr>
          <w:rFonts w:cs="Arial"/>
        </w:rPr>
        <w:t>The modelling of a Josephson junction and Heun polynomials</w:t>
      </w:r>
      <w:r w:rsidRPr="00E813A7">
        <w:rPr>
          <w:rFonts w:cs="Arial"/>
        </w:rPr>
        <w:t xml:space="preserve"> </w:t>
      </w:r>
      <w:r w:rsidRPr="00E813A7">
        <w:rPr>
          <w:rFonts w:cs="Arial"/>
        </w:rPr>
        <w:t xml:space="preserve">[Electronic resource]. – Mode of access: </w:t>
      </w:r>
      <w:r w:rsidR="00E813A7" w:rsidRPr="00E813A7">
        <w:rPr>
          <w:rFonts w:cs="Arial"/>
        </w:rPr>
        <w:t>https://arxiv.org/pdf/math-ph/0601064.pdf</w:t>
      </w:r>
      <w:r w:rsidRPr="00E813A7">
        <w:rPr>
          <w:rFonts w:cs="Arial"/>
        </w:rPr>
        <w:t>. – Date of access: 1</w:t>
      </w:r>
      <w:r w:rsidR="00E813A7" w:rsidRPr="00E813A7">
        <w:rPr>
          <w:rFonts w:cs="Arial"/>
        </w:rPr>
        <w:t>4</w:t>
      </w:r>
      <w:r w:rsidRPr="00E813A7">
        <w:rPr>
          <w:rFonts w:cs="Arial"/>
        </w:rPr>
        <w:t>.0</w:t>
      </w:r>
      <w:r w:rsidR="00E813A7" w:rsidRPr="00E813A7">
        <w:rPr>
          <w:rFonts w:cs="Arial"/>
        </w:rPr>
        <w:t>4</w:t>
      </w:r>
      <w:r w:rsidRPr="00E813A7">
        <w:rPr>
          <w:rFonts w:cs="Arial"/>
        </w:rPr>
        <w:t>.202</w:t>
      </w:r>
      <w:r w:rsidR="00E813A7" w:rsidRPr="00E813A7">
        <w:rPr>
          <w:rFonts w:cs="Arial"/>
        </w:rPr>
        <w:t>4</w:t>
      </w:r>
      <w:r w:rsidRPr="00E813A7">
        <w:rPr>
          <w:rFonts w:cs="Arial"/>
        </w:rPr>
        <w:t>.</w:t>
      </w:r>
    </w:p>
    <w:p w14:paraId="4C228CC0" w14:textId="77777777" w:rsidR="005435A9" w:rsidRPr="005435A9" w:rsidRDefault="00907468" w:rsidP="005435A9">
      <w:pPr>
        <w:pStyle w:val="-a"/>
        <w:numPr>
          <w:ilvl w:val="0"/>
          <w:numId w:val="9"/>
        </w:numPr>
        <w:rPr>
          <w:rFonts w:cs="Arial"/>
          <w:lang w:val="ru-RU"/>
        </w:rPr>
      </w:pPr>
      <w:r w:rsidRPr="00E813A7">
        <w:rPr>
          <w:rFonts w:cs="Arial"/>
          <w:lang w:val="ru-RU"/>
        </w:rPr>
        <w:t xml:space="preserve">Шмидт В. В. Введение в физику сверхпроводников. </w:t>
      </w:r>
      <m:oMath>
        <m:r>
          <w:rPr>
            <w:rFonts w:ascii="Cambria Math" w:hAnsi="Cambria Math" w:cs="Arial"/>
            <w:lang w:val="ru-RU"/>
          </w:rPr>
          <m:t>- М.</m:t>
        </m:r>
      </m:oMath>
      <w:r w:rsidRPr="00E813A7">
        <w:rPr>
          <w:rFonts w:cs="Arial"/>
          <w:lang w:val="ru-RU"/>
        </w:rPr>
        <w:t>: Наука, 1982</w:t>
      </w:r>
      <w:r w:rsidR="00332D24" w:rsidRPr="005435A9">
        <w:rPr>
          <w:rFonts w:cs="Arial"/>
          <w:lang w:val="ru-RU"/>
        </w:rPr>
        <w:t>.</w:t>
      </w:r>
    </w:p>
    <w:p w14:paraId="0D89342E" w14:textId="04B26D94" w:rsidR="005435A9" w:rsidRPr="00E813A7" w:rsidRDefault="005435A9" w:rsidP="005435A9">
      <w:pPr>
        <w:pStyle w:val="-a"/>
        <w:numPr>
          <w:ilvl w:val="0"/>
          <w:numId w:val="9"/>
        </w:numPr>
        <w:rPr>
          <w:rFonts w:cs="Arial"/>
          <w:lang w:val="ru-RU"/>
        </w:rPr>
      </w:pPr>
      <w:proofErr w:type="spellStart"/>
      <w:r w:rsidRPr="00E813A7">
        <w:rPr>
          <w:rFonts w:cs="Arial"/>
          <w:lang w:val="ru-RU"/>
        </w:rPr>
        <w:t>Isingizwe</w:t>
      </w:r>
      <w:proofErr w:type="spellEnd"/>
      <w:r w:rsidRPr="00E813A7">
        <w:rPr>
          <w:rFonts w:cs="Arial"/>
          <w:lang w:val="ru-RU"/>
        </w:rPr>
        <w:t>, Frederic &amp; Perold, Willem. (2010). Superconducting Quantum Interference Device (SQUID) Magnetometers: Principles, Fabrication and Applications.</w:t>
      </w:r>
    </w:p>
    <w:p w14:paraId="6158788C" w14:textId="4BB99066" w:rsidR="005435A9" w:rsidRDefault="005435A9" w:rsidP="005435A9">
      <w:pPr>
        <w:pStyle w:val="-a"/>
        <w:numPr>
          <w:ilvl w:val="0"/>
          <w:numId w:val="9"/>
        </w:numPr>
        <w:rPr>
          <w:rFonts w:cs="Arial"/>
        </w:rPr>
      </w:pPr>
      <w:proofErr w:type="spellStart"/>
      <w:r w:rsidRPr="00E813A7">
        <w:rPr>
          <w:rFonts w:cs="Arial"/>
          <w:lang w:val="ru-RU"/>
        </w:rPr>
        <w:t>Bibilo</w:t>
      </w:r>
      <w:proofErr w:type="spellEnd"/>
      <w:r w:rsidRPr="00E813A7">
        <w:rPr>
          <w:rFonts w:cs="Arial"/>
          <w:lang w:val="ru-RU"/>
        </w:rPr>
        <w:t xml:space="preserve"> Y., </w:t>
      </w:r>
      <w:proofErr w:type="spellStart"/>
      <w:r w:rsidRPr="00E813A7">
        <w:rPr>
          <w:rFonts w:cs="Arial"/>
          <w:lang w:val="ru-RU"/>
        </w:rPr>
        <w:t>Glutsyuk</w:t>
      </w:r>
      <w:proofErr w:type="spellEnd"/>
      <w:r w:rsidRPr="00E813A7">
        <w:rPr>
          <w:rFonts w:cs="Arial"/>
          <w:lang w:val="ru-RU"/>
        </w:rPr>
        <w:t xml:space="preserve"> A. A. On families of constrictions</w:t>
      </w:r>
      <w:r>
        <w:rPr>
          <w:rFonts w:cs="Arial"/>
        </w:rPr>
        <w:t xml:space="preserve"> in model of overdamped Josephson junction and </w:t>
      </w:r>
      <w:proofErr w:type="spellStart"/>
      <w:r>
        <w:rPr>
          <w:rFonts w:cs="Arial"/>
        </w:rPr>
        <w:t>Painleve</w:t>
      </w:r>
      <w:proofErr w:type="spellEnd"/>
      <w:r>
        <w:rPr>
          <w:rFonts w:cs="Arial"/>
        </w:rPr>
        <w:t xml:space="preserve">’ 3 </w:t>
      </w:r>
      <w:proofErr w:type="gramStart"/>
      <w:r>
        <w:rPr>
          <w:rFonts w:cs="Arial"/>
        </w:rPr>
        <w:t>equation</w:t>
      </w:r>
      <w:proofErr w:type="gramEnd"/>
      <w:r>
        <w:rPr>
          <w:rFonts w:cs="Arial"/>
        </w:rPr>
        <w:t>. Nonlinearity. 2022</w:t>
      </w:r>
      <w:r w:rsidR="009048EE">
        <w:rPr>
          <w:rFonts w:cs="Arial"/>
        </w:rPr>
        <w:t xml:space="preserve">. V. 35, </w:t>
      </w:r>
      <w:r w:rsidR="009048EE">
        <w:rPr>
          <w:rFonts w:cs="Arial"/>
          <w:lang w:val="ru-RU"/>
        </w:rPr>
        <w:t>№</w:t>
      </w:r>
      <w:r w:rsidR="009048EE">
        <w:rPr>
          <w:rFonts w:cs="Arial"/>
        </w:rPr>
        <w:t xml:space="preserve"> 10. P.5427-5480.</w:t>
      </w:r>
    </w:p>
    <w:p w14:paraId="04D1B43D" w14:textId="74FFE6FF" w:rsidR="009048EE" w:rsidRPr="009048EE" w:rsidRDefault="009048EE" w:rsidP="005435A9">
      <w:pPr>
        <w:pStyle w:val="-a"/>
        <w:numPr>
          <w:ilvl w:val="0"/>
          <w:numId w:val="9"/>
        </w:numPr>
        <w:rPr>
          <w:rFonts w:cs="Arial"/>
          <w:lang w:val="ru-RU"/>
        </w:rPr>
      </w:pPr>
      <w:r>
        <w:rPr>
          <w:rFonts w:cs="Arial"/>
          <w:lang w:val="ru-RU"/>
        </w:rPr>
        <w:t>Цегельник В.В. О свойствах решений системы двух нелинейных дифференциальных уравнений, ассоциированной с моделью Джозефсона. Теоретическая и математическая физика. 2024. Т.219, № 1. С. 12-16.</w:t>
      </w:r>
    </w:p>
    <w:p w14:paraId="7FFED788" w14:textId="7E5E7421" w:rsidR="006A2CB2" w:rsidRPr="009048EE" w:rsidRDefault="006A2CB2" w:rsidP="003F10BE">
      <w:pPr>
        <w:pStyle w:val="-a"/>
        <w:ind w:firstLine="0"/>
        <w:rPr>
          <w:rFonts w:cs="Arial"/>
          <w:lang w:val="ru-RU"/>
        </w:rPr>
      </w:pPr>
    </w:p>
    <w:sectPr w:rsidR="006A2CB2" w:rsidRPr="009048EE" w:rsidSect="009620E8">
      <w:headerReference w:type="default" r:id="rId9"/>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A95C06" w14:textId="77777777" w:rsidR="009620E8" w:rsidRDefault="009620E8" w:rsidP="008A5DCD">
      <w:pPr>
        <w:spacing w:line="240" w:lineRule="auto"/>
      </w:pPr>
      <w:r>
        <w:separator/>
      </w:r>
    </w:p>
  </w:endnote>
  <w:endnote w:type="continuationSeparator" w:id="0">
    <w:p w14:paraId="4AD3A01C" w14:textId="77777777" w:rsidR="009620E8" w:rsidRDefault="009620E8"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C123B" w14:textId="77777777" w:rsidR="009620E8" w:rsidRDefault="009620E8" w:rsidP="008A5DCD">
      <w:pPr>
        <w:spacing w:line="240" w:lineRule="auto"/>
      </w:pPr>
      <w:r>
        <w:separator/>
      </w:r>
    </w:p>
  </w:footnote>
  <w:footnote w:type="continuationSeparator" w:id="0">
    <w:p w14:paraId="464C7794" w14:textId="77777777" w:rsidR="009620E8" w:rsidRDefault="009620E8"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59427" w14:textId="77777777" w:rsidR="00577897" w:rsidRDefault="00577897" w:rsidP="008A5DCD">
    <w:pPr>
      <w:pStyle w:val="Header"/>
      <w:ind w:firstLine="0"/>
      <w:jc w:val="right"/>
      <w:rPr>
        <w:rFonts w:ascii="Arial" w:hAnsi="Arial" w:cs="Arial"/>
        <w:i/>
        <w:sz w:val="20"/>
        <w:szCs w:val="20"/>
      </w:rPr>
    </w:pPr>
    <w:r>
      <w:rPr>
        <w:rFonts w:ascii="Arial" w:hAnsi="Arial" w:cs="Arial"/>
        <w:i/>
        <w:sz w:val="20"/>
        <w:szCs w:val="20"/>
      </w:rPr>
      <w:t>60</w:t>
    </w:r>
    <w:r w:rsidRPr="008A5DCD">
      <w:rPr>
        <w:rFonts w:ascii="Arial" w:hAnsi="Arial" w:cs="Arial"/>
        <w:i/>
        <w:sz w:val="20"/>
        <w:szCs w:val="20"/>
      </w:rPr>
      <w:t>-я</w:t>
    </w:r>
    <w:r>
      <w:rPr>
        <w:rFonts w:ascii="Arial" w:hAnsi="Arial" w:cs="Arial"/>
        <w:i/>
        <w:sz w:val="20"/>
        <w:szCs w:val="20"/>
      </w:rPr>
      <w:t xml:space="preserve"> Юбилейная</w:t>
    </w:r>
    <w:r w:rsidRPr="008A5DCD">
      <w:rPr>
        <w:rFonts w:ascii="Arial" w:hAnsi="Arial" w:cs="Arial"/>
        <w:i/>
        <w:sz w:val="20"/>
        <w:szCs w:val="20"/>
      </w:rPr>
      <w:t xml:space="preserve"> Научная Конференция Аспирантов, Магистрантов и Студентов БГУИР</w:t>
    </w:r>
    <w:r>
      <w:rPr>
        <w:rFonts w:ascii="Arial" w:hAnsi="Arial" w:cs="Arial"/>
        <w:i/>
        <w:sz w:val="20"/>
        <w:szCs w:val="20"/>
      </w:rPr>
      <w:t xml:space="preserve">, </w:t>
    </w:r>
  </w:p>
  <w:p w14:paraId="10E15A70" w14:textId="77777777" w:rsidR="00577897" w:rsidRDefault="00577897" w:rsidP="00577897">
    <w:pPr>
      <w:pStyle w:val="Header"/>
      <w:ind w:firstLine="0"/>
      <w:jc w:val="center"/>
      <w:rPr>
        <w:rFonts w:ascii="Arial" w:hAnsi="Arial" w:cs="Arial"/>
        <w:i/>
        <w:sz w:val="20"/>
        <w:szCs w:val="20"/>
      </w:rPr>
    </w:pPr>
    <w:r>
      <w:rPr>
        <w:rFonts w:ascii="Arial" w:hAnsi="Arial" w:cs="Arial"/>
        <w:i/>
        <w:sz w:val="20"/>
        <w:szCs w:val="20"/>
      </w:rPr>
      <w:t>Минск, 2024</w:t>
    </w:r>
  </w:p>
  <w:p w14:paraId="30572BFE" w14:textId="77777777" w:rsidR="00577897" w:rsidRPr="008A5DCD" w:rsidRDefault="00577897" w:rsidP="008A5DCD">
    <w:pPr>
      <w:pStyle w:val="Header"/>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006CE"/>
    <w:multiLevelType w:val="hybridMultilevel"/>
    <w:tmpl w:val="777C4D44"/>
    <w:lvl w:ilvl="0" w:tplc="E51E53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85B0354"/>
    <w:multiLevelType w:val="hybridMultilevel"/>
    <w:tmpl w:val="9872E7A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F192FAE"/>
    <w:multiLevelType w:val="hybridMultilevel"/>
    <w:tmpl w:val="DC648358"/>
    <w:lvl w:ilvl="0" w:tplc="4288D7FE">
      <w:start w:val="1"/>
      <w:numFmt w:val="bullet"/>
      <w:lvlText w:val=""/>
      <w:lvlJc w:val="left"/>
      <w:pPr>
        <w:ind w:left="928"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F5664FE"/>
    <w:multiLevelType w:val="hybridMultilevel"/>
    <w:tmpl w:val="A5D8B88C"/>
    <w:lvl w:ilvl="0" w:tplc="899A84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951F71"/>
    <w:multiLevelType w:val="hybridMultilevel"/>
    <w:tmpl w:val="E4726CE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76105170">
    <w:abstractNumId w:val="4"/>
  </w:num>
  <w:num w:numId="2" w16cid:durableId="1586844350">
    <w:abstractNumId w:val="6"/>
  </w:num>
  <w:num w:numId="3" w16cid:durableId="221718948">
    <w:abstractNumId w:val="7"/>
  </w:num>
  <w:num w:numId="4" w16cid:durableId="1400401166">
    <w:abstractNumId w:val="5"/>
  </w:num>
  <w:num w:numId="5" w16cid:durableId="301690052">
    <w:abstractNumId w:val="0"/>
  </w:num>
  <w:num w:numId="6" w16cid:durableId="1873421898">
    <w:abstractNumId w:val="1"/>
  </w:num>
  <w:num w:numId="7" w16cid:durableId="1126239565">
    <w:abstractNumId w:val="8"/>
  </w:num>
  <w:num w:numId="8" w16cid:durableId="838275870">
    <w:abstractNumId w:val="2"/>
  </w:num>
  <w:num w:numId="9" w16cid:durableId="1509440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64EC1"/>
    <w:rsid w:val="000C2D31"/>
    <w:rsid w:val="001A2A0C"/>
    <w:rsid w:val="001A6B57"/>
    <w:rsid w:val="001B53D6"/>
    <w:rsid w:val="001C0F32"/>
    <w:rsid w:val="00237D78"/>
    <w:rsid w:val="002B474C"/>
    <w:rsid w:val="002C6F75"/>
    <w:rsid w:val="00325ED5"/>
    <w:rsid w:val="00332D24"/>
    <w:rsid w:val="00374710"/>
    <w:rsid w:val="003A02D3"/>
    <w:rsid w:val="003C5A86"/>
    <w:rsid w:val="003F04BE"/>
    <w:rsid w:val="003F10BE"/>
    <w:rsid w:val="00426103"/>
    <w:rsid w:val="004F7BFC"/>
    <w:rsid w:val="00512F2F"/>
    <w:rsid w:val="005435A9"/>
    <w:rsid w:val="00577897"/>
    <w:rsid w:val="00580E36"/>
    <w:rsid w:val="005944C9"/>
    <w:rsid w:val="005A45E6"/>
    <w:rsid w:val="005D50AB"/>
    <w:rsid w:val="00690066"/>
    <w:rsid w:val="006A2CB2"/>
    <w:rsid w:val="006B1D6D"/>
    <w:rsid w:val="006C09A6"/>
    <w:rsid w:val="006F7576"/>
    <w:rsid w:val="0077679C"/>
    <w:rsid w:val="007A5A6A"/>
    <w:rsid w:val="008A5DCD"/>
    <w:rsid w:val="008F731D"/>
    <w:rsid w:val="009048EE"/>
    <w:rsid w:val="00906712"/>
    <w:rsid w:val="00907468"/>
    <w:rsid w:val="009620E8"/>
    <w:rsid w:val="009745FC"/>
    <w:rsid w:val="00A060DF"/>
    <w:rsid w:val="00A119D3"/>
    <w:rsid w:val="00A54A95"/>
    <w:rsid w:val="00AC1988"/>
    <w:rsid w:val="00AE49E5"/>
    <w:rsid w:val="00B262B0"/>
    <w:rsid w:val="00BB6AD0"/>
    <w:rsid w:val="00C23679"/>
    <w:rsid w:val="00C25B60"/>
    <w:rsid w:val="00C4013D"/>
    <w:rsid w:val="00D226CE"/>
    <w:rsid w:val="00D8409D"/>
    <w:rsid w:val="00D93A22"/>
    <w:rsid w:val="00DA46FB"/>
    <w:rsid w:val="00DB5221"/>
    <w:rsid w:val="00DF6466"/>
    <w:rsid w:val="00E813A7"/>
    <w:rsid w:val="00E94363"/>
    <w:rsid w:val="00FA4500"/>
    <w:rsid w:val="00FB1B14"/>
    <w:rsid w:val="00FB4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ADB0"/>
  <w15:docId w15:val="{76ABB318-DF9D-49EA-8BDB-2645302B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907468"/>
    <w:pPr>
      <w:spacing w:after="200" w:line="276" w:lineRule="auto"/>
      <w:ind w:left="720" w:firstLine="0"/>
      <w:contextualSpacing/>
    </w:pPr>
    <w:rPr>
      <w:rFonts w:asciiTheme="minorHAnsi" w:hAnsiTheme="minorHAnsi"/>
      <w:sz w:val="22"/>
    </w:rPr>
  </w:style>
  <w:style w:type="paragraph" w:styleId="NormalWeb">
    <w:name w:val="Normal (Web)"/>
    <w:basedOn w:val="Normal"/>
    <w:uiPriority w:val="99"/>
    <w:unhideWhenUsed/>
    <w:rsid w:val="006B1D6D"/>
    <w:pPr>
      <w:spacing w:before="100" w:beforeAutospacing="1" w:after="100" w:afterAutospacing="1" w:line="240" w:lineRule="auto"/>
      <w:ind w:firstLine="0"/>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438402416">
      <w:bodyDiv w:val="1"/>
      <w:marLeft w:val="0"/>
      <w:marRight w:val="0"/>
      <w:marTop w:val="0"/>
      <w:marBottom w:val="0"/>
      <w:divBdr>
        <w:top w:val="none" w:sz="0" w:space="0" w:color="auto"/>
        <w:left w:val="none" w:sz="0" w:space="0" w:color="auto"/>
        <w:bottom w:val="none" w:sz="0" w:space="0" w:color="auto"/>
        <w:right w:val="none" w:sz="0" w:space="0" w:color="auto"/>
      </w:divBdr>
    </w:div>
    <w:div w:id="1576208703">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4%D0%B6%D0%BE%D0%B7%D0%B5%D1%84%D1%81%D0%BE%D0%BD,_%D0%91%D1%80%D0%B0%D0%B9%D0%B0%D0%BD_%D0%94%D1%8D%D0%B2%D0%B8%D0%B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4EE08-A141-4042-AB4D-6B489CE7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1668</Words>
  <Characters>9514</Characters>
  <Application>Microsoft Office Word</Application>
  <DocSecurity>0</DocSecurity>
  <Lines>79</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Евгений Хаджинов</cp:lastModifiedBy>
  <cp:revision>5</cp:revision>
  <cp:lastPrinted>2024-04-14T10:16:00Z</cp:lastPrinted>
  <dcterms:created xsi:type="dcterms:W3CDTF">2024-04-03T19:43:00Z</dcterms:created>
  <dcterms:modified xsi:type="dcterms:W3CDTF">2024-04-14T10:31:00Z</dcterms:modified>
</cp:coreProperties>
</file>