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AC80B" w14:textId="5FEC999F" w:rsidR="00B03551" w:rsidRPr="002D2F6E" w:rsidRDefault="00B03551" w:rsidP="00B03551">
      <w:pPr>
        <w:spacing w:before="100" w:beforeAutospacing="1" w:line="240" w:lineRule="auto"/>
        <w:jc w:val="center"/>
        <w:rPr>
          <w:rFonts w:ascii="Arial" w:eastAsiaTheme="majorEastAsia" w:hAnsi="Arial" w:cs="Arial"/>
          <w:b/>
          <w:caps/>
          <w:szCs w:val="32"/>
          <w:lang w:val="en-US"/>
        </w:rPr>
      </w:pPr>
      <w:bookmarkStart w:id="0" w:name="_Hlk160568513"/>
      <w:bookmarkStart w:id="1" w:name="_Hlk163075462"/>
      <w:r w:rsidRPr="002D2F6E">
        <w:rPr>
          <w:rFonts w:ascii="Arial" w:eastAsiaTheme="majorEastAsia" w:hAnsi="Arial" w:cs="Arial"/>
          <w:b/>
          <w:caps/>
          <w:szCs w:val="32"/>
          <w:lang w:val="en-US"/>
        </w:rPr>
        <w:t>ПРИМЕНЕНИЕ ЭФФЕКТА ДЖОЗЕФСОНА В СОВРЕМЕННЫХ ИНФОРМАЦИОННЫХ ТЕХНОЛОГИЯХ И КВАНТОВЫХ КОМПЬЮТЕРА</w:t>
      </w:r>
      <w:bookmarkEnd w:id="1"/>
      <w:r w:rsidRPr="002D2F6E">
        <w:rPr>
          <w:rFonts w:ascii="Arial" w:eastAsiaTheme="majorEastAsia" w:hAnsi="Arial" w:cs="Arial"/>
          <w:b/>
          <w:caps/>
          <w:szCs w:val="32"/>
          <w:lang w:val="en-US"/>
        </w:rPr>
        <w:t>Х</w:t>
      </w:r>
    </w:p>
    <w:p w14:paraId="51A2EFEF" w14:textId="6B734590" w:rsidR="008A5DCD" w:rsidRPr="002D2F6E" w:rsidRDefault="00BB66CD" w:rsidP="005F6483">
      <w:pPr>
        <w:pStyle w:val="-3"/>
        <w:rPr>
          <w:rFonts w:eastAsia="Times New Roman" w:cs="Arial"/>
          <w:iCs/>
          <w:color w:val="000000"/>
          <w:shd w:val="clear" w:color="auto" w:fill="FFFFFF"/>
          <w:lang w:val="en-US"/>
        </w:rPr>
      </w:pPr>
      <w:bookmarkStart w:id="2" w:name="_Hlk163075482"/>
      <w:r w:rsidRPr="002D2F6E">
        <w:rPr>
          <w:rFonts w:eastAsia="Times New Roman" w:cs="Arial"/>
          <w:iCs/>
          <w:color w:val="000000"/>
          <w:shd w:val="clear" w:color="auto" w:fill="FFFFFF"/>
          <w:lang w:val="en-US"/>
        </w:rPr>
        <w:t>Хадж</w:t>
      </w:r>
      <w:r w:rsidR="00B03551" w:rsidRPr="002D2F6E">
        <w:rPr>
          <w:rFonts w:eastAsia="Times New Roman" w:cs="Arial"/>
          <w:iCs/>
          <w:color w:val="000000"/>
          <w:shd w:val="clear" w:color="auto" w:fill="FFFFFF"/>
          <w:lang w:val="en-US"/>
        </w:rPr>
        <w:t>и</w:t>
      </w:r>
      <w:r w:rsidRPr="002D2F6E">
        <w:rPr>
          <w:rFonts w:eastAsia="Times New Roman" w:cs="Arial"/>
          <w:iCs/>
          <w:color w:val="000000"/>
          <w:shd w:val="clear" w:color="auto" w:fill="FFFFFF"/>
          <w:lang w:val="en-US"/>
        </w:rPr>
        <w:t>н</w:t>
      </w:r>
      <w:r w:rsidR="00B03551" w:rsidRPr="002D2F6E">
        <w:rPr>
          <w:rFonts w:eastAsia="Times New Roman" w:cs="Arial"/>
          <w:iCs/>
          <w:color w:val="000000"/>
          <w:shd w:val="clear" w:color="auto" w:fill="FFFFFF"/>
          <w:lang w:val="en-US"/>
        </w:rPr>
        <w:t>о</w:t>
      </w:r>
      <w:r w:rsidRPr="002D2F6E">
        <w:rPr>
          <w:rFonts w:eastAsia="Times New Roman" w:cs="Arial"/>
          <w:iCs/>
          <w:color w:val="000000"/>
          <w:shd w:val="clear" w:color="auto" w:fill="FFFFFF"/>
          <w:lang w:val="en-US"/>
        </w:rPr>
        <w:t>ва К. А</w:t>
      </w:r>
      <w:bookmarkEnd w:id="2"/>
      <w:r w:rsidR="005F6483" w:rsidRPr="002D2F6E">
        <w:rPr>
          <w:rFonts w:eastAsia="Times New Roman" w:cs="Arial"/>
          <w:iCs/>
          <w:color w:val="000000"/>
          <w:shd w:val="clear" w:color="auto" w:fill="FFFFFF"/>
          <w:lang w:val="en-US"/>
        </w:rPr>
        <w:t>.</w:t>
      </w:r>
    </w:p>
    <w:p w14:paraId="7B554F53" w14:textId="09A74CFA" w:rsidR="005F6483" w:rsidRPr="002D2F6E" w:rsidRDefault="005F6483" w:rsidP="005F6483">
      <w:pPr>
        <w:pStyle w:val="-1"/>
        <w:rPr>
          <w:rFonts w:cs="Arial"/>
          <w:lang w:val="be-BY"/>
        </w:rPr>
      </w:pPr>
      <w:r w:rsidRPr="002D2F6E">
        <w:rPr>
          <w:rFonts w:cs="Arial"/>
          <w:lang w:val="be-BY"/>
        </w:rPr>
        <w:t>Бел</w:t>
      </w:r>
      <w:r w:rsidR="00B03551" w:rsidRPr="002D2F6E">
        <w:rPr>
          <w:rFonts w:cs="Arial"/>
          <w:lang w:val="be-BY"/>
        </w:rPr>
        <w:t>орусский государственный университет информатики и радиоэлектроники</w:t>
      </w:r>
      <w:r w:rsidRPr="002D2F6E">
        <w:rPr>
          <w:rFonts w:cs="Arial"/>
          <w:lang w:val="be-BY"/>
        </w:rPr>
        <w:t xml:space="preserve"> </w:t>
      </w:r>
    </w:p>
    <w:p w14:paraId="05772795" w14:textId="18A72CC5" w:rsidR="005F6483" w:rsidRPr="002D2F6E" w:rsidRDefault="005F6483" w:rsidP="005F6483">
      <w:pPr>
        <w:pStyle w:val="-1"/>
        <w:rPr>
          <w:rFonts w:cs="Arial"/>
          <w:lang w:val="be-BY"/>
        </w:rPr>
      </w:pPr>
      <w:r w:rsidRPr="002D2F6E">
        <w:rPr>
          <w:rFonts w:cs="Arial"/>
          <w:lang w:val="be-BY"/>
        </w:rPr>
        <w:t>г. М</w:t>
      </w:r>
      <w:r w:rsidR="00B03551" w:rsidRPr="002D2F6E">
        <w:rPr>
          <w:rFonts w:cs="Arial"/>
          <w:lang w:val="be-BY"/>
        </w:rPr>
        <w:t>и</w:t>
      </w:r>
      <w:r w:rsidRPr="002D2F6E">
        <w:rPr>
          <w:rFonts w:cs="Arial"/>
          <w:lang w:val="be-BY"/>
        </w:rPr>
        <w:t>нск, Р</w:t>
      </w:r>
      <w:r w:rsidR="00B03551" w:rsidRPr="002D2F6E">
        <w:rPr>
          <w:rFonts w:cs="Arial"/>
          <w:lang w:val="be-BY"/>
        </w:rPr>
        <w:t>еспублик</w:t>
      </w:r>
      <w:r w:rsidRPr="002D2F6E">
        <w:rPr>
          <w:rFonts w:cs="Arial"/>
          <w:lang w:val="be-BY"/>
        </w:rPr>
        <w:t>а Беларусь</w:t>
      </w:r>
    </w:p>
    <w:p w14:paraId="1327A528" w14:textId="5D34FF8B" w:rsidR="005F6483" w:rsidRPr="002D2F6E" w:rsidRDefault="00B03551" w:rsidP="005F6483">
      <w:pPr>
        <w:pStyle w:val="-5"/>
        <w:rPr>
          <w:rFonts w:cs="Arial"/>
          <w:lang w:val="en-US"/>
        </w:rPr>
      </w:pPr>
      <w:bookmarkStart w:id="3" w:name="_Hlk163075526"/>
      <w:r w:rsidRPr="002D2F6E">
        <w:rPr>
          <w:rFonts w:cs="Arial"/>
          <w:lang w:val="en-US"/>
        </w:rPr>
        <w:t>Цегельник В.В</w:t>
      </w:r>
      <w:r w:rsidR="005F6483" w:rsidRPr="002D2F6E">
        <w:rPr>
          <w:rFonts w:cs="Arial"/>
          <w:lang w:val="en-US"/>
        </w:rPr>
        <w:t>.</w:t>
      </w:r>
      <w:r w:rsidR="00701559" w:rsidRPr="002D2F6E">
        <w:rPr>
          <w:rFonts w:cs="Arial"/>
          <w:lang w:val="en-US"/>
        </w:rPr>
        <w:t xml:space="preserve"> –</w:t>
      </w:r>
      <w:r w:rsidR="005F6483" w:rsidRPr="002D2F6E">
        <w:rPr>
          <w:rFonts w:cs="Arial"/>
          <w:lang w:val="en-US"/>
        </w:rPr>
        <w:t xml:space="preserve"> </w:t>
      </w:r>
      <w:r w:rsidRPr="002D2F6E">
        <w:rPr>
          <w:rFonts w:cs="Arial"/>
          <w:lang w:val="en-US"/>
        </w:rPr>
        <w:t>доктор</w:t>
      </w:r>
      <w:r w:rsidR="00CE5379" w:rsidRPr="002D2F6E">
        <w:rPr>
          <w:rFonts w:cs="Arial"/>
          <w:lang w:val="en-US"/>
        </w:rPr>
        <w:t>.ф</w:t>
      </w:r>
      <w:r w:rsidRPr="002D2F6E">
        <w:rPr>
          <w:rFonts w:cs="Arial"/>
          <w:lang w:val="en-US"/>
        </w:rPr>
        <w:t>из-мат</w:t>
      </w:r>
      <w:r w:rsidR="00CE5379" w:rsidRPr="002D2F6E">
        <w:rPr>
          <w:rFonts w:cs="Arial"/>
          <w:lang w:val="en-US"/>
        </w:rPr>
        <w:t>.н.</w:t>
      </w:r>
      <w:r w:rsidR="005F6483" w:rsidRPr="002D2F6E">
        <w:rPr>
          <w:rFonts w:cs="Arial"/>
          <w:lang w:val="en-US"/>
        </w:rPr>
        <w:t>,</w:t>
      </w:r>
      <w:r w:rsidRPr="002D2F6E">
        <w:rPr>
          <w:rFonts w:cs="Arial"/>
          <w:lang w:val="en-US"/>
        </w:rPr>
        <w:t xml:space="preserve"> профессор</w:t>
      </w:r>
      <w:bookmarkEnd w:id="3"/>
    </w:p>
    <w:p w14:paraId="4165E310" w14:textId="5AAB58B5" w:rsidR="00BB66CD" w:rsidRPr="002D2F6E" w:rsidRDefault="00B03551" w:rsidP="002D2F6E">
      <w:pPr>
        <w:spacing w:after="240" w:line="240" w:lineRule="auto"/>
        <w:ind w:right="-2" w:firstLine="0"/>
        <w:jc w:val="both"/>
        <w:rPr>
          <w:rFonts w:ascii="Arial" w:hAnsi="Arial" w:cs="Arial"/>
          <w:spacing w:val="-2"/>
          <w:sz w:val="16"/>
          <w:lang w:val="en-US"/>
        </w:rPr>
      </w:pPr>
      <w:r w:rsidRPr="002D2F6E">
        <w:rPr>
          <w:rFonts w:ascii="Arial" w:hAnsi="Arial" w:cs="Arial"/>
          <w:b/>
          <w:bCs/>
          <w:spacing w:val="-2"/>
          <w:sz w:val="16"/>
          <w:lang w:val="en-US"/>
        </w:rPr>
        <w:t>Аннотация.</w:t>
      </w:r>
      <w:r w:rsidRPr="002D2F6E">
        <w:rPr>
          <w:rFonts w:ascii="Arial" w:hAnsi="Arial" w:cs="Arial"/>
          <w:spacing w:val="-2"/>
          <w:sz w:val="16"/>
          <w:lang w:val="en-US"/>
        </w:rPr>
        <w:t xml:space="preserve"> </w:t>
      </w:r>
      <w:bookmarkStart w:id="4" w:name="_Hlk163075546"/>
      <w:r w:rsidRPr="002D2F6E">
        <w:rPr>
          <w:rFonts w:ascii="Arial" w:hAnsi="Arial" w:cs="Arial"/>
          <w:spacing w:val="-2"/>
          <w:sz w:val="16"/>
          <w:lang w:val="en-US"/>
        </w:rPr>
        <w:t>Да</w:t>
      </w:r>
      <w:r w:rsidR="0081276C" w:rsidRPr="002D2F6E">
        <w:rPr>
          <w:rFonts w:ascii="Arial" w:hAnsi="Arial" w:cs="Arial"/>
          <w:spacing w:val="-2"/>
          <w:sz w:val="16"/>
          <w:lang w:val="en-US"/>
        </w:rPr>
        <w:t>но</w:t>
      </w:r>
      <w:r w:rsidRPr="002D2F6E">
        <w:rPr>
          <w:rFonts w:ascii="Arial" w:hAnsi="Arial" w:cs="Arial"/>
          <w:spacing w:val="-2"/>
          <w:sz w:val="16"/>
          <w:lang w:val="en-US"/>
        </w:rPr>
        <w:t xml:space="preserve"> общее представление о эффекте Джозефсона, его историческом контексте и актуальности в современных информационных и квантовых технологиях. Показа</w:t>
      </w:r>
      <w:r w:rsidR="0081276C" w:rsidRPr="002D2F6E">
        <w:rPr>
          <w:rFonts w:ascii="Arial" w:hAnsi="Arial" w:cs="Arial"/>
          <w:spacing w:val="-2"/>
          <w:sz w:val="16"/>
          <w:lang w:val="en-US"/>
        </w:rPr>
        <w:t>но</w:t>
      </w:r>
      <w:r w:rsidRPr="002D2F6E">
        <w:rPr>
          <w:rFonts w:ascii="Arial" w:hAnsi="Arial" w:cs="Arial"/>
          <w:spacing w:val="-2"/>
          <w:sz w:val="16"/>
          <w:lang w:val="en-US"/>
        </w:rPr>
        <w:t xml:space="preserve"> его влияние на развитие науки и технологии. Рассмотре</w:t>
      </w:r>
      <w:r w:rsidR="0081276C" w:rsidRPr="002D2F6E">
        <w:rPr>
          <w:rFonts w:ascii="Arial" w:hAnsi="Arial" w:cs="Arial"/>
          <w:spacing w:val="-2"/>
          <w:sz w:val="16"/>
          <w:lang w:val="en-US"/>
        </w:rPr>
        <w:t>но</w:t>
      </w:r>
      <w:r w:rsidRPr="002D2F6E">
        <w:rPr>
          <w:rFonts w:ascii="Arial" w:hAnsi="Arial" w:cs="Arial"/>
          <w:spacing w:val="-2"/>
          <w:sz w:val="16"/>
          <w:lang w:val="en-US"/>
        </w:rPr>
        <w:t>, как этот эффект используется в современных информационных технологиях, а также в квантовых компьютерах</w:t>
      </w:r>
      <w:bookmarkEnd w:id="4"/>
    </w:p>
    <w:p w14:paraId="6718E218" w14:textId="67F48DD6"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bookmarkStart w:id="5" w:name="_Hlk163075582"/>
      <w:r w:rsidRPr="002D2F6E">
        <w:rPr>
          <w:rFonts w:ascii="Arial" w:hAnsi="Arial" w:cs="Arial"/>
          <w:sz w:val="20"/>
          <w:szCs w:val="20"/>
          <w:shd w:val="clear" w:color="auto" w:fill="FFFFFF"/>
          <w:lang w:val="en-US"/>
        </w:rPr>
        <w:t>Эффект Джозефсона, открытый в 1962 году, представляет собой квантово-механическое явление, возникающее в сверхпроводящих системах. Британский физик </w:t>
      </w:r>
      <w:r w:rsidRPr="002D2F6E">
        <w:rPr>
          <w:rFonts w:ascii="Arial" w:hAnsi="Arial" w:cs="Arial"/>
          <w:sz w:val="20"/>
          <w:szCs w:val="20"/>
          <w:shd w:val="clear" w:color="auto" w:fill="FFFFFF"/>
          <w:lang w:val="en-US"/>
        </w:rPr>
        <w:fldChar w:fldCharType="begin"/>
      </w:r>
      <w:r w:rsidRPr="002D2F6E">
        <w:rPr>
          <w:rFonts w:ascii="Arial" w:hAnsi="Arial" w:cs="Arial"/>
          <w:sz w:val="20"/>
          <w:szCs w:val="20"/>
          <w:shd w:val="clear" w:color="auto" w:fill="FFFFFF"/>
          <w:lang w:val="en-US"/>
        </w:rPr>
        <w:instrText>HYPERLINK "https://ru.wikipedia.org/wiki/%D0%94%D0%B6%D0%BE%D0%B7%D0%B5%D1%84%D1%81%D0%BE%D0%BD,_%D0%91%D1%80%D0%B0%D0%B9%D0%B0%D0%BD_%D0%94%D1%8D%D0%B2%D0%B8%D0%B4" \o "Джозефсон, Брайан Дэвид"</w:instrText>
      </w:r>
      <w:r w:rsidRPr="002D2F6E">
        <w:rPr>
          <w:rFonts w:ascii="Arial" w:hAnsi="Arial" w:cs="Arial"/>
          <w:sz w:val="20"/>
          <w:szCs w:val="20"/>
          <w:shd w:val="clear" w:color="auto" w:fill="FFFFFF"/>
          <w:lang w:val="en-US"/>
        </w:rPr>
      </w:r>
      <w:r w:rsidRPr="002D2F6E">
        <w:rPr>
          <w:rFonts w:ascii="Arial" w:hAnsi="Arial" w:cs="Arial"/>
          <w:sz w:val="20"/>
          <w:szCs w:val="20"/>
          <w:shd w:val="clear" w:color="auto" w:fill="FFFFFF"/>
          <w:lang w:val="en-US"/>
        </w:rPr>
        <w:fldChar w:fldCharType="separate"/>
      </w:r>
      <w:r w:rsidRPr="002D2F6E">
        <w:rPr>
          <w:rFonts w:ascii="Arial" w:hAnsi="Arial" w:cs="Arial"/>
          <w:sz w:val="20"/>
          <w:szCs w:val="20"/>
          <w:shd w:val="clear" w:color="auto" w:fill="FFFFFF"/>
          <w:lang w:val="en-US"/>
        </w:rPr>
        <w:t>Б. Джозефсон</w:t>
      </w:r>
      <w:r w:rsidRPr="002D2F6E">
        <w:rPr>
          <w:rFonts w:ascii="Arial" w:hAnsi="Arial" w:cs="Arial"/>
          <w:sz w:val="20"/>
          <w:szCs w:val="20"/>
          <w:shd w:val="clear" w:color="auto" w:fill="FFFFFF"/>
          <w:lang w:val="en-US"/>
        </w:rPr>
        <w:fldChar w:fldCharType="end"/>
      </w:r>
      <w:r w:rsidRPr="002D2F6E">
        <w:rPr>
          <w:rFonts w:ascii="Arial" w:hAnsi="Arial" w:cs="Arial"/>
          <w:sz w:val="20"/>
          <w:szCs w:val="20"/>
          <w:shd w:val="clear" w:color="auto" w:fill="FFFFFF"/>
          <w:lang w:val="en-US"/>
        </w:rPr>
        <w:t> на основе </w:t>
      </w:r>
      <w:r w:rsidRPr="002D2F6E">
        <w:rPr>
          <w:rFonts w:ascii="Arial" w:hAnsi="Arial" w:cs="Arial"/>
          <w:sz w:val="20"/>
          <w:szCs w:val="20"/>
          <w:shd w:val="clear" w:color="auto" w:fill="FFFFFF"/>
          <w:lang w:val="en-US"/>
        </w:rPr>
        <w:fldChar w:fldCharType="begin"/>
      </w:r>
      <w:r w:rsidRPr="002D2F6E">
        <w:rPr>
          <w:rFonts w:ascii="Arial" w:hAnsi="Arial" w:cs="Arial"/>
          <w:sz w:val="20"/>
          <w:szCs w:val="20"/>
          <w:shd w:val="clear" w:color="auto" w:fill="FFFFFF"/>
          <w:lang w:val="en-US"/>
        </w:rPr>
        <w:instrText>HYPERLINK "https://ru.wikipedia.org/wiki/%D0%A2%D0%B5%D0%BE%D1%80%D0%B8%D1%8F_%D0%91%D0%9A%D0%A8" \o "Теория БКШ"</w:instrText>
      </w:r>
      <w:r w:rsidRPr="002D2F6E">
        <w:rPr>
          <w:rFonts w:ascii="Arial" w:hAnsi="Arial" w:cs="Arial"/>
          <w:sz w:val="20"/>
          <w:szCs w:val="20"/>
          <w:shd w:val="clear" w:color="auto" w:fill="FFFFFF"/>
          <w:lang w:val="en-US"/>
        </w:rPr>
      </w:r>
      <w:r w:rsidRPr="002D2F6E">
        <w:rPr>
          <w:rFonts w:ascii="Arial" w:hAnsi="Arial" w:cs="Arial"/>
          <w:sz w:val="20"/>
          <w:szCs w:val="20"/>
          <w:shd w:val="clear" w:color="auto" w:fill="FFFFFF"/>
          <w:lang w:val="en-US"/>
        </w:rPr>
        <w:fldChar w:fldCharType="separate"/>
      </w:r>
      <w:r w:rsidRPr="002D2F6E">
        <w:rPr>
          <w:rFonts w:ascii="Arial" w:hAnsi="Arial" w:cs="Arial"/>
          <w:sz w:val="20"/>
          <w:szCs w:val="20"/>
          <w:shd w:val="clear" w:color="auto" w:fill="FFFFFF"/>
          <w:lang w:val="en-US"/>
        </w:rPr>
        <w:t>теории сверхпроводимости Бардина-Купера-Шриффера</w:t>
      </w:r>
      <w:r w:rsidRPr="002D2F6E">
        <w:rPr>
          <w:rFonts w:ascii="Arial" w:hAnsi="Arial" w:cs="Arial"/>
          <w:sz w:val="20"/>
          <w:szCs w:val="20"/>
          <w:shd w:val="clear" w:color="auto" w:fill="FFFFFF"/>
          <w:lang w:val="en-US"/>
        </w:rPr>
        <w:fldChar w:fldCharType="end"/>
      </w:r>
      <w:r w:rsidRPr="002D2F6E">
        <w:rPr>
          <w:rFonts w:ascii="Arial" w:hAnsi="Arial" w:cs="Arial"/>
          <w:sz w:val="20"/>
          <w:szCs w:val="20"/>
          <w:shd w:val="clear" w:color="auto" w:fill="FFFFFF"/>
          <w:lang w:val="en-US"/>
        </w:rPr>
        <w:t> предсказал стационарный и нестационарный эффекты в контакте сверхпроводник-диэлектрик-сверхпроводник. Экспериментально стационарный эффект был подтверждён американскими физиками </w:t>
      </w:r>
      <w:r w:rsidRPr="002D2F6E">
        <w:rPr>
          <w:rFonts w:ascii="Arial" w:hAnsi="Arial" w:cs="Arial"/>
          <w:sz w:val="20"/>
          <w:szCs w:val="20"/>
          <w:shd w:val="clear" w:color="auto" w:fill="FFFFFF"/>
          <w:lang w:val="en-US"/>
        </w:rPr>
        <w:fldChar w:fldCharType="begin"/>
      </w:r>
      <w:r w:rsidRPr="002D2F6E">
        <w:rPr>
          <w:rFonts w:ascii="Arial" w:hAnsi="Arial" w:cs="Arial"/>
          <w:sz w:val="20"/>
          <w:szCs w:val="20"/>
          <w:shd w:val="clear" w:color="auto" w:fill="FFFFFF"/>
          <w:lang w:val="en-US"/>
        </w:rPr>
        <w:instrText>HYPERLINK "https://ru.wikipedia.org/wiki/%D0%90%D0%BD%D0%B4%D0%B5%D1%80%D1%81%D0%BE%D0%BD,_%D0%A4%D0%B8%D0%BB%D0%B8%D0%BF_%D0%A3%D0%BE%D1%80%D1%80%D0%B5%D0%BD" \o "Андерсон, Филип Уоррен"</w:instrText>
      </w:r>
      <w:r w:rsidRPr="002D2F6E">
        <w:rPr>
          <w:rFonts w:ascii="Arial" w:hAnsi="Arial" w:cs="Arial"/>
          <w:sz w:val="20"/>
          <w:szCs w:val="20"/>
          <w:shd w:val="clear" w:color="auto" w:fill="FFFFFF"/>
          <w:lang w:val="en-US"/>
        </w:rPr>
      </w:r>
      <w:r w:rsidRPr="002D2F6E">
        <w:rPr>
          <w:rFonts w:ascii="Arial" w:hAnsi="Arial" w:cs="Arial"/>
          <w:sz w:val="20"/>
          <w:szCs w:val="20"/>
          <w:shd w:val="clear" w:color="auto" w:fill="FFFFFF"/>
          <w:lang w:val="en-US"/>
        </w:rPr>
        <w:fldChar w:fldCharType="separate"/>
      </w:r>
      <w:r w:rsidRPr="002D2F6E">
        <w:rPr>
          <w:rFonts w:ascii="Arial" w:hAnsi="Arial" w:cs="Arial"/>
          <w:sz w:val="20"/>
          <w:szCs w:val="20"/>
          <w:shd w:val="clear" w:color="auto" w:fill="FFFFFF"/>
          <w:lang w:val="en-US"/>
        </w:rPr>
        <w:t>Ф. Андерсоном</w:t>
      </w:r>
      <w:r w:rsidRPr="002D2F6E">
        <w:rPr>
          <w:rFonts w:ascii="Arial" w:hAnsi="Arial" w:cs="Arial"/>
          <w:sz w:val="20"/>
          <w:szCs w:val="20"/>
          <w:shd w:val="clear" w:color="auto" w:fill="FFFFFF"/>
          <w:lang w:val="en-US"/>
        </w:rPr>
        <w:fldChar w:fldCharType="end"/>
      </w:r>
      <w:r w:rsidRPr="002D2F6E">
        <w:rPr>
          <w:rFonts w:ascii="Arial" w:hAnsi="Arial" w:cs="Arial"/>
          <w:sz w:val="20"/>
          <w:szCs w:val="20"/>
          <w:shd w:val="clear" w:color="auto" w:fill="FFFFFF"/>
          <w:lang w:val="en-US"/>
        </w:rPr>
        <w:t> и Дж. Роуэллом в </w:t>
      </w:r>
      <w:r w:rsidRPr="002D2F6E">
        <w:rPr>
          <w:rFonts w:ascii="Arial" w:hAnsi="Arial" w:cs="Arial"/>
          <w:sz w:val="20"/>
          <w:szCs w:val="20"/>
          <w:shd w:val="clear" w:color="auto" w:fill="FFFFFF"/>
          <w:lang w:val="en-US"/>
        </w:rPr>
        <w:fldChar w:fldCharType="begin"/>
      </w:r>
      <w:r w:rsidRPr="002D2F6E">
        <w:rPr>
          <w:rFonts w:ascii="Arial" w:hAnsi="Arial" w:cs="Arial"/>
          <w:sz w:val="20"/>
          <w:szCs w:val="20"/>
          <w:shd w:val="clear" w:color="auto" w:fill="FFFFFF"/>
          <w:lang w:val="en-US"/>
        </w:rPr>
        <w:instrText>HYPERLINK "https://ru.wikipedia.org/wiki/1963_%D0%B3%D0%BE%D0%B4" \o "1963 год"</w:instrText>
      </w:r>
      <w:r w:rsidRPr="002D2F6E">
        <w:rPr>
          <w:rFonts w:ascii="Arial" w:hAnsi="Arial" w:cs="Arial"/>
          <w:sz w:val="20"/>
          <w:szCs w:val="20"/>
          <w:shd w:val="clear" w:color="auto" w:fill="FFFFFF"/>
          <w:lang w:val="en-US"/>
        </w:rPr>
      </w:r>
      <w:r w:rsidRPr="002D2F6E">
        <w:rPr>
          <w:rFonts w:ascii="Arial" w:hAnsi="Arial" w:cs="Arial"/>
          <w:sz w:val="20"/>
          <w:szCs w:val="20"/>
          <w:shd w:val="clear" w:color="auto" w:fill="FFFFFF"/>
          <w:lang w:val="en-US"/>
        </w:rPr>
        <w:fldChar w:fldCharType="separate"/>
      </w:r>
      <w:r w:rsidRPr="002D2F6E">
        <w:rPr>
          <w:rFonts w:ascii="Arial" w:hAnsi="Arial" w:cs="Arial"/>
          <w:sz w:val="20"/>
          <w:szCs w:val="20"/>
          <w:shd w:val="clear" w:color="auto" w:fill="FFFFFF"/>
          <w:lang w:val="en-US"/>
        </w:rPr>
        <w:t>1963 году</w:t>
      </w:r>
      <w:r w:rsidRPr="002D2F6E">
        <w:rPr>
          <w:rFonts w:ascii="Arial" w:hAnsi="Arial" w:cs="Arial"/>
          <w:sz w:val="20"/>
          <w:szCs w:val="20"/>
          <w:shd w:val="clear" w:color="auto" w:fill="FFFFFF"/>
          <w:lang w:val="en-US"/>
        </w:rPr>
        <w:fldChar w:fldCharType="end"/>
      </w:r>
      <w:r w:rsidR="00822D6D" w:rsidRPr="002D2F6E">
        <w:rPr>
          <w:rFonts w:ascii="Arial" w:hAnsi="Arial" w:cs="Arial"/>
          <w:sz w:val="20"/>
          <w:szCs w:val="20"/>
          <w:shd w:val="clear" w:color="auto" w:fill="FFFFFF"/>
          <w:lang w:val="en-US"/>
        </w:rPr>
        <w:t xml:space="preserve"> [1]</w:t>
      </w:r>
      <w:r w:rsidRPr="002D2F6E">
        <w:rPr>
          <w:rFonts w:ascii="Arial" w:hAnsi="Arial" w:cs="Arial"/>
          <w:sz w:val="20"/>
          <w:szCs w:val="20"/>
          <w:shd w:val="clear" w:color="auto" w:fill="FFFFFF"/>
          <w:lang w:val="en-US"/>
        </w:rPr>
        <w:t>.</w:t>
      </w:r>
    </w:p>
    <w:p w14:paraId="40A6AE93"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Резистивная модель Джозефсона описывает ток через переход Джозефсона уравнением:</w:t>
      </w:r>
    </w:p>
    <w:p w14:paraId="558420E8" w14:textId="219FAE12" w:rsidR="00B03551" w:rsidRPr="002D2F6E" w:rsidRDefault="00671068" w:rsidP="002D2F6E">
      <w:pPr>
        <w:tabs>
          <w:tab w:val="left" w:pos="1985"/>
          <w:tab w:val="left" w:pos="7371"/>
        </w:tabs>
        <w:spacing w:line="240" w:lineRule="auto"/>
        <w:ind w:firstLine="567"/>
        <w:jc w:val="both"/>
        <w:rPr>
          <w:rFonts w:ascii="Arial" w:hAnsi="Arial" w:cs="Arial"/>
          <w:sz w:val="20"/>
          <w:szCs w:val="20"/>
          <w:shd w:val="clear" w:color="auto" w:fill="FFFFFF"/>
          <w:lang w:val="en-US"/>
        </w:rPr>
      </w:pPr>
      <w:bookmarkStart w:id="6" w:name="_Hlk163075600"/>
      <w:bookmarkEnd w:id="5"/>
      <m:oMathPara>
        <m:oMath>
          <m:r>
            <w:rPr>
              <w:rFonts w:ascii="Cambria Math" w:hAnsi="Cambria Math" w:cs="Arial"/>
              <w:sz w:val="20"/>
              <w:szCs w:val="20"/>
              <w:shd w:val="clear" w:color="auto" w:fill="FFFFFF"/>
              <w:lang w:val="en-US"/>
            </w:rPr>
            <m:t>Ι</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Ιc</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sin</m:t>
              </m:r>
            </m:fName>
            <m:e>
              <m:r>
                <w:rPr>
                  <w:rFonts w:ascii="Cambria Math" w:hAnsi="Cambria Math" w:cs="Arial"/>
                  <w:sz w:val="20"/>
                  <w:szCs w:val="20"/>
                  <w:shd w:val="clear" w:color="auto" w:fill="FFFFFF"/>
                  <w:lang w:val="en-US"/>
                </w:rPr>
                <m:t>φ</m:t>
              </m:r>
            </m:e>
          </m:func>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V</m:t>
              </m:r>
            </m:num>
            <m:den>
              <m:r>
                <w:rPr>
                  <w:rFonts w:ascii="Cambria Math" w:hAnsi="Cambria Math" w:cs="Arial"/>
                  <w:sz w:val="20"/>
                  <w:szCs w:val="20"/>
                  <w:shd w:val="clear" w:color="auto" w:fill="FFFFFF"/>
                  <w:lang w:val="en-US"/>
                </w:rPr>
                <m:t>R</m:t>
              </m:r>
            </m:den>
          </m:f>
        </m:oMath>
      </m:oMathPara>
    </w:p>
    <w:p w14:paraId="59468139" w14:textId="640C0E89" w:rsidR="00B03551" w:rsidRPr="002D2F6E" w:rsidRDefault="00B079FC" w:rsidP="002D2F6E">
      <w:pPr>
        <w:tabs>
          <w:tab w:val="left" w:pos="1985"/>
          <w:tab w:val="left" w:pos="7371"/>
        </w:tabs>
        <w:spacing w:line="240" w:lineRule="auto"/>
        <w:ind w:firstLine="567"/>
        <w:jc w:val="both"/>
        <w:rPr>
          <w:rFonts w:ascii="Arial" w:hAnsi="Arial" w:cs="Arial"/>
          <w:sz w:val="20"/>
          <w:szCs w:val="20"/>
          <w:shd w:val="clear" w:color="auto" w:fill="FFFFFF"/>
          <w:lang w:val="en-US"/>
        </w:rPr>
      </w:pPr>
      <w:bookmarkStart w:id="7" w:name="_Hlk163075789"/>
      <w:bookmarkEnd w:id="6"/>
      <w:r w:rsidRPr="002D2F6E">
        <w:rPr>
          <w:rFonts w:ascii="Arial" w:hAnsi="Arial" w:cs="Arial"/>
          <w:sz w:val="20"/>
          <w:szCs w:val="20"/>
          <w:shd w:val="clear" w:color="auto" w:fill="FFFFFF"/>
          <w:lang w:val="en-US"/>
        </w:rPr>
        <w:t>г</w:t>
      </w:r>
      <w:r w:rsidR="00B03551" w:rsidRPr="002D2F6E">
        <w:rPr>
          <w:rFonts w:ascii="Arial" w:hAnsi="Arial" w:cs="Arial"/>
          <w:sz w:val="20"/>
          <w:szCs w:val="20"/>
          <w:shd w:val="clear" w:color="auto" w:fill="FFFFFF"/>
          <w:lang w:val="en-US"/>
        </w:rPr>
        <w:t>де</w:t>
      </w:r>
      <w:r w:rsidRPr="002D2F6E">
        <w:rPr>
          <w:rFonts w:ascii="Arial" w:hAnsi="Arial" w:cs="Arial"/>
          <w:sz w:val="20"/>
          <w:szCs w:val="20"/>
          <w:shd w:val="clear" w:color="auto" w:fill="FFFFFF"/>
          <w:lang w:val="en-US"/>
        </w:rPr>
        <w:t xml:space="preserve"> </w:t>
      </w:r>
      <w:r w:rsidR="00B03551" w:rsidRPr="002D2F6E">
        <w:rPr>
          <w:rFonts w:ascii="Arial" w:hAnsi="Arial" w:cs="Arial"/>
          <w:sz w:val="20"/>
          <w:szCs w:val="20"/>
          <w:shd w:val="clear" w:color="auto" w:fill="FFFFFF"/>
          <w:lang w:val="en-US"/>
        </w:rPr>
        <w:t>I – ток через переход</w:t>
      </w:r>
      <w:r w:rsidRPr="002D2F6E">
        <w:rPr>
          <w:rFonts w:ascii="Arial" w:hAnsi="Arial" w:cs="Arial"/>
          <w:sz w:val="20"/>
          <w:szCs w:val="20"/>
          <w:shd w:val="clear" w:color="auto" w:fill="FFFFFF"/>
          <w:lang w:val="en-US"/>
        </w:rPr>
        <w:t xml:space="preserve">, </w:t>
      </w:r>
      <w:r w:rsidR="00B03551" w:rsidRPr="002D2F6E">
        <w:rPr>
          <w:rFonts w:ascii="Arial" w:hAnsi="Arial" w:cs="Arial"/>
          <w:sz w:val="20"/>
          <w:szCs w:val="20"/>
          <w:shd w:val="clear" w:color="auto" w:fill="FFFFFF"/>
          <w:lang w:val="en-US"/>
        </w:rPr>
        <w:t>Ic – критический ток</w:t>
      </w:r>
      <w:r w:rsidRPr="002D2F6E">
        <w:rPr>
          <w:rFonts w:ascii="Arial" w:hAnsi="Arial" w:cs="Arial"/>
          <w:sz w:val="20"/>
          <w:szCs w:val="20"/>
          <w:shd w:val="clear" w:color="auto" w:fill="FFFFFF"/>
          <w:lang w:val="en-US"/>
        </w:rPr>
        <w:t xml:space="preserve">, </w:t>
      </w:r>
      <w:r w:rsidR="00B03551" w:rsidRPr="002D2F6E">
        <w:rPr>
          <w:rFonts w:ascii="Arial" w:hAnsi="Arial" w:cs="Arial"/>
          <w:sz w:val="20"/>
          <w:szCs w:val="20"/>
          <w:shd w:val="clear" w:color="auto" w:fill="FFFFFF"/>
          <w:lang w:val="en-US"/>
        </w:rPr>
        <w:t>φ – разность фаз волновых функций сверхпроводников</w:t>
      </w:r>
      <w:r w:rsidRPr="002D2F6E">
        <w:rPr>
          <w:rFonts w:ascii="Arial" w:hAnsi="Arial" w:cs="Arial"/>
          <w:sz w:val="20"/>
          <w:szCs w:val="20"/>
          <w:shd w:val="clear" w:color="auto" w:fill="FFFFFF"/>
          <w:lang w:val="en-US"/>
        </w:rPr>
        <w:t xml:space="preserve">, </w:t>
      </w:r>
      <w:r w:rsidR="00B03551" w:rsidRPr="002D2F6E">
        <w:rPr>
          <w:rFonts w:ascii="Arial" w:hAnsi="Arial" w:cs="Arial"/>
          <w:sz w:val="20"/>
          <w:szCs w:val="20"/>
          <w:shd w:val="clear" w:color="auto" w:fill="FFFFFF"/>
          <w:lang w:val="en-US"/>
        </w:rPr>
        <w:t>V – напряжение на переходе</w:t>
      </w:r>
      <w:r w:rsidRPr="002D2F6E">
        <w:rPr>
          <w:rFonts w:ascii="Arial" w:hAnsi="Arial" w:cs="Arial"/>
          <w:sz w:val="20"/>
          <w:szCs w:val="20"/>
          <w:shd w:val="clear" w:color="auto" w:fill="FFFFFF"/>
          <w:lang w:val="en-US"/>
        </w:rPr>
        <w:t xml:space="preserve">, </w:t>
      </w:r>
      <w:r w:rsidR="00B03551" w:rsidRPr="002D2F6E">
        <w:rPr>
          <w:rFonts w:ascii="Arial" w:hAnsi="Arial" w:cs="Arial"/>
          <w:sz w:val="20"/>
          <w:szCs w:val="20"/>
          <w:shd w:val="clear" w:color="auto" w:fill="FFFFFF"/>
          <w:lang w:val="en-US"/>
        </w:rPr>
        <w:t>R – сопротивление туннельного перехода</w:t>
      </w:r>
      <w:r w:rsidRPr="002D2F6E">
        <w:rPr>
          <w:rFonts w:ascii="Arial" w:hAnsi="Arial" w:cs="Arial"/>
          <w:sz w:val="20"/>
          <w:szCs w:val="20"/>
          <w:shd w:val="clear" w:color="auto" w:fill="FFFFFF"/>
          <w:lang w:val="en-US"/>
        </w:rPr>
        <w:t>.</w:t>
      </w:r>
    </w:p>
    <w:p w14:paraId="00D85A94" w14:textId="6F7DD289"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Эффект Джозефсона основывается на уникальном явлении, которое происходит, когда сверхпроводящий ток проходит через тонкий изолирующий барьер, известный как туннельный переход, между двумя сверхпроводниками. Это явление происходит, когда сверхпроводник, который обычно не проводит тока, позволяет току проходить через него без приложенного напряжения. Это происходит из-за особенностей квантовой механики, когда электроны в сверхпроводнике могут перемещаться без сопротивления, создавая ток без напряжения</w:t>
      </w:r>
      <w:r w:rsidR="00822D6D" w:rsidRPr="002D2F6E">
        <w:rPr>
          <w:rFonts w:ascii="Arial" w:hAnsi="Arial" w:cs="Arial"/>
          <w:sz w:val="20"/>
          <w:szCs w:val="20"/>
          <w:shd w:val="clear" w:color="auto" w:fill="FFFFFF"/>
          <w:lang w:val="en-US"/>
        </w:rPr>
        <w:t xml:space="preserve"> [2]</w:t>
      </w:r>
      <w:r w:rsidRPr="002D2F6E">
        <w:rPr>
          <w:rFonts w:ascii="Arial" w:hAnsi="Arial" w:cs="Arial"/>
          <w:sz w:val="20"/>
          <w:szCs w:val="20"/>
          <w:shd w:val="clear" w:color="auto" w:fill="FFFFFF"/>
          <w:lang w:val="en-US"/>
        </w:rPr>
        <w:t>.</w:t>
      </w:r>
    </w:p>
    <w:p w14:paraId="07177E57"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Этот эффект является фундаментальным для квантовых технологий, поскольку он позволяет создавать и манипулировать квантовыми битами, что является ключевым элементом в квантовых вычислениях.</w:t>
      </w:r>
    </w:p>
    <w:p w14:paraId="2B568748"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Актуальность применения эффекта Джозефсона:</w:t>
      </w:r>
    </w:p>
    <w:p w14:paraId="31909290" w14:textId="7F239E8B" w:rsidR="00B03551" w:rsidRPr="002D2F6E" w:rsidRDefault="00B03551" w:rsidP="002D2F6E">
      <w:pPr>
        <w:pStyle w:val="ListParagraph"/>
        <w:numPr>
          <w:ilvl w:val="0"/>
          <w:numId w:val="20"/>
        </w:numPr>
        <w:tabs>
          <w:tab w:val="left" w:pos="1985"/>
          <w:tab w:val="left" w:pos="7371"/>
        </w:tabs>
        <w:spacing w:line="240" w:lineRule="auto"/>
        <w:jc w:val="both"/>
        <w:rPr>
          <w:rFonts w:ascii="Arial" w:hAnsi="Arial" w:cs="Arial"/>
          <w:sz w:val="20"/>
          <w:szCs w:val="20"/>
          <w:shd w:val="clear" w:color="auto" w:fill="FFFFFF"/>
          <w:lang w:val="en-US"/>
        </w:rPr>
      </w:pPr>
      <w:proofErr w:type="spellStart"/>
      <w:r w:rsidRPr="002D2F6E">
        <w:rPr>
          <w:rFonts w:ascii="Arial" w:hAnsi="Arial" w:cs="Arial"/>
          <w:sz w:val="20"/>
          <w:szCs w:val="20"/>
          <w:shd w:val="clear" w:color="auto" w:fill="FFFFFF"/>
          <w:lang w:val="en-US"/>
        </w:rPr>
        <w:t>Высокая</w:t>
      </w:r>
      <w:proofErr w:type="spellEnd"/>
      <w:r w:rsidRPr="002D2F6E">
        <w:rPr>
          <w:rFonts w:ascii="Arial" w:hAnsi="Arial" w:cs="Arial"/>
          <w:sz w:val="20"/>
          <w:szCs w:val="20"/>
          <w:shd w:val="clear" w:color="auto" w:fill="FFFFFF"/>
          <w:lang w:val="en-US"/>
        </w:rPr>
        <w:t xml:space="preserve"> </w:t>
      </w:r>
      <w:proofErr w:type="spellStart"/>
      <w:r w:rsidRPr="002D2F6E">
        <w:rPr>
          <w:rFonts w:ascii="Arial" w:hAnsi="Arial" w:cs="Arial"/>
          <w:sz w:val="20"/>
          <w:szCs w:val="20"/>
          <w:shd w:val="clear" w:color="auto" w:fill="FFFFFF"/>
          <w:lang w:val="en-US"/>
        </w:rPr>
        <w:t>чувствительность</w:t>
      </w:r>
      <w:proofErr w:type="spellEnd"/>
      <w:r w:rsidRPr="002D2F6E">
        <w:rPr>
          <w:rFonts w:ascii="Arial" w:hAnsi="Arial" w:cs="Arial"/>
          <w:sz w:val="20"/>
          <w:szCs w:val="20"/>
          <w:shd w:val="clear" w:color="auto" w:fill="FFFFFF"/>
          <w:lang w:val="en-US"/>
        </w:rPr>
        <w:t>:</w:t>
      </w:r>
    </w:p>
    <w:p w14:paraId="12535F64" w14:textId="77777777" w:rsidR="00B03551" w:rsidRPr="002D2F6E" w:rsidRDefault="00B03551" w:rsidP="002D2F6E">
      <w:pPr>
        <w:pStyle w:val="ListParagraph"/>
        <w:numPr>
          <w:ilvl w:val="0"/>
          <w:numId w:val="23"/>
        </w:numPr>
        <w:tabs>
          <w:tab w:val="left" w:pos="1985"/>
          <w:tab w:val="left" w:pos="7371"/>
        </w:tabs>
        <w:spacing w:line="240" w:lineRule="auto"/>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Используется в сверхчувствительных магнитометрах (SQUID) для измерения магнитных полей сверхнизкой интенсивности.</w:t>
      </w:r>
    </w:p>
    <w:p w14:paraId="237F3C96" w14:textId="77777777" w:rsidR="00B03551" w:rsidRPr="002D2F6E" w:rsidRDefault="00B03551" w:rsidP="002D2F6E">
      <w:pPr>
        <w:pStyle w:val="ListParagraph"/>
        <w:numPr>
          <w:ilvl w:val="0"/>
          <w:numId w:val="23"/>
        </w:numPr>
        <w:tabs>
          <w:tab w:val="left" w:pos="1985"/>
          <w:tab w:val="left" w:pos="7371"/>
        </w:tabs>
        <w:spacing w:line="240" w:lineRule="auto"/>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Применение в медицине (магнитоэнцефалография), геофизике, неразрушающем контроле.</w:t>
      </w:r>
    </w:p>
    <w:p w14:paraId="6343F9A1" w14:textId="32B3EE66" w:rsidR="00B03551" w:rsidRPr="002D2F6E" w:rsidRDefault="00B03551" w:rsidP="002D2F6E">
      <w:pPr>
        <w:pStyle w:val="ListParagraph"/>
        <w:numPr>
          <w:ilvl w:val="0"/>
          <w:numId w:val="20"/>
        </w:numPr>
        <w:tabs>
          <w:tab w:val="left" w:pos="1985"/>
          <w:tab w:val="left" w:pos="7371"/>
        </w:tabs>
        <w:spacing w:line="240" w:lineRule="auto"/>
        <w:jc w:val="both"/>
        <w:rPr>
          <w:rFonts w:ascii="Arial" w:hAnsi="Arial" w:cs="Arial"/>
          <w:sz w:val="20"/>
          <w:szCs w:val="20"/>
          <w:shd w:val="clear" w:color="auto" w:fill="FFFFFF"/>
          <w:lang w:val="en-US"/>
        </w:rPr>
      </w:pPr>
      <w:proofErr w:type="spellStart"/>
      <w:r w:rsidRPr="002D2F6E">
        <w:rPr>
          <w:rFonts w:ascii="Arial" w:hAnsi="Arial" w:cs="Arial"/>
          <w:sz w:val="20"/>
          <w:szCs w:val="20"/>
          <w:shd w:val="clear" w:color="auto" w:fill="FFFFFF"/>
          <w:lang w:val="en-US"/>
        </w:rPr>
        <w:t>Низкое</w:t>
      </w:r>
      <w:proofErr w:type="spellEnd"/>
      <w:r w:rsidRPr="002D2F6E">
        <w:rPr>
          <w:rFonts w:ascii="Arial" w:hAnsi="Arial" w:cs="Arial"/>
          <w:sz w:val="20"/>
          <w:szCs w:val="20"/>
          <w:shd w:val="clear" w:color="auto" w:fill="FFFFFF"/>
          <w:lang w:val="en-US"/>
        </w:rPr>
        <w:t xml:space="preserve"> </w:t>
      </w:r>
      <w:proofErr w:type="spellStart"/>
      <w:r w:rsidRPr="002D2F6E">
        <w:rPr>
          <w:rFonts w:ascii="Arial" w:hAnsi="Arial" w:cs="Arial"/>
          <w:sz w:val="20"/>
          <w:szCs w:val="20"/>
          <w:shd w:val="clear" w:color="auto" w:fill="FFFFFF"/>
          <w:lang w:val="en-US"/>
        </w:rPr>
        <w:t>энергопотребление</w:t>
      </w:r>
      <w:proofErr w:type="spellEnd"/>
      <w:r w:rsidRPr="002D2F6E">
        <w:rPr>
          <w:rFonts w:ascii="Arial" w:hAnsi="Arial" w:cs="Arial"/>
          <w:sz w:val="20"/>
          <w:szCs w:val="20"/>
          <w:shd w:val="clear" w:color="auto" w:fill="FFFFFF"/>
          <w:lang w:val="en-US"/>
        </w:rPr>
        <w:t>:</w:t>
      </w:r>
    </w:p>
    <w:p w14:paraId="41CC8159" w14:textId="77777777" w:rsidR="00B03551" w:rsidRPr="002D2F6E" w:rsidRDefault="00B03551" w:rsidP="002D2F6E">
      <w:pPr>
        <w:pStyle w:val="ListParagraph"/>
        <w:numPr>
          <w:ilvl w:val="0"/>
          <w:numId w:val="22"/>
        </w:numPr>
        <w:tabs>
          <w:tab w:val="left" w:pos="1985"/>
          <w:tab w:val="left" w:pos="7371"/>
        </w:tabs>
        <w:spacing w:line="240" w:lineRule="auto"/>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Потенциальное применение в квантовых компьютерах, где требуется высокая скорость обработки данных при минимальном энергопотреблении.</w:t>
      </w:r>
    </w:p>
    <w:p w14:paraId="5D8B0C0C" w14:textId="77777777" w:rsidR="00B03551" w:rsidRPr="002D2F6E" w:rsidRDefault="00B03551" w:rsidP="002D2F6E">
      <w:pPr>
        <w:pStyle w:val="ListParagraph"/>
        <w:numPr>
          <w:ilvl w:val="0"/>
          <w:numId w:val="22"/>
        </w:numPr>
        <w:tabs>
          <w:tab w:val="left" w:pos="1985"/>
          <w:tab w:val="left" w:pos="7371"/>
        </w:tabs>
        <w:spacing w:line="240" w:lineRule="auto"/>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Разработка сверхпроводниковых логических элементов (СКВИД-ячейки) и кубитов.</w:t>
      </w:r>
    </w:p>
    <w:p w14:paraId="3A5A0499" w14:textId="2353A5CD" w:rsidR="00B03551" w:rsidRPr="002D2F6E" w:rsidRDefault="00B03551" w:rsidP="002D2F6E">
      <w:pPr>
        <w:pStyle w:val="ListParagraph"/>
        <w:numPr>
          <w:ilvl w:val="0"/>
          <w:numId w:val="20"/>
        </w:numPr>
        <w:tabs>
          <w:tab w:val="left" w:pos="1985"/>
          <w:tab w:val="left" w:pos="7371"/>
        </w:tabs>
        <w:spacing w:line="240" w:lineRule="auto"/>
        <w:jc w:val="both"/>
        <w:rPr>
          <w:rFonts w:ascii="Arial" w:hAnsi="Arial" w:cs="Arial"/>
          <w:sz w:val="20"/>
          <w:szCs w:val="20"/>
          <w:shd w:val="clear" w:color="auto" w:fill="FFFFFF"/>
          <w:lang w:val="en-US"/>
        </w:rPr>
      </w:pPr>
      <w:proofErr w:type="spellStart"/>
      <w:r w:rsidRPr="002D2F6E">
        <w:rPr>
          <w:rFonts w:ascii="Arial" w:hAnsi="Arial" w:cs="Arial"/>
          <w:sz w:val="20"/>
          <w:szCs w:val="20"/>
          <w:shd w:val="clear" w:color="auto" w:fill="FFFFFF"/>
          <w:lang w:val="en-US"/>
        </w:rPr>
        <w:t>Быстродействие</w:t>
      </w:r>
      <w:proofErr w:type="spellEnd"/>
      <w:r w:rsidRPr="002D2F6E">
        <w:rPr>
          <w:rFonts w:ascii="Arial" w:hAnsi="Arial" w:cs="Arial"/>
          <w:sz w:val="20"/>
          <w:szCs w:val="20"/>
          <w:shd w:val="clear" w:color="auto" w:fill="FFFFFF"/>
          <w:lang w:val="en-US"/>
        </w:rPr>
        <w:t>:</w:t>
      </w:r>
    </w:p>
    <w:p w14:paraId="2A6F2C10" w14:textId="77777777" w:rsidR="00B03551" w:rsidRPr="002D2F6E" w:rsidRDefault="00B03551" w:rsidP="002D2F6E">
      <w:pPr>
        <w:pStyle w:val="ListParagraph"/>
        <w:numPr>
          <w:ilvl w:val="0"/>
          <w:numId w:val="21"/>
        </w:numPr>
        <w:tabs>
          <w:tab w:val="left" w:pos="1985"/>
          <w:tab w:val="left" w:pos="7371"/>
        </w:tabs>
        <w:spacing w:line="240" w:lineRule="auto"/>
        <w:jc w:val="both"/>
        <w:rPr>
          <w:rFonts w:ascii="Arial" w:hAnsi="Arial" w:cs="Arial"/>
          <w:sz w:val="20"/>
          <w:szCs w:val="20"/>
          <w:shd w:val="clear" w:color="auto" w:fill="FFFFFF"/>
        </w:rPr>
      </w:pPr>
      <w:r w:rsidRPr="002D2F6E">
        <w:rPr>
          <w:rFonts w:ascii="Arial" w:hAnsi="Arial" w:cs="Arial"/>
          <w:sz w:val="20"/>
          <w:szCs w:val="20"/>
          <w:shd w:val="clear" w:color="auto" w:fill="FFFFFF"/>
        </w:rPr>
        <w:t>Использование в высокочастотных устройствах,</w:t>
      </w:r>
      <w:r w:rsidRPr="002D2F6E">
        <w:rPr>
          <w:rFonts w:ascii="Arial" w:hAnsi="Arial" w:cs="Arial"/>
          <w:sz w:val="20"/>
          <w:szCs w:val="20"/>
          <w:shd w:val="clear" w:color="auto" w:fill="FFFFFF"/>
          <w:lang w:val="en-US"/>
        </w:rPr>
        <w:t> </w:t>
      </w:r>
      <w:r w:rsidRPr="002D2F6E">
        <w:rPr>
          <w:rFonts w:ascii="Arial" w:hAnsi="Arial" w:cs="Arial"/>
          <w:sz w:val="20"/>
          <w:szCs w:val="20"/>
          <w:shd w:val="clear" w:color="auto" w:fill="FFFFFF"/>
        </w:rPr>
        <w:t>таких как сверхпроводниковые фильтры и генераторы.</w:t>
      </w:r>
    </w:p>
    <w:p w14:paraId="05FA2A6C" w14:textId="77777777" w:rsidR="00B03551" w:rsidRPr="002D2F6E" w:rsidRDefault="00B03551" w:rsidP="002D2F6E">
      <w:pPr>
        <w:pStyle w:val="ListParagraph"/>
        <w:numPr>
          <w:ilvl w:val="0"/>
          <w:numId w:val="21"/>
        </w:numPr>
        <w:tabs>
          <w:tab w:val="left" w:pos="1985"/>
          <w:tab w:val="left" w:pos="7371"/>
        </w:tabs>
        <w:spacing w:line="240" w:lineRule="auto"/>
        <w:jc w:val="both"/>
        <w:rPr>
          <w:rFonts w:ascii="Arial" w:hAnsi="Arial" w:cs="Arial"/>
          <w:sz w:val="20"/>
          <w:szCs w:val="20"/>
          <w:shd w:val="clear" w:color="auto" w:fill="FFFFFF"/>
          <w:lang w:val="en-US"/>
        </w:rPr>
      </w:pPr>
      <w:proofErr w:type="spellStart"/>
      <w:r w:rsidRPr="002D2F6E">
        <w:rPr>
          <w:rFonts w:ascii="Arial" w:hAnsi="Arial" w:cs="Arial"/>
          <w:sz w:val="20"/>
          <w:szCs w:val="20"/>
          <w:shd w:val="clear" w:color="auto" w:fill="FFFFFF"/>
          <w:lang w:val="en-US"/>
        </w:rPr>
        <w:t>Потенциальное</w:t>
      </w:r>
      <w:proofErr w:type="spellEnd"/>
      <w:r w:rsidRPr="002D2F6E">
        <w:rPr>
          <w:rFonts w:ascii="Arial" w:hAnsi="Arial" w:cs="Arial"/>
          <w:sz w:val="20"/>
          <w:szCs w:val="20"/>
          <w:shd w:val="clear" w:color="auto" w:fill="FFFFFF"/>
          <w:lang w:val="en-US"/>
        </w:rPr>
        <w:t xml:space="preserve"> </w:t>
      </w:r>
      <w:proofErr w:type="spellStart"/>
      <w:r w:rsidRPr="002D2F6E">
        <w:rPr>
          <w:rFonts w:ascii="Arial" w:hAnsi="Arial" w:cs="Arial"/>
          <w:sz w:val="20"/>
          <w:szCs w:val="20"/>
          <w:shd w:val="clear" w:color="auto" w:fill="FFFFFF"/>
          <w:lang w:val="en-US"/>
        </w:rPr>
        <w:t>применение</w:t>
      </w:r>
      <w:proofErr w:type="spellEnd"/>
      <w:r w:rsidRPr="002D2F6E">
        <w:rPr>
          <w:rFonts w:ascii="Arial" w:hAnsi="Arial" w:cs="Arial"/>
          <w:sz w:val="20"/>
          <w:szCs w:val="20"/>
          <w:shd w:val="clear" w:color="auto" w:fill="FFFFFF"/>
          <w:lang w:val="en-US"/>
        </w:rPr>
        <w:t xml:space="preserve"> в </w:t>
      </w:r>
      <w:proofErr w:type="spellStart"/>
      <w:r w:rsidRPr="002D2F6E">
        <w:rPr>
          <w:rFonts w:ascii="Arial" w:hAnsi="Arial" w:cs="Arial"/>
          <w:sz w:val="20"/>
          <w:szCs w:val="20"/>
          <w:shd w:val="clear" w:color="auto" w:fill="FFFFFF"/>
          <w:lang w:val="en-US"/>
        </w:rPr>
        <w:t>квантовых</w:t>
      </w:r>
      <w:proofErr w:type="spellEnd"/>
      <w:r w:rsidRPr="002D2F6E">
        <w:rPr>
          <w:rFonts w:ascii="Arial" w:hAnsi="Arial" w:cs="Arial"/>
          <w:sz w:val="20"/>
          <w:szCs w:val="20"/>
          <w:shd w:val="clear" w:color="auto" w:fill="FFFFFF"/>
          <w:lang w:val="en-US"/>
        </w:rPr>
        <w:t xml:space="preserve"> коммуникациях.</w:t>
      </w:r>
    </w:p>
    <w:p w14:paraId="693A2515"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Применение эффекта Джозефсона в информационных технологиях:</w:t>
      </w:r>
    </w:p>
    <w:p w14:paraId="76AD8B24"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Джозефсоновские переходы, которые являются квантовыми аналогами электронных переключателей, используются в электронике для создания сверхпроводящих элементов. Они позволяют управлять током в суперпроводнике, что делает их идеальными для использования в высокочастотных устройствах и в качестве элементов в сверхпроводящих схемах.</w:t>
      </w:r>
    </w:p>
    <w:p w14:paraId="7ABFCF39"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Сверхпроводящие ячейки памяти (SPM) используют эффект Джозефсона для хранения информации в квантовых состояниях. Они обещают значительно увеличить плотность хранения данных и скорость передачи информации по сравнению с традиционными технологиями.</w:t>
      </w:r>
    </w:p>
    <w:p w14:paraId="2B7DB452" w14:textId="66F2631C"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СКВИДы, которые используют эффект Джозефсона, обладают высокой чувствительностью и точностью, что делает их идеальными для использования в метрологии и магнитометрии</w:t>
      </w:r>
      <w:r w:rsidR="00822D6D" w:rsidRPr="002D2F6E">
        <w:rPr>
          <w:rFonts w:ascii="Arial" w:hAnsi="Arial" w:cs="Arial"/>
          <w:sz w:val="20"/>
          <w:szCs w:val="20"/>
          <w:shd w:val="clear" w:color="auto" w:fill="FFFFFF"/>
          <w:lang w:val="en-US"/>
        </w:rPr>
        <w:t xml:space="preserve"> [3]</w:t>
      </w:r>
      <w:r w:rsidRPr="002D2F6E">
        <w:rPr>
          <w:rFonts w:ascii="Arial" w:hAnsi="Arial" w:cs="Arial"/>
          <w:sz w:val="20"/>
          <w:szCs w:val="20"/>
          <w:shd w:val="clear" w:color="auto" w:fill="FFFFFF"/>
          <w:lang w:val="en-US"/>
        </w:rPr>
        <w:t>. Они могут быть использованы для измерения малых магнитных полей и для создания высокоточных магнитометров.</w:t>
      </w:r>
    </w:p>
    <w:p w14:paraId="107B75F3"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 xml:space="preserve">Джозефсоновские логические схемы, которые используют эффект Джозефсона для управления квантовыми битами, являются ключевыми элементами в разработке сверхпроводящих компьютеров. </w:t>
      </w:r>
      <w:r w:rsidRPr="002D2F6E">
        <w:rPr>
          <w:rFonts w:ascii="Arial" w:hAnsi="Arial" w:cs="Arial"/>
          <w:sz w:val="20"/>
          <w:szCs w:val="20"/>
          <w:shd w:val="clear" w:color="auto" w:fill="FFFFFF"/>
          <w:lang w:val="en-US"/>
        </w:rPr>
        <w:lastRenderedPageBreak/>
        <w:t>Они обеспечивают основу для создания квантовых логических элементов, которые могут обрабатывать информацию на квантовом уровне, что открывает новые возможности для обработки данных и решения сложных задач.</w:t>
      </w:r>
    </w:p>
    <w:p w14:paraId="6B689BAE"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Применение эффекта Джозефсона в квантовых компьютерах:</w:t>
      </w:r>
    </w:p>
    <w:p w14:paraId="27294917"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Джозефсоновские переходы играют ключевую роль в создании кубитов - квантовых аналогов битов в классической информатике. Кубиты на основе джозефсоновских переходов обладают свойствами квантовой суперпозиции и квантовой запутанности, что позволяет выполнять параллельные вычисления и обеспечивает высокую плотность информации.</w:t>
      </w:r>
    </w:p>
    <w:p w14:paraId="75E5B9F7"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Джозефсоновские вентили являются элементами, используемыми для управления и манипулирования состояниями кубитов. Они позволяют выполнять квантовые операции, такие как однокубитовые и двухкубитовые вращения, квантовые вентили NOT, CNOT и другие. Джозефсоновские вентили обеспечивают точное и быстрое управление кубитами, что является критическим для реализации квантовых алгоритмов.</w:t>
      </w:r>
    </w:p>
    <w:p w14:paraId="091C24EE"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Джозефсоновские кубиты имеют несколько преимуществ и недостатков по сравнению с другими типами кубитов, такими как фотонные кубиты или кубиты на основе квантовых точек. Преимущества джозефсоновских кубитов включают высокую скорость операций, низкий уровень ошибок и возможность масштабирования. Однако они также имеют некоторые недостатки, такие как высокая чувствительность к окружающим шумам и требование к очень низким температурам (близким к абсолютному нулю) для работы.</w:t>
      </w:r>
    </w:p>
    <w:p w14:paraId="17C17D07"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В настоящее время исследуются и разрабатываются различные архитектуры квантовых компьютеров, использующих джозефсоновские кубиты. Современные достижения включают создание квантовых устройств с увеличенным числом кубитов, улучшение точности и стабильности квантовых операций, а также разработку методов для управления и исправления ошибок. Перспективы развития включают увеличение числа кубитов, реализацию коррекции ошибок, разработку новых алгоритмов и применение квантовых компьютеров для решения сложных вычислительных задач и оптимизации.</w:t>
      </w:r>
    </w:p>
    <w:p w14:paraId="74E642B7"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Эффект Джозефсона играет ключевую роль в современных информационных и квантовых технологиях, обеспечивая основу для создания сверхпроводящих элементов, ячеек памяти и квантовых компьютеров. Этот эффект позволяет управлять квантовыми состояниями с высокой точностью и эффективностью, что открывает новые возможности для обработки информации и решения сложных задач.</w:t>
      </w:r>
    </w:p>
    <w:p w14:paraId="409A6A21" w14:textId="77777777" w:rsidR="00B03551"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Современные технологии активно используют эффект Джозефсона для создания и манипулирования квантовыми битами, а также в квантовых генераторах для создания квантовых состояний. Это приводит к развитию новых устройств и систем, которые могут значительно улучшить эффективность и возможности обработки информации.</w:t>
      </w:r>
    </w:p>
    <w:p w14:paraId="6D109B52" w14:textId="312387C2" w:rsidR="0081276C" w:rsidRPr="002D2F6E" w:rsidRDefault="00B03551"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Будущее квантовых технологий, основанных на эффекте Джозефсона, обещает быть весьма перспективным, с потенциалом для создания более мощных и эффективных вычислительных систем, а также для решения проблем, которые не могут быть решены с помощью классических методов. Однако для реализации этих перспектив необходимо продолжать исследования и разработки в области сверхпроводимости и квантовых технологий.</w:t>
      </w:r>
    </w:p>
    <w:p w14:paraId="5645026B"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С уравнением для тока I в случае сильно шунтированной модели Джозефсона ассоциируется семейство уравнений на торе</w:t>
      </w:r>
    </w:p>
    <w:p w14:paraId="307AAED8" w14:textId="77777777" w:rsidR="00205472" w:rsidRPr="002D2F6E" w:rsidRDefault="00000000"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ϕ</m:t>
            </m:r>
          </m:e>
        </m:acc>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dϕ</m:t>
            </m:r>
          </m:num>
          <m:den>
            <m:r>
              <w:rPr>
                <w:rFonts w:ascii="Cambria Math" w:hAnsi="Cambria Math" w:cs="Arial"/>
                <w:sz w:val="20"/>
                <w:szCs w:val="20"/>
                <w:shd w:val="clear" w:color="auto" w:fill="FFFFFF"/>
                <w:lang w:val="en-US"/>
              </w:rPr>
              <m:t>dt</m:t>
            </m:r>
          </m:den>
        </m:f>
        <m:r>
          <m:rPr>
            <m:sty m:val="p"/>
          </m:rPr>
          <w:rPr>
            <w:rFonts w:ascii="Cambria Math" w:hAnsi="Cambria Math" w:cs="Arial"/>
            <w:sz w:val="20"/>
            <w:szCs w:val="20"/>
            <w:shd w:val="clear" w:color="auto" w:fill="FFFFFF"/>
            <w:lang w:val="en-US"/>
          </w:rPr>
          <m:t>=-</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sin</m:t>
            </m:r>
          </m:fName>
          <m:e>
            <m:r>
              <w:rPr>
                <w:rFonts w:ascii="Cambria Math" w:hAnsi="Cambria Math" w:cs="Arial"/>
                <w:sz w:val="20"/>
                <w:szCs w:val="20"/>
                <w:shd w:val="clear" w:color="auto" w:fill="FFFFFF"/>
                <w:lang w:val="en-US"/>
              </w:rPr>
              <m:t>ϕ</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A</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cos</m:t>
                </m:r>
              </m:fName>
              <m:e>
                <m:r>
                  <w:rPr>
                    <w:rFonts w:ascii="Cambria Math" w:hAnsi="Cambria Math" w:cs="Arial"/>
                    <w:sz w:val="20"/>
                    <w:szCs w:val="20"/>
                    <w:shd w:val="clear" w:color="auto" w:fill="FFFFFF"/>
                    <w:lang w:val="en-US"/>
                  </w:rPr>
                  <m:t>ωt</m:t>
                </m:r>
              </m:e>
            </m:func>
          </m:e>
        </m:func>
      </m:oMath>
      <w:r w:rsidR="00205472" w:rsidRPr="002D2F6E">
        <w:rPr>
          <w:rFonts w:ascii="Arial" w:hAnsi="Arial" w:cs="Arial"/>
          <w:sz w:val="20"/>
          <w:szCs w:val="20"/>
          <w:shd w:val="clear" w:color="auto" w:fill="FFFFFF"/>
          <w:lang w:val="en-US"/>
        </w:rPr>
        <w:t>,                                      (1)</w:t>
      </w:r>
    </w:p>
    <w:p w14:paraId="6D92647D"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 xml:space="preserve">где А, </w:t>
      </w:r>
      <m:oMath>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lang w:val="en-US"/>
          </w:rPr>
          <m:t xml:space="preserve">≥0, </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lang w:val="en-US"/>
          </w:rPr>
          <m:t>≥0</m:t>
        </m:r>
      </m:oMath>
      <w:r w:rsidRPr="002D2F6E">
        <w:rPr>
          <w:rFonts w:ascii="Arial" w:hAnsi="Arial" w:cs="Arial"/>
          <w:sz w:val="20"/>
          <w:szCs w:val="20"/>
          <w:shd w:val="clear" w:color="auto" w:fill="FFFFFF"/>
          <w:lang w:val="en-US"/>
        </w:rPr>
        <w:t xml:space="preserve"> – параметры.</w:t>
      </w:r>
    </w:p>
    <w:p w14:paraId="24260F51"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 xml:space="preserve">При фиксированном </w:t>
      </w:r>
      <m:oMath>
        <m:r>
          <w:rPr>
            <w:rFonts w:ascii="Cambria Math" w:hAnsi="Cambria Math" w:cs="Arial"/>
            <w:sz w:val="20"/>
            <w:szCs w:val="20"/>
            <w:shd w:val="clear" w:color="auto" w:fill="FFFFFF"/>
            <w:lang w:val="en-US"/>
          </w:rPr>
          <m:t>ω</m:t>
        </m:r>
      </m:oMath>
      <w:r w:rsidRPr="002D2F6E">
        <w:rPr>
          <w:rFonts w:ascii="Arial" w:hAnsi="Arial" w:cs="Arial"/>
          <w:sz w:val="20"/>
          <w:szCs w:val="20"/>
          <w:shd w:val="clear" w:color="auto" w:fill="FFFFFF"/>
          <w:lang w:val="en-US"/>
        </w:rPr>
        <w:t xml:space="preserve"> (частота) важную роль при исследовании модели Джозефсона играет величина </w:t>
      </w:r>
      <m:oMath>
        <m:r>
          <w:rPr>
            <w:rFonts w:ascii="Cambria Math" w:hAnsi="Cambria Math" w:cs="Arial"/>
            <w:sz w:val="20"/>
            <w:szCs w:val="20"/>
            <w:shd w:val="clear" w:color="auto" w:fill="FFFFFF"/>
            <w:lang w:val="en-US"/>
          </w:rPr>
          <m:t>ρ</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lang w:val="en-US"/>
          </w:rPr>
          <m:t xml:space="preserve">, </m:t>
        </m:r>
        <m:r>
          <w:rPr>
            <w:rFonts w:ascii="Cambria Math" w:hAnsi="Cambria Math" w:cs="Arial"/>
            <w:sz w:val="20"/>
            <w:szCs w:val="20"/>
            <w:shd w:val="clear" w:color="auto" w:fill="FFFFFF"/>
            <w:lang w:val="en-US"/>
          </w:rPr>
          <m:t>A</m:t>
        </m:r>
        <m:r>
          <m:rPr>
            <m:sty m:val="p"/>
          </m:rPr>
          <w:rPr>
            <w:rFonts w:ascii="Cambria Math" w:hAnsi="Cambria Math" w:cs="Arial"/>
            <w:sz w:val="20"/>
            <w:szCs w:val="20"/>
            <w:shd w:val="clear" w:color="auto" w:fill="FFFFFF"/>
            <w:lang w:val="en-US"/>
          </w:rPr>
          <m:t xml:space="preserve">, </m:t>
        </m:r>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lang w:val="en-US"/>
          </w:rPr>
          <m:t>)</m:t>
        </m:r>
      </m:oMath>
      <w:r w:rsidRPr="002D2F6E">
        <w:rPr>
          <w:rFonts w:ascii="Arial" w:hAnsi="Arial" w:cs="Arial"/>
          <w:sz w:val="20"/>
          <w:szCs w:val="20"/>
          <w:shd w:val="clear" w:color="auto" w:fill="FFFFFF"/>
          <w:lang w:val="en-US"/>
        </w:rPr>
        <w:t xml:space="preserve"> – число вращения векторного поля уравнения (1) записанного в виде системы</w:t>
      </w:r>
    </w:p>
    <w:p w14:paraId="63264C4C" w14:textId="77777777" w:rsidR="00205472" w:rsidRPr="002D2F6E" w:rsidRDefault="00000000"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ϕ</m:t>
            </m:r>
          </m:e>
        </m:acc>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sin</m:t>
                </m:r>
              </m:fName>
              <m:e>
                <m:r>
                  <w:rPr>
                    <w:rFonts w:ascii="Cambria Math" w:hAnsi="Cambria Math" w:cs="Arial"/>
                    <w:sz w:val="20"/>
                    <w:szCs w:val="20"/>
                    <w:shd w:val="clear" w:color="auto" w:fill="FFFFFF"/>
                    <w:lang w:val="en-US"/>
                  </w:rPr>
                  <m:t>ϕ</m:t>
                </m:r>
              </m:e>
            </m:func>
          </m:num>
          <m:den>
            <m:r>
              <w:rPr>
                <w:rFonts w:ascii="Cambria Math" w:hAnsi="Cambria Math" w:cs="Arial"/>
                <w:sz w:val="20"/>
                <w:szCs w:val="20"/>
                <w:shd w:val="clear" w:color="auto" w:fill="FFFFFF"/>
                <w:lang w:val="en-US"/>
              </w:rPr>
              <m:t>ω</m:t>
            </m:r>
          </m:den>
        </m:f>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lang w:val="en-US"/>
          </w:rPr>
          <m:t>+2</m:t>
        </m:r>
        <m:r>
          <w:rPr>
            <w:rFonts w:ascii="Cambria Math" w:hAnsi="Cambria Math" w:cs="Arial"/>
            <w:sz w:val="20"/>
            <w:szCs w:val="20"/>
            <w:shd w:val="clear" w:color="auto" w:fill="FFFFFF"/>
            <w:lang w:val="en-US"/>
          </w:rPr>
          <m:t>μ</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cos</m:t>
            </m:r>
          </m:fName>
          <m:e>
            <m:r>
              <w:rPr>
                <w:rFonts w:ascii="Cambria Math" w:hAnsi="Cambria Math" w:cs="Arial"/>
                <w:sz w:val="20"/>
                <w:szCs w:val="20"/>
                <w:shd w:val="clear" w:color="auto" w:fill="FFFFFF"/>
                <w:lang w:val="en-US"/>
              </w:rPr>
              <m:t>τ</m:t>
            </m:r>
            <m:r>
              <m:rPr>
                <m:sty m:val="p"/>
              </m:rPr>
              <w:rPr>
                <w:rFonts w:ascii="Cambria Math" w:hAnsi="Cambria Math" w:cs="Arial"/>
                <w:sz w:val="20"/>
                <w:szCs w:val="20"/>
                <w:shd w:val="clear" w:color="auto" w:fill="FFFFFF"/>
                <w:lang w:val="en-US"/>
              </w:rPr>
              <m:t xml:space="preserve">,    </m:t>
            </m:r>
          </m:e>
        </m:func>
      </m:oMath>
      <w:r w:rsidR="00205472" w:rsidRPr="002D2F6E">
        <w:rPr>
          <w:rFonts w:ascii="Arial" w:hAnsi="Arial" w:cs="Arial"/>
          <w:sz w:val="20"/>
          <w:szCs w:val="20"/>
          <w:shd w:val="clear" w:color="auto" w:fill="FFFFFF"/>
          <w:lang w:val="en-US"/>
        </w:rPr>
        <w:t xml:space="preserve"> </w:t>
      </w: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τ</m:t>
            </m:r>
          </m:e>
        </m:acc>
        <m:r>
          <m:rPr>
            <m:sty m:val="p"/>
          </m:rPr>
          <w:rPr>
            <w:rFonts w:ascii="Cambria Math" w:hAnsi="Cambria Math" w:cs="Arial"/>
            <w:sz w:val="20"/>
            <w:szCs w:val="20"/>
            <w:shd w:val="clear" w:color="auto" w:fill="FFFFFF"/>
            <w:lang w:val="en-US"/>
          </w:rPr>
          <m:t>=1</m:t>
        </m:r>
      </m:oMath>
      <w:r w:rsidR="00205472" w:rsidRPr="002D2F6E">
        <w:rPr>
          <w:rFonts w:ascii="Arial" w:hAnsi="Arial" w:cs="Arial"/>
          <w:sz w:val="20"/>
          <w:szCs w:val="20"/>
          <w:shd w:val="clear" w:color="auto" w:fill="FFFFFF"/>
          <w:lang w:val="en-US"/>
        </w:rPr>
        <w:t>;</w:t>
      </w:r>
      <m:oMath>
        <m:r>
          <m:rPr>
            <m:sty m:val="p"/>
          </m:rPr>
          <w:rPr>
            <w:rFonts w:ascii="Cambria Math" w:hAnsi="Cambria Math" w:cs="Arial"/>
            <w:sz w:val="20"/>
            <w:szCs w:val="20"/>
            <w:shd w:val="clear" w:color="auto" w:fill="FFFFFF"/>
            <w:lang w:val="en-US"/>
          </w:rPr>
          <m:t xml:space="preserve">    </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B</m:t>
            </m:r>
          </m:num>
          <m:den>
            <m:r>
              <w:rPr>
                <w:rFonts w:ascii="Cambria Math" w:hAnsi="Cambria Math" w:cs="Arial"/>
                <w:sz w:val="20"/>
                <w:szCs w:val="20"/>
                <w:shd w:val="clear" w:color="auto" w:fill="FFFFFF"/>
                <w:lang w:val="en-US"/>
              </w:rPr>
              <m:t>ω</m:t>
            </m:r>
          </m:den>
        </m:f>
      </m:oMath>
      <w:r w:rsidR="00205472" w:rsidRPr="002D2F6E">
        <w:rPr>
          <w:rFonts w:ascii="Arial" w:hAnsi="Arial" w:cs="Arial"/>
          <w:sz w:val="20"/>
          <w:szCs w:val="20"/>
          <w:shd w:val="clear" w:color="auto" w:fill="FFFFFF"/>
          <w:lang w:val="en-US"/>
        </w:rPr>
        <w:t xml:space="preserve">,    </w:t>
      </w:r>
      <m:oMath>
        <m:r>
          <w:rPr>
            <w:rFonts w:ascii="Cambria Math" w:hAnsi="Cambria Math" w:cs="Arial"/>
            <w:sz w:val="20"/>
            <w:szCs w:val="20"/>
            <w:shd w:val="clear" w:color="auto" w:fill="FFFFFF"/>
            <w:lang w:val="en-US"/>
          </w:rPr>
          <m:t>μ</m:t>
        </m:r>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A</m:t>
            </m:r>
          </m:num>
          <m:den>
            <m:r>
              <m:rPr>
                <m:sty m:val="p"/>
              </m:rPr>
              <w:rPr>
                <w:rFonts w:ascii="Cambria Math" w:hAnsi="Cambria Math" w:cs="Arial"/>
                <w:sz w:val="20"/>
                <w:szCs w:val="20"/>
                <w:shd w:val="clear" w:color="auto" w:fill="FFFFFF"/>
                <w:lang w:val="en-US"/>
              </w:rPr>
              <m:t>2</m:t>
            </m:r>
            <m:r>
              <w:rPr>
                <w:rFonts w:ascii="Cambria Math" w:hAnsi="Cambria Math" w:cs="Arial"/>
                <w:sz w:val="20"/>
                <w:szCs w:val="20"/>
                <w:shd w:val="clear" w:color="auto" w:fill="FFFFFF"/>
                <w:lang w:val="en-US"/>
              </w:rPr>
              <m:t>ω</m:t>
            </m:r>
          </m:den>
        </m:f>
      </m:oMath>
    </w:p>
    <w:p w14:paraId="4F49F073"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A и B называют еще ординатой и абсциссой соответственно.</w:t>
      </w:r>
    </w:p>
    <w:p w14:paraId="629A5ABF"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С физической точки зрения число вращения уравнения (1) имеет смысл среднего напряжения на прдолжительном временном интервале. При определенном значении l асимптотика решений уравнения (1) совпадает с асимптотикой однопараметрического семейства решений уравнения</w:t>
      </w:r>
    </w:p>
    <w:p w14:paraId="56982B99" w14:textId="77777777" w:rsidR="00205472" w:rsidRPr="002D2F6E" w:rsidRDefault="00000000"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m:t>
            </m:r>
          </m:sup>
        </m:sSup>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m:t>
                    </m:r>
                  </m:sup>
                </m:sSup>
              </m:e>
              <m:sup>
                <m:r>
                  <m:rPr>
                    <m:sty m:val="p"/>
                  </m:rPr>
                  <w:rPr>
                    <w:rFonts w:ascii="Cambria Math" w:hAnsi="Cambria Math" w:cs="Arial"/>
                    <w:sz w:val="20"/>
                    <w:szCs w:val="20"/>
                    <w:shd w:val="clear" w:color="auto" w:fill="FFFFFF"/>
                    <w:lang w:val="en-US"/>
                  </w:rPr>
                  <m:t>2</m:t>
                </m:r>
              </m:sup>
            </m:sSup>
          </m:num>
          <m:den>
            <m:r>
              <w:rPr>
                <w:rFonts w:ascii="Cambria Math" w:hAnsi="Cambria Math" w:cs="Arial"/>
                <w:sz w:val="20"/>
                <w:szCs w:val="20"/>
                <w:shd w:val="clear" w:color="auto" w:fill="FFFFFF"/>
                <w:lang w:val="en-US"/>
              </w:rPr>
              <m:t>W</m:t>
            </m:r>
          </m:den>
        </m:f>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m:t>
                </m:r>
              </m:sup>
            </m:sSup>
          </m:num>
          <m:den>
            <m:r>
              <w:rPr>
                <w:rFonts w:ascii="Cambria Math" w:hAnsi="Cambria Math" w:cs="Arial"/>
                <w:sz w:val="20"/>
                <w:szCs w:val="20"/>
                <w:shd w:val="clear" w:color="auto" w:fill="FFFFFF"/>
                <w:lang w:val="en-US"/>
              </w:rPr>
              <m:t>z</m:t>
            </m:r>
          </m:den>
        </m:f>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m:rPr>
                <m:sty m:val="p"/>
              </m:rPr>
              <w:rPr>
                <w:rFonts w:ascii="Cambria Math" w:hAnsi="Cambria Math" w:cs="Arial"/>
                <w:sz w:val="20"/>
                <w:szCs w:val="20"/>
                <w:shd w:val="clear" w:color="auto" w:fill="FFFFFF"/>
                <w:lang w:val="en-US"/>
              </w:rPr>
              <m:t>2</m:t>
            </m:r>
            <m:r>
              <w:rPr>
                <w:rFonts w:ascii="Cambria Math" w:hAnsi="Cambria Math" w:cs="Arial"/>
                <w:sz w:val="20"/>
                <w:szCs w:val="20"/>
                <w:shd w:val="clear" w:color="auto" w:fill="FFFFFF"/>
                <w:lang w:val="en-US"/>
              </w:rPr>
              <m:t>l</m:t>
            </m:r>
          </m:num>
          <m:den>
            <m:r>
              <w:rPr>
                <w:rFonts w:ascii="Cambria Math" w:hAnsi="Cambria Math" w:cs="Arial"/>
                <w:sz w:val="20"/>
                <w:szCs w:val="20"/>
                <w:shd w:val="clear" w:color="auto" w:fill="FFFFFF"/>
                <w:lang w:val="en-US"/>
              </w:rPr>
              <m:t>z</m:t>
            </m:r>
          </m:den>
        </m:f>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2</m:t>
            </m:r>
          </m:sup>
        </m:sSup>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m:rPr>
                <m:sty m:val="p"/>
              </m:rPr>
              <w:rPr>
                <w:rFonts w:ascii="Cambria Math" w:hAnsi="Cambria Math" w:cs="Arial"/>
                <w:sz w:val="20"/>
                <w:szCs w:val="20"/>
                <w:shd w:val="clear" w:color="auto" w:fill="FFFFFF"/>
                <w:lang w:val="en-US"/>
              </w:rPr>
              <m:t>2</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lang w:val="en-US"/>
              </w:rPr>
              <m:t>-2</m:t>
            </m:r>
          </m:num>
          <m:den>
            <m:r>
              <w:rPr>
                <w:rFonts w:ascii="Cambria Math" w:hAnsi="Cambria Math" w:cs="Arial"/>
                <w:sz w:val="20"/>
                <w:szCs w:val="20"/>
                <w:shd w:val="clear" w:color="auto" w:fill="FFFFFF"/>
                <w:lang w:val="en-US"/>
              </w:rPr>
              <m:t>z</m:t>
            </m:r>
          </m:den>
        </m:f>
        <m:r>
          <m:rPr>
            <m:sty m:val="p"/>
          </m:rPr>
          <w:rPr>
            <w:rFonts w:ascii="Cambria Math" w:hAnsi="Cambria Math" w:cs="Arial"/>
            <w:sz w:val="20"/>
            <w:szCs w:val="20"/>
            <w:shd w:val="clear" w:color="auto" w:fill="FFFFFF"/>
            <w:lang w:val="en-US"/>
          </w:rPr>
          <m:t>+</m:t>
        </m:r>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3</m:t>
            </m:r>
          </m:sup>
        </m:sSup>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m:rPr>
                <m:sty m:val="p"/>
              </m:rPr>
              <w:rPr>
                <w:rFonts w:ascii="Cambria Math" w:hAnsi="Cambria Math" w:cs="Arial"/>
                <w:sz w:val="20"/>
                <w:szCs w:val="20"/>
                <w:shd w:val="clear" w:color="auto" w:fill="FFFFFF"/>
                <w:lang w:val="en-US"/>
              </w:rPr>
              <m:t>1</m:t>
            </m:r>
          </m:num>
          <m:den>
            <m:r>
              <w:rPr>
                <w:rFonts w:ascii="Cambria Math" w:hAnsi="Cambria Math" w:cs="Arial"/>
                <w:sz w:val="20"/>
                <w:szCs w:val="20"/>
                <w:shd w:val="clear" w:color="auto" w:fill="FFFFFF"/>
                <w:lang w:val="en-US"/>
              </w:rPr>
              <m:t>W</m:t>
            </m:r>
          </m:den>
        </m:f>
        <m:r>
          <m:rPr>
            <m:sty m:val="p"/>
          </m:rPr>
          <w:rPr>
            <w:rFonts w:ascii="Cambria Math" w:hAnsi="Cambria Math" w:cs="Arial"/>
            <w:sz w:val="20"/>
            <w:szCs w:val="20"/>
            <w:shd w:val="clear" w:color="auto" w:fill="FFFFFF"/>
            <w:lang w:val="en-US"/>
          </w:rPr>
          <m:t>,</m:t>
        </m:r>
      </m:oMath>
      <w:r w:rsidR="00205472" w:rsidRPr="002D2F6E">
        <w:rPr>
          <w:rFonts w:ascii="Arial" w:hAnsi="Arial" w:cs="Arial"/>
          <w:sz w:val="20"/>
          <w:szCs w:val="20"/>
          <w:shd w:val="clear" w:color="auto" w:fill="FFFFFF"/>
          <w:lang w:val="en-US"/>
        </w:rPr>
        <w:t xml:space="preserve">                             (2)</w:t>
      </w:r>
    </w:p>
    <w:p w14:paraId="26CD8119" w14:textId="71507E08"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где z=t. Уравнение (2) есть третье уравнение Пенлеве. В работе [</w:t>
      </w:r>
      <w:r w:rsidR="00822D6D" w:rsidRPr="002D2F6E">
        <w:rPr>
          <w:rFonts w:ascii="Arial" w:hAnsi="Arial" w:cs="Arial"/>
          <w:sz w:val="20"/>
          <w:szCs w:val="20"/>
          <w:shd w:val="clear" w:color="auto" w:fill="FFFFFF"/>
          <w:lang w:val="en-US"/>
        </w:rPr>
        <w:t>4</w:t>
      </w:r>
      <w:r w:rsidRPr="002D2F6E">
        <w:rPr>
          <w:rFonts w:ascii="Arial" w:hAnsi="Arial" w:cs="Arial"/>
          <w:sz w:val="20"/>
          <w:szCs w:val="20"/>
          <w:shd w:val="clear" w:color="auto" w:fill="FFFFFF"/>
          <w:lang w:val="en-US"/>
        </w:rPr>
        <w:t>] установлена связь между решениями систем уравнений</w:t>
      </w:r>
    </w:p>
    <w:p w14:paraId="34DE60DE" w14:textId="2F78D8A2" w:rsidR="00205472" w:rsidRPr="002D2F6E" w:rsidRDefault="00000000"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z</m:t>
            </m:r>
          </m:e>
          <m:sup>
            <m:r>
              <m:rPr>
                <m:sty m:val="p"/>
              </m:rPr>
              <w:rPr>
                <w:rFonts w:ascii="Cambria Math" w:hAnsi="Cambria Math" w:cs="Arial"/>
                <w:sz w:val="20"/>
                <w:szCs w:val="20"/>
                <w:shd w:val="clear" w:color="auto" w:fill="FFFFFF"/>
                <w:lang w:val="en-US"/>
              </w:rPr>
              <m:t>2</m:t>
            </m:r>
          </m:sup>
        </m:sSup>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u</m:t>
            </m:r>
          </m:e>
          <m:sup>
            <m:r>
              <m:rPr>
                <m:sty m:val="p"/>
              </m:rPr>
              <w:rPr>
                <w:rFonts w:ascii="Cambria Math" w:hAnsi="Cambria Math" w:cs="Arial"/>
                <w:sz w:val="20"/>
                <w:szCs w:val="20"/>
                <w:shd w:val="clear" w:color="auto" w:fill="FFFFFF"/>
                <w:lang w:val="en-US"/>
              </w:rPr>
              <m:t>'</m:t>
            </m:r>
          </m:sup>
        </m:sSup>
        <m:r>
          <m:rPr>
            <m:sty m:val="p"/>
          </m:rPr>
          <w:rPr>
            <w:rFonts w:ascii="Cambria Math" w:hAnsi="Cambria Math" w:cs="Arial"/>
            <w:sz w:val="20"/>
            <w:szCs w:val="20"/>
            <w:shd w:val="clear" w:color="auto" w:fill="FFFFFF"/>
            <w:lang w:val="en-US"/>
          </w:rPr>
          <m:t>=</m:t>
        </m:r>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z</m:t>
            </m:r>
          </m:e>
          <m:sup>
            <m:r>
              <m:rPr>
                <m:sty m:val="p"/>
              </m:rPr>
              <w:rPr>
                <w:rFonts w:ascii="Cambria Math" w:hAnsi="Cambria Math" w:cs="Arial"/>
                <w:sz w:val="20"/>
                <w:szCs w:val="20"/>
                <w:shd w:val="clear" w:color="auto" w:fill="FFFFFF"/>
                <w:lang w:val="en-US"/>
              </w:rPr>
              <m:t>2</m:t>
            </m:r>
          </m:sup>
        </m:sSup>
        <m:r>
          <w:rPr>
            <w:rFonts w:ascii="Cambria Math" w:hAnsi="Cambria Math" w:cs="Arial"/>
            <w:sz w:val="20"/>
            <w:szCs w:val="20"/>
            <w:shd w:val="clear" w:color="auto" w:fill="FFFFFF"/>
            <w:lang w:val="en-US"/>
          </w:rPr>
          <m:t>ϑ</m:t>
        </m:r>
        <m:r>
          <m:rPr>
            <m:sty m:val="p"/>
          </m:rPr>
          <w:rPr>
            <w:rFonts w:ascii="Cambria Math" w:hAnsi="Cambria Math" w:cs="Arial"/>
            <w:sz w:val="20"/>
            <w:szCs w:val="20"/>
            <w:shd w:val="clear" w:color="auto" w:fill="FFFFFF"/>
            <w:lang w:val="en-US"/>
          </w:rPr>
          <m:t>+</m:t>
        </m:r>
        <m:d>
          <m:dPr>
            <m:ctrlPr>
              <w:rPr>
                <w:rFonts w:ascii="Cambria Math" w:hAnsi="Cambria Math" w:cs="Arial"/>
                <w:sz w:val="20"/>
                <w:szCs w:val="20"/>
                <w:shd w:val="clear" w:color="auto" w:fill="FFFFFF"/>
                <w:lang w:val="en-US"/>
              </w:rPr>
            </m:ctrlPr>
          </m:dPr>
          <m:e>
            <m:r>
              <m:rPr>
                <m:sty m:val="p"/>
              </m:rPr>
              <w:rPr>
                <w:rFonts w:ascii="Cambria Math" w:hAnsi="Cambria Math" w:cs="Arial"/>
                <w:sz w:val="20"/>
                <w:szCs w:val="20"/>
                <w:shd w:val="clear" w:color="auto" w:fill="FFFFFF"/>
                <w:lang w:val="en-US"/>
              </w:rPr>
              <m:t>1-</m:t>
            </m:r>
            <m:r>
              <w:rPr>
                <w:rFonts w:ascii="Cambria Math" w:hAnsi="Cambria Math" w:cs="Arial"/>
                <w:sz w:val="20"/>
                <w:szCs w:val="20"/>
                <w:shd w:val="clear" w:color="auto" w:fill="FFFFFF"/>
                <w:lang w:val="en-US"/>
              </w:rPr>
              <m:t>l</m:t>
            </m:r>
          </m:e>
        </m:d>
        <m:r>
          <w:rPr>
            <w:rFonts w:ascii="Cambria Math" w:hAnsi="Cambria Math" w:cs="Arial"/>
            <w:sz w:val="20"/>
            <w:szCs w:val="20"/>
            <w:shd w:val="clear" w:color="auto" w:fill="FFFFFF"/>
            <w:lang w:val="en-US"/>
          </w:rPr>
          <m:t>zu</m:t>
        </m:r>
        <m:r>
          <m:rPr>
            <m:sty m:val="p"/>
          </m:rPr>
          <w:rPr>
            <w:rFonts w:ascii="Cambria Math" w:hAnsi="Cambria Math" w:cs="Arial"/>
            <w:sz w:val="20"/>
            <w:szCs w:val="20"/>
            <w:shd w:val="clear" w:color="auto" w:fill="FFFFFF"/>
            <w:lang w:val="en-US"/>
          </w:rPr>
          <m:t>-</m:t>
        </m:r>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u</m:t>
            </m:r>
          </m:e>
          <m:sup>
            <m:r>
              <m:rPr>
                <m:sty m:val="p"/>
              </m:rPr>
              <w:rPr>
                <w:rFonts w:ascii="Cambria Math" w:hAnsi="Cambria Math" w:cs="Arial"/>
                <w:sz w:val="20"/>
                <w:szCs w:val="20"/>
                <w:shd w:val="clear" w:color="auto" w:fill="FFFFFF"/>
                <w:lang w:val="en-US"/>
              </w:rPr>
              <m:t>2</m:t>
            </m:r>
          </m:sup>
        </m:sSup>
        <m:r>
          <w:rPr>
            <w:rFonts w:ascii="Cambria Math" w:hAnsi="Cambria Math" w:cs="Arial"/>
            <w:sz w:val="20"/>
            <w:szCs w:val="20"/>
            <w:shd w:val="clear" w:color="auto" w:fill="FFFFFF"/>
            <w:lang w:val="en-US"/>
          </w:rPr>
          <m:t>ϑ</m:t>
        </m:r>
      </m:oMath>
      <w:r w:rsidR="00205472" w:rsidRPr="002D2F6E">
        <w:rPr>
          <w:rFonts w:ascii="Arial" w:hAnsi="Arial" w:cs="Arial"/>
          <w:sz w:val="20"/>
          <w:szCs w:val="20"/>
          <w:shd w:val="clear" w:color="auto" w:fill="FFFFFF"/>
          <w:lang w:val="en-US"/>
        </w:rPr>
        <w:t xml:space="preserve">, </w:t>
      </w:r>
      <m:oMath>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z</m:t>
            </m:r>
          </m:e>
          <m:sup>
            <m:r>
              <m:rPr>
                <m:sty m:val="p"/>
              </m:rPr>
              <w:rPr>
                <w:rFonts w:ascii="Cambria Math" w:hAnsi="Cambria Math" w:cs="Arial"/>
                <w:sz w:val="20"/>
                <w:szCs w:val="20"/>
                <w:shd w:val="clear" w:color="auto" w:fill="FFFFFF"/>
                <w:lang w:val="en-US"/>
              </w:rPr>
              <m:t>2</m:t>
            </m:r>
          </m:sup>
        </m:sSup>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ϑ</m:t>
            </m:r>
          </m:e>
          <m:sup>
            <m:r>
              <m:rPr>
                <m:sty m:val="p"/>
              </m:rPr>
              <w:rPr>
                <w:rFonts w:ascii="Cambria Math" w:hAnsi="Cambria Math" w:cs="Arial"/>
                <w:sz w:val="20"/>
                <w:szCs w:val="20"/>
                <w:shd w:val="clear" w:color="auto" w:fill="FFFFFF"/>
                <w:lang w:val="en-US"/>
              </w:rPr>
              <m:t>'</m:t>
            </m:r>
          </m:sup>
        </m:sSup>
        <m:r>
          <m:rPr>
            <m:sty m:val="p"/>
          </m:rPr>
          <w:rPr>
            <w:rFonts w:ascii="Cambria Math" w:hAnsi="Cambria Math" w:cs="Arial"/>
            <w:sz w:val="20"/>
            <w:szCs w:val="20"/>
            <w:shd w:val="clear" w:color="auto" w:fill="FFFFFF"/>
            <w:lang w:val="en-US"/>
          </w:rPr>
          <m:t>=-</m:t>
        </m:r>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z</m:t>
            </m:r>
          </m:e>
          <m:sup>
            <m:r>
              <m:rPr>
                <m:sty m:val="p"/>
              </m:rPr>
              <w:rPr>
                <w:rFonts w:ascii="Cambria Math" w:hAnsi="Cambria Math" w:cs="Arial"/>
                <w:sz w:val="20"/>
                <w:szCs w:val="20"/>
                <w:shd w:val="clear" w:color="auto" w:fill="FFFFFF"/>
                <w:lang w:val="en-US"/>
              </w:rPr>
              <m:t>2</m:t>
            </m:r>
          </m:sup>
        </m:sSup>
        <m:r>
          <w:rPr>
            <w:rFonts w:ascii="Cambria Math" w:hAnsi="Cambria Math" w:cs="Arial"/>
            <w:sz w:val="20"/>
            <w:szCs w:val="20"/>
            <w:shd w:val="clear" w:color="auto" w:fill="FFFFFF"/>
            <w:lang w:val="en-US"/>
          </w:rPr>
          <m:t>u</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lzϑ</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u</m:t>
        </m:r>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ϑ</m:t>
            </m:r>
          </m:e>
          <m:sup>
            <m:r>
              <m:rPr>
                <m:sty m:val="p"/>
              </m:rPr>
              <w:rPr>
                <w:rFonts w:ascii="Cambria Math" w:hAnsi="Cambria Math" w:cs="Arial"/>
                <w:sz w:val="20"/>
                <w:szCs w:val="20"/>
                <w:shd w:val="clear" w:color="auto" w:fill="FFFFFF"/>
                <w:lang w:val="en-US"/>
              </w:rPr>
              <m:t>2</m:t>
            </m:r>
          </m:sup>
        </m:sSup>
        <m:r>
          <m:rPr>
            <m:sty m:val="p"/>
          </m:rPr>
          <w:rPr>
            <w:rFonts w:ascii="Cambria Math" w:hAnsi="Cambria Math" w:cs="Arial"/>
            <w:sz w:val="20"/>
            <w:szCs w:val="20"/>
            <w:shd w:val="clear" w:color="auto" w:fill="FFFFFF"/>
            <w:lang w:val="en-US"/>
          </w:rPr>
          <m:t>,             (3)</m:t>
        </m:r>
      </m:oMath>
    </w:p>
    <w:p w14:paraId="5236F4BF"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и решением уравнения (2), определяемая формулой</w:t>
      </w:r>
    </w:p>
    <w:p w14:paraId="215823E6"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Para>
        <m:oMath>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ϑ</m:t>
              </m:r>
            </m:num>
            <m:den>
              <m:r>
                <w:rPr>
                  <w:rFonts w:ascii="Cambria Math" w:hAnsi="Cambria Math" w:cs="Arial"/>
                  <w:sz w:val="20"/>
                  <w:szCs w:val="20"/>
                  <w:shd w:val="clear" w:color="auto" w:fill="FFFFFF"/>
                  <w:lang w:val="en-US"/>
                </w:rPr>
                <m:t>u</m:t>
              </m:r>
            </m:den>
          </m:f>
          <m:r>
            <m:rPr>
              <m:sty m:val="p"/>
            </m:rPr>
            <w:rPr>
              <w:rFonts w:ascii="Cambria Math" w:hAnsi="Cambria Math" w:cs="Arial"/>
              <w:sz w:val="20"/>
              <w:szCs w:val="20"/>
              <w:shd w:val="clear" w:color="auto" w:fill="FFFFFF"/>
              <w:lang w:val="en-US"/>
            </w:rPr>
            <m:t xml:space="preserve"> ×(4)</m:t>
          </m:r>
        </m:oMath>
      </m:oMathPara>
    </w:p>
    <w:p w14:paraId="4D65E03B"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Характерной особенностью системы (3) является то, что она эквивалентна уравнению</w:t>
      </w:r>
    </w:p>
    <w:p w14:paraId="585821AE" w14:textId="77777777" w:rsidR="00205472" w:rsidRPr="002D2F6E" w:rsidRDefault="00000000" w:rsidP="002D2F6E">
      <w:pPr>
        <w:tabs>
          <w:tab w:val="left" w:pos="1985"/>
          <w:tab w:val="left" w:pos="7371"/>
        </w:tabs>
        <w:spacing w:line="240" w:lineRule="auto"/>
        <w:ind w:firstLine="567"/>
        <w:jc w:val="both"/>
        <w:rPr>
          <w:rFonts w:ascii="Arial" w:hAnsi="Arial" w:cs="Arial"/>
          <w:sz w:val="20"/>
          <w:szCs w:val="20"/>
          <w:shd w:val="clear" w:color="auto" w:fill="FFFFFF"/>
          <w:lang w:val="en-US"/>
        </w:rPr>
      </w:pPr>
      <m:oMath>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m:t>
            </m:r>
          </m:sup>
        </m:sSup>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m:rPr>
                <m:sty m:val="p"/>
              </m:rPr>
              <w:rPr>
                <w:rFonts w:ascii="Cambria Math" w:hAnsi="Cambria Math" w:cs="Arial"/>
                <w:sz w:val="20"/>
                <w:szCs w:val="20"/>
                <w:shd w:val="clear" w:color="auto" w:fill="FFFFFF"/>
                <w:lang w:val="en-US"/>
              </w:rPr>
              <m:t>3</m:t>
            </m:r>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-1</m:t>
            </m:r>
          </m:num>
          <m:den>
            <m:r>
              <m:rPr>
                <m:sty m:val="p"/>
              </m:rPr>
              <w:rPr>
                <w:rFonts w:ascii="Cambria Math" w:hAnsi="Cambria Math" w:cs="Arial"/>
                <w:sz w:val="20"/>
                <w:szCs w:val="20"/>
                <w:shd w:val="clear" w:color="auto" w:fill="FFFFFF"/>
                <w:lang w:val="en-US"/>
              </w:rPr>
              <m:t>2</m:t>
            </m:r>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-1)</m:t>
            </m:r>
          </m:den>
        </m:f>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m:t>
            </m:r>
          </m:e>
          <m:sup>
            <m:r>
              <m:rPr>
                <m:sty m:val="p"/>
              </m:rPr>
              <w:rPr>
                <w:rFonts w:ascii="Cambria Math" w:hAnsi="Cambria Math" w:cs="Arial"/>
                <w:sz w:val="20"/>
                <w:szCs w:val="20"/>
                <w:shd w:val="clear" w:color="auto" w:fill="FFFFFF"/>
                <w:lang w:val="en-US"/>
              </w:rPr>
              <m:t>2</m:t>
            </m:r>
          </m:sup>
        </m:sSup>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W</m:t>
                </m:r>
              </m:e>
              <m:sup>
                <m:r>
                  <m:rPr>
                    <m:sty m:val="p"/>
                  </m:rPr>
                  <w:rPr>
                    <w:rFonts w:ascii="Cambria Math" w:hAnsi="Cambria Math" w:cs="Arial"/>
                    <w:sz w:val="20"/>
                    <w:szCs w:val="20"/>
                    <w:shd w:val="clear" w:color="auto" w:fill="FFFFFF"/>
                    <w:lang w:val="en-US"/>
                  </w:rPr>
                  <m:t>'</m:t>
                </m:r>
              </m:sup>
            </m:sSup>
          </m:num>
          <m:den>
            <m:r>
              <w:rPr>
                <w:rFonts w:ascii="Cambria Math" w:hAnsi="Cambria Math" w:cs="Arial"/>
                <w:sz w:val="20"/>
                <w:szCs w:val="20"/>
                <w:shd w:val="clear" w:color="auto" w:fill="FFFFFF"/>
                <w:lang w:val="en-US"/>
              </w:rPr>
              <m:t>z</m:t>
            </m:r>
          </m:den>
        </m:f>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d>
                  <m:dPr>
                    <m:ctrlPr>
                      <w:rPr>
                        <w:rFonts w:ascii="Cambria Math" w:hAnsi="Cambria Math" w:cs="Arial"/>
                        <w:sz w:val="20"/>
                        <w:szCs w:val="20"/>
                        <w:shd w:val="clear" w:color="auto" w:fill="FFFFFF"/>
                        <w:lang w:val="en-US"/>
                      </w:rPr>
                    </m:ctrlPr>
                  </m:dPr>
                  <m:e>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-1</m:t>
                    </m:r>
                  </m:e>
                </m:d>
              </m:e>
              <m:sup>
                <m:r>
                  <m:rPr>
                    <m:sty m:val="p"/>
                  </m:rPr>
                  <w:rPr>
                    <w:rFonts w:ascii="Cambria Math" w:hAnsi="Cambria Math" w:cs="Arial"/>
                    <w:sz w:val="20"/>
                    <w:szCs w:val="20"/>
                    <w:shd w:val="clear" w:color="auto" w:fill="FFFFFF"/>
                    <w:lang w:val="en-US"/>
                  </w:rPr>
                  <m:t>2</m:t>
                </m:r>
              </m:sup>
            </m:sSup>
          </m:num>
          <m:den>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z</m:t>
                </m:r>
              </m:e>
              <m:sup>
                <m:r>
                  <m:rPr>
                    <m:sty m:val="p"/>
                  </m:rPr>
                  <w:rPr>
                    <w:rFonts w:ascii="Cambria Math" w:hAnsi="Cambria Math" w:cs="Arial"/>
                    <w:sz w:val="20"/>
                    <w:szCs w:val="20"/>
                    <w:shd w:val="clear" w:color="auto" w:fill="FFFFFF"/>
                    <w:lang w:val="en-US"/>
                  </w:rPr>
                  <m:t>2</m:t>
                </m:r>
              </m:sup>
            </m:sSup>
          </m:den>
        </m:f>
        <m:d>
          <m:dPr>
            <m:ctrlPr>
              <w:rPr>
                <w:rFonts w:ascii="Cambria Math" w:hAnsi="Cambria Math" w:cs="Arial"/>
                <w:sz w:val="20"/>
                <w:szCs w:val="20"/>
                <w:shd w:val="clear" w:color="auto" w:fill="FFFFFF"/>
                <w:lang w:val="en-US"/>
              </w:rPr>
            </m:ctrlPr>
          </m:dPr>
          <m:e>
            <m:r>
              <w:rPr>
                <w:rFonts w:ascii="Cambria Math" w:hAnsi="Cambria Math" w:cs="Arial"/>
                <w:sz w:val="20"/>
                <w:szCs w:val="20"/>
                <w:shd w:val="clear" w:color="auto" w:fill="FFFFFF"/>
                <w:lang w:val="en-US"/>
              </w:rPr>
              <m:t>a</m:t>
            </m:r>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b</m:t>
                </m:r>
              </m:num>
              <m:den>
                <m:r>
                  <w:rPr>
                    <w:rFonts w:ascii="Cambria Math" w:hAnsi="Cambria Math" w:cs="Arial"/>
                    <w:sz w:val="20"/>
                    <w:szCs w:val="20"/>
                    <w:shd w:val="clear" w:color="auto" w:fill="FFFFFF"/>
                    <w:lang w:val="en-US"/>
                  </w:rPr>
                  <m:t>W</m:t>
                </m:r>
              </m:den>
            </m:f>
          </m:e>
        </m:d>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cW</m:t>
            </m:r>
          </m:num>
          <m:den>
            <m:r>
              <w:rPr>
                <w:rFonts w:ascii="Cambria Math" w:hAnsi="Cambria Math" w:cs="Arial"/>
                <w:sz w:val="20"/>
                <w:szCs w:val="20"/>
                <w:shd w:val="clear" w:color="auto" w:fill="FFFFFF"/>
                <w:lang w:val="en-US"/>
              </w:rPr>
              <m:t>z</m:t>
            </m:r>
          </m:den>
        </m:f>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dW</m:t>
            </m:r>
            <m:r>
              <m:rPr>
                <m:sty m:val="p"/>
              </m:rPr>
              <w:rPr>
                <w:rFonts w:ascii="Cambria Math" w:hAnsi="Cambria Math" w:cs="Arial"/>
                <w:sz w:val="20"/>
                <w:szCs w:val="20"/>
                <w:shd w:val="clear" w:color="auto" w:fill="FFFFFF"/>
                <w:lang w:val="en-US"/>
              </w:rPr>
              <m:t>(</m:t>
            </m:r>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+1)</m:t>
            </m:r>
          </m:num>
          <m:den>
            <m:r>
              <w:rPr>
                <w:rFonts w:ascii="Cambria Math" w:hAnsi="Cambria Math" w:cs="Arial"/>
                <w:sz w:val="20"/>
                <w:szCs w:val="20"/>
                <w:shd w:val="clear" w:color="auto" w:fill="FFFFFF"/>
                <w:lang w:val="en-US"/>
              </w:rPr>
              <m:t>W</m:t>
            </m:r>
            <m:r>
              <m:rPr>
                <m:sty m:val="p"/>
              </m:rPr>
              <w:rPr>
                <w:rFonts w:ascii="Cambria Math" w:hAnsi="Cambria Math" w:cs="Arial"/>
                <w:sz w:val="20"/>
                <w:szCs w:val="20"/>
                <w:shd w:val="clear" w:color="auto" w:fill="FFFFFF"/>
                <w:lang w:val="en-US"/>
              </w:rPr>
              <m:t>-1</m:t>
            </m:r>
          </m:den>
        </m:f>
      </m:oMath>
      <w:r w:rsidR="00205472" w:rsidRPr="002D2F6E">
        <w:rPr>
          <w:rFonts w:ascii="Arial" w:hAnsi="Arial" w:cs="Arial"/>
          <w:sz w:val="20"/>
          <w:szCs w:val="20"/>
          <w:shd w:val="clear" w:color="auto" w:fill="FFFFFF"/>
          <w:lang w:val="en-US"/>
        </w:rPr>
        <w:t>,          (4)</w:t>
      </w:r>
    </w:p>
    <w:p w14:paraId="4810FFC7" w14:textId="226C7A91"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 xml:space="preserve">с набором параметров </w:t>
      </w:r>
      <m:oMath>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d>
                  <m:dPr>
                    <m:ctrlPr>
                      <w:rPr>
                        <w:rFonts w:ascii="Cambria Math" w:hAnsi="Cambria Math" w:cs="Arial"/>
                        <w:sz w:val="20"/>
                        <w:szCs w:val="20"/>
                        <w:shd w:val="clear" w:color="auto" w:fill="FFFFFF"/>
                        <w:lang w:val="en-US"/>
                      </w:rPr>
                    </m:ctrlPr>
                  </m:dPr>
                  <m:e>
                    <m:r>
                      <m:rPr>
                        <m:sty m:val="p"/>
                      </m:rPr>
                      <w:rPr>
                        <w:rFonts w:ascii="Cambria Math" w:hAnsi="Cambria Math" w:cs="Arial"/>
                        <w:sz w:val="20"/>
                        <w:szCs w:val="20"/>
                        <w:shd w:val="clear" w:color="auto" w:fill="FFFFFF"/>
                        <w:lang w:val="en-US"/>
                      </w:rPr>
                      <m:t>1-</m:t>
                    </m:r>
                    <m:r>
                      <w:rPr>
                        <w:rFonts w:ascii="Cambria Math" w:hAnsi="Cambria Math" w:cs="Arial"/>
                        <w:sz w:val="20"/>
                        <w:szCs w:val="20"/>
                        <w:shd w:val="clear" w:color="auto" w:fill="FFFFFF"/>
                        <w:lang w:val="en-US"/>
                      </w:rPr>
                      <m:t>l</m:t>
                    </m:r>
                  </m:e>
                </m:d>
              </m:e>
              <m:sup>
                <m:r>
                  <m:rPr>
                    <m:sty m:val="p"/>
                  </m:rPr>
                  <w:rPr>
                    <w:rFonts w:ascii="Cambria Math" w:hAnsi="Cambria Math" w:cs="Arial"/>
                    <w:sz w:val="20"/>
                    <w:szCs w:val="20"/>
                    <w:shd w:val="clear" w:color="auto" w:fill="FFFFFF"/>
                    <w:lang w:val="en-US"/>
                  </w:rPr>
                  <m:t>2</m:t>
                </m:r>
              </m:sup>
            </m:sSup>
          </m:num>
          <m:den>
            <m:r>
              <m:rPr>
                <m:sty m:val="p"/>
              </m:rPr>
              <w:rPr>
                <w:rFonts w:ascii="Cambria Math" w:hAnsi="Cambria Math" w:cs="Arial"/>
                <w:sz w:val="20"/>
                <w:szCs w:val="20"/>
                <w:shd w:val="clear" w:color="auto" w:fill="FFFFFF"/>
                <w:lang w:val="en-US"/>
              </w:rPr>
              <m:t>8</m:t>
            </m:r>
          </m:den>
        </m:f>
        <m:r>
          <m:rPr>
            <m:sty m:val="p"/>
          </m:rPr>
          <w:rPr>
            <w:rFonts w:ascii="Cambria Math" w:hAnsi="Cambria Math" w:cs="Arial"/>
            <w:sz w:val="20"/>
            <w:szCs w:val="20"/>
            <w:shd w:val="clear" w:color="auto" w:fill="FFFFFF"/>
            <w:lang w:val="en-US"/>
          </w:rPr>
          <m:t>, -</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d>
                  <m:dPr>
                    <m:ctrlPr>
                      <w:rPr>
                        <w:rFonts w:ascii="Cambria Math" w:hAnsi="Cambria Math" w:cs="Arial"/>
                        <w:sz w:val="20"/>
                        <w:szCs w:val="20"/>
                        <w:shd w:val="clear" w:color="auto" w:fill="FFFFFF"/>
                        <w:lang w:val="en-US"/>
                      </w:rPr>
                    </m:ctrlPr>
                  </m:dPr>
                  <m:e>
                    <m:r>
                      <m:rPr>
                        <m:sty m:val="p"/>
                      </m:rPr>
                      <w:rPr>
                        <w:rFonts w:ascii="Cambria Math" w:hAnsi="Cambria Math" w:cs="Arial"/>
                        <w:sz w:val="20"/>
                        <w:szCs w:val="20"/>
                        <w:shd w:val="clear" w:color="auto" w:fill="FFFFFF"/>
                        <w:lang w:val="en-US"/>
                      </w:rPr>
                      <m:t>1-</m:t>
                    </m:r>
                    <m:r>
                      <w:rPr>
                        <w:rFonts w:ascii="Cambria Math" w:hAnsi="Cambria Math" w:cs="Arial"/>
                        <w:sz w:val="20"/>
                        <w:szCs w:val="20"/>
                        <w:shd w:val="clear" w:color="auto" w:fill="FFFFFF"/>
                        <w:lang w:val="en-US"/>
                      </w:rPr>
                      <m:t>l</m:t>
                    </m:r>
                  </m:e>
                </m:d>
              </m:e>
              <m:sup>
                <m:r>
                  <m:rPr>
                    <m:sty m:val="p"/>
                  </m:rPr>
                  <w:rPr>
                    <w:rFonts w:ascii="Cambria Math" w:hAnsi="Cambria Math" w:cs="Arial"/>
                    <w:sz w:val="20"/>
                    <w:szCs w:val="20"/>
                    <w:shd w:val="clear" w:color="auto" w:fill="FFFFFF"/>
                    <w:lang w:val="en-US"/>
                  </w:rPr>
                  <m:t>2</m:t>
                </m:r>
              </m:sup>
            </m:sSup>
          </m:num>
          <m:den>
            <m:r>
              <m:rPr>
                <m:sty m:val="p"/>
              </m:rPr>
              <w:rPr>
                <w:rFonts w:ascii="Cambria Math" w:hAnsi="Cambria Math" w:cs="Arial"/>
                <w:sz w:val="20"/>
                <w:szCs w:val="20"/>
                <w:shd w:val="clear" w:color="auto" w:fill="FFFFFF"/>
                <w:lang w:val="en-US"/>
              </w:rPr>
              <m:t>8</m:t>
            </m:r>
          </m:den>
        </m:f>
        <m:r>
          <m:rPr>
            <m:sty m:val="p"/>
          </m:rPr>
          <w:rPr>
            <w:rFonts w:ascii="Cambria Math" w:hAnsi="Cambria Math" w:cs="Arial"/>
            <w:sz w:val="20"/>
            <w:szCs w:val="20"/>
            <w:shd w:val="clear" w:color="auto" w:fill="FFFFFF"/>
            <w:lang w:val="en-US"/>
          </w:rPr>
          <m:t xml:space="preserve">, 0, -2), </m:t>
        </m:r>
      </m:oMath>
      <w:r w:rsidRPr="002D2F6E">
        <w:rPr>
          <w:rFonts w:ascii="Arial" w:hAnsi="Arial" w:cs="Arial"/>
          <w:sz w:val="20"/>
          <w:szCs w:val="20"/>
          <w:shd w:val="clear" w:color="auto" w:fill="FFFFFF"/>
          <w:lang w:val="en-US"/>
        </w:rPr>
        <w:t xml:space="preserve"> </w:t>
      </w:r>
      <m:oMath>
        <m:r>
          <m:rPr>
            <m:sty m:val="p"/>
          </m:rPr>
          <w:rPr>
            <w:rFonts w:ascii="Cambria Math" w:hAnsi="Cambria Math" w:cs="Arial"/>
            <w:sz w:val="20"/>
            <w:szCs w:val="20"/>
            <w:shd w:val="clear" w:color="auto" w:fill="FFFFFF"/>
            <w:lang w:val="en-US"/>
          </w:rPr>
          <m:t>(</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l</m:t>
                </m:r>
              </m:e>
              <m:sup>
                <m:r>
                  <m:rPr>
                    <m:sty m:val="p"/>
                  </m:rPr>
                  <w:rPr>
                    <w:rFonts w:ascii="Cambria Math" w:hAnsi="Cambria Math" w:cs="Arial"/>
                    <w:sz w:val="20"/>
                    <w:szCs w:val="20"/>
                    <w:shd w:val="clear" w:color="auto" w:fill="FFFFFF"/>
                    <w:lang w:val="en-US"/>
                  </w:rPr>
                  <m:t>2</m:t>
                </m:r>
              </m:sup>
            </m:sSup>
          </m:num>
          <m:den>
            <m:r>
              <m:rPr>
                <m:sty m:val="p"/>
              </m:rPr>
              <w:rPr>
                <w:rFonts w:ascii="Cambria Math" w:hAnsi="Cambria Math" w:cs="Arial"/>
                <w:sz w:val="20"/>
                <w:szCs w:val="20"/>
                <w:shd w:val="clear" w:color="auto" w:fill="FFFFFF"/>
                <w:lang w:val="en-US"/>
              </w:rPr>
              <m:t>8</m:t>
            </m:r>
          </m:den>
        </m:f>
        <m:r>
          <m:rPr>
            <m:sty m:val="p"/>
          </m:rPr>
          <w:rPr>
            <w:rFonts w:ascii="Cambria Math" w:hAnsi="Cambria Math" w:cs="Arial"/>
            <w:sz w:val="20"/>
            <w:szCs w:val="20"/>
            <w:shd w:val="clear" w:color="auto" w:fill="FFFFFF"/>
            <w:lang w:val="en-US"/>
          </w:rPr>
          <m:t>, -</m:t>
        </m:r>
        <m:f>
          <m:fPr>
            <m:ctrlPr>
              <w:rPr>
                <w:rFonts w:ascii="Cambria Math" w:hAnsi="Cambria Math" w:cs="Arial"/>
                <w:sz w:val="20"/>
                <w:szCs w:val="20"/>
                <w:shd w:val="clear" w:color="auto" w:fill="FFFFFF"/>
                <w:lang w:val="en-US"/>
              </w:rPr>
            </m:ctrlPr>
          </m:fPr>
          <m:num>
            <m:sSup>
              <m:sSupPr>
                <m:ctrlPr>
                  <w:rPr>
                    <w:rFonts w:ascii="Cambria Math" w:hAnsi="Cambria Math" w:cs="Arial"/>
                    <w:sz w:val="20"/>
                    <w:szCs w:val="20"/>
                    <w:shd w:val="clear" w:color="auto" w:fill="FFFFFF"/>
                    <w:lang w:val="en-US"/>
                  </w:rPr>
                </m:ctrlPr>
              </m:sSupPr>
              <m:e>
                <m:r>
                  <w:rPr>
                    <w:rFonts w:ascii="Cambria Math" w:hAnsi="Cambria Math" w:cs="Arial"/>
                    <w:sz w:val="20"/>
                    <w:szCs w:val="20"/>
                    <w:shd w:val="clear" w:color="auto" w:fill="FFFFFF"/>
                    <w:lang w:val="en-US"/>
                  </w:rPr>
                  <m:t>l</m:t>
                </m:r>
              </m:e>
              <m:sup>
                <m:r>
                  <m:rPr>
                    <m:sty m:val="p"/>
                  </m:rPr>
                  <w:rPr>
                    <w:rFonts w:ascii="Cambria Math" w:hAnsi="Cambria Math" w:cs="Arial"/>
                    <w:sz w:val="20"/>
                    <w:szCs w:val="20"/>
                    <w:shd w:val="clear" w:color="auto" w:fill="FFFFFF"/>
                    <w:lang w:val="en-US"/>
                  </w:rPr>
                  <m:t>2</m:t>
                </m:r>
              </m:sup>
            </m:sSup>
          </m:num>
          <m:den>
            <m:r>
              <m:rPr>
                <m:sty m:val="p"/>
              </m:rPr>
              <w:rPr>
                <w:rFonts w:ascii="Cambria Math" w:hAnsi="Cambria Math" w:cs="Arial"/>
                <w:sz w:val="20"/>
                <w:szCs w:val="20"/>
                <w:shd w:val="clear" w:color="auto" w:fill="FFFFFF"/>
                <w:lang w:val="en-US"/>
              </w:rPr>
              <m:t>8</m:t>
            </m:r>
          </m:den>
        </m:f>
        <m:r>
          <m:rPr>
            <m:sty m:val="p"/>
          </m:rPr>
          <w:rPr>
            <w:rFonts w:ascii="Cambria Math" w:hAnsi="Cambria Math" w:cs="Arial"/>
            <w:sz w:val="20"/>
            <w:szCs w:val="20"/>
            <w:shd w:val="clear" w:color="auto" w:fill="FFFFFF"/>
            <w:lang w:val="en-US"/>
          </w:rPr>
          <m:t>, 0, -2)</m:t>
        </m:r>
      </m:oMath>
      <w:r w:rsidRPr="002D2F6E">
        <w:rPr>
          <w:rFonts w:ascii="Arial" w:hAnsi="Arial" w:cs="Arial"/>
          <w:sz w:val="20"/>
          <w:szCs w:val="20"/>
          <w:shd w:val="clear" w:color="auto" w:fill="FFFFFF"/>
          <w:lang w:val="en-US"/>
        </w:rPr>
        <w:t>.</w:t>
      </w:r>
    </w:p>
    <w:p w14:paraId="4F3160E4"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Уравнение (3) есть пятое уравнение Пенлеве.</w:t>
      </w:r>
    </w:p>
    <w:p w14:paraId="345EDE60" w14:textId="77777777" w:rsidR="00205472"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lastRenderedPageBreak/>
        <w:t>Тем самым получен в явном виде новый случай связи между решением уравнения (2) и решениями уравнения (4) с наборами параметров, указанными выше.</w:t>
      </w:r>
    </w:p>
    <w:p w14:paraId="5401E0C6" w14:textId="5CA04D4D" w:rsidR="00B03551" w:rsidRPr="002D2F6E" w:rsidRDefault="00205472" w:rsidP="002D2F6E">
      <w:pPr>
        <w:tabs>
          <w:tab w:val="left" w:pos="1985"/>
          <w:tab w:val="left" w:pos="7371"/>
        </w:tabs>
        <w:spacing w:line="240" w:lineRule="auto"/>
        <w:ind w:firstLine="567"/>
        <w:jc w:val="both"/>
        <w:rPr>
          <w:rFonts w:ascii="Arial" w:hAnsi="Arial" w:cs="Arial"/>
          <w:sz w:val="20"/>
          <w:szCs w:val="20"/>
          <w:shd w:val="clear" w:color="auto" w:fill="FFFFFF"/>
          <w:lang w:val="en-US"/>
        </w:rPr>
      </w:pPr>
      <w:r w:rsidRPr="002D2F6E">
        <w:rPr>
          <w:rFonts w:ascii="Arial" w:hAnsi="Arial" w:cs="Arial"/>
          <w:sz w:val="20"/>
          <w:szCs w:val="20"/>
          <w:shd w:val="clear" w:color="auto" w:fill="FFFFFF"/>
          <w:lang w:val="en-US"/>
        </w:rPr>
        <w:t>Данный пример является ярким примером плодотворного взаимодействия физики и математики.</w:t>
      </w:r>
    </w:p>
    <w:bookmarkEnd w:id="7"/>
    <w:p w14:paraId="39F924C0" w14:textId="77777777" w:rsidR="002546B7" w:rsidRPr="002D2F6E" w:rsidRDefault="002546B7" w:rsidP="009D4C2F">
      <w:pPr>
        <w:pStyle w:val="-a"/>
        <w:ind w:firstLine="709"/>
        <w:rPr>
          <w:rFonts w:cs="Arial"/>
          <w:b/>
          <w:bCs/>
          <w:i/>
          <w:iCs/>
          <w:sz w:val="20"/>
          <w:szCs w:val="20"/>
          <w:lang w:val="ru-RU"/>
        </w:rPr>
      </w:pPr>
    </w:p>
    <w:p w14:paraId="40E9E805" w14:textId="317CD592" w:rsidR="004C43C4" w:rsidRPr="00E2622F" w:rsidRDefault="004C43C4" w:rsidP="00E2622F">
      <w:pPr>
        <w:pStyle w:val="-9"/>
        <w:spacing w:after="0"/>
        <w:ind w:firstLine="567"/>
        <w:rPr>
          <w:rFonts w:cs="Arial"/>
          <w:b/>
          <w:i/>
          <w:spacing w:val="-2"/>
          <w:lang w:val="en-US"/>
        </w:rPr>
      </w:pPr>
      <w:r w:rsidRPr="00E2622F">
        <w:rPr>
          <w:rFonts w:cs="Arial"/>
          <w:b/>
          <w:i/>
          <w:spacing w:val="-2"/>
          <w:lang w:val="en-US"/>
        </w:rPr>
        <w:t>Список литературы:</w:t>
      </w:r>
    </w:p>
    <w:p w14:paraId="16B03516" w14:textId="75683727" w:rsidR="00B03551" w:rsidRPr="00E2622F" w:rsidRDefault="00B03551" w:rsidP="00E2622F">
      <w:pPr>
        <w:pStyle w:val="ListParagraph"/>
        <w:numPr>
          <w:ilvl w:val="0"/>
          <w:numId w:val="15"/>
        </w:numPr>
        <w:spacing w:after="0" w:line="240" w:lineRule="auto"/>
        <w:ind w:left="0" w:firstLine="567"/>
        <w:jc w:val="both"/>
        <w:rPr>
          <w:rFonts w:ascii="Arial" w:eastAsia="Times New Roman" w:hAnsi="Arial" w:cs="Arial"/>
          <w:i/>
          <w:iCs/>
          <w:color w:val="000000"/>
          <w:sz w:val="16"/>
          <w:szCs w:val="16"/>
          <w:lang w:val="en-US"/>
        </w:rPr>
      </w:pPr>
      <w:bookmarkStart w:id="8" w:name="_Hlk163075830"/>
      <w:r w:rsidRPr="00E2622F">
        <w:rPr>
          <w:rFonts w:ascii="Arial" w:eastAsia="Times New Roman" w:hAnsi="Arial" w:cs="Arial"/>
          <w:i/>
          <w:iCs/>
          <w:color w:val="000000"/>
          <w:sz w:val="16"/>
          <w:szCs w:val="16"/>
          <w:lang w:val="en-US"/>
        </w:rPr>
        <w:t>Кулик И. О., Янсон И. К.  Эффект Джозефсона в сверхпроводящих туннельных структурах.</w:t>
      </w:r>
      <w:r w:rsidR="00771809" w:rsidRPr="00E2622F">
        <w:rPr>
          <w:rFonts w:ascii="Arial" w:eastAsia="Times New Roman" w:hAnsi="Arial" w:cs="Arial"/>
          <w:i/>
          <w:iCs/>
          <w:color w:val="000000"/>
          <w:sz w:val="16"/>
          <w:szCs w:val="16"/>
          <w:lang w:val="en-US"/>
        </w:rPr>
        <w:t xml:space="preserve"> </w:t>
      </w:r>
      <m:oMath>
        <m:r>
          <w:rPr>
            <w:rFonts w:ascii="Cambria Math" w:eastAsia="Times New Roman" w:hAnsi="Cambria Math" w:cs="Arial"/>
            <w:color w:val="000000"/>
            <w:sz w:val="16"/>
            <w:szCs w:val="16"/>
            <w:lang w:val="en-US"/>
          </w:rPr>
          <m:t>- М.</m:t>
        </m:r>
      </m:oMath>
      <w:r w:rsidRPr="00E2622F">
        <w:rPr>
          <w:rFonts w:ascii="Arial" w:eastAsia="Times New Roman" w:hAnsi="Arial" w:cs="Arial"/>
          <w:i/>
          <w:iCs/>
          <w:color w:val="000000"/>
          <w:sz w:val="16"/>
          <w:szCs w:val="16"/>
          <w:lang w:val="en-US"/>
        </w:rPr>
        <w:t>: Наука, 1970</w:t>
      </w:r>
      <w:bookmarkEnd w:id="8"/>
      <w:r w:rsidRPr="00E2622F">
        <w:rPr>
          <w:rFonts w:ascii="Arial" w:eastAsia="Times New Roman" w:hAnsi="Arial" w:cs="Arial"/>
          <w:i/>
          <w:iCs/>
          <w:color w:val="000000"/>
          <w:sz w:val="16"/>
          <w:szCs w:val="16"/>
          <w:lang w:val="en-US"/>
        </w:rPr>
        <w:t>.</w:t>
      </w:r>
    </w:p>
    <w:p w14:paraId="00F13C93" w14:textId="77777777" w:rsidR="00B03551" w:rsidRPr="00E2622F" w:rsidRDefault="00B03551" w:rsidP="00E2622F">
      <w:pPr>
        <w:pStyle w:val="ListParagraph"/>
        <w:numPr>
          <w:ilvl w:val="0"/>
          <w:numId w:val="15"/>
        </w:numPr>
        <w:spacing w:after="0" w:line="240" w:lineRule="auto"/>
        <w:ind w:left="0" w:firstLine="567"/>
        <w:jc w:val="both"/>
        <w:rPr>
          <w:rFonts w:ascii="Arial" w:eastAsia="Times New Roman" w:hAnsi="Arial" w:cs="Arial"/>
          <w:i/>
          <w:iCs/>
          <w:color w:val="000000"/>
          <w:sz w:val="16"/>
          <w:szCs w:val="16"/>
          <w:lang w:val="en-US"/>
        </w:rPr>
      </w:pPr>
      <w:bookmarkStart w:id="9" w:name="_Hlk163075906"/>
      <w:r w:rsidRPr="00E2622F">
        <w:rPr>
          <w:rFonts w:ascii="Arial" w:eastAsia="Times New Roman" w:hAnsi="Arial" w:cs="Arial"/>
          <w:i/>
          <w:iCs/>
          <w:color w:val="000000"/>
          <w:sz w:val="16"/>
          <w:szCs w:val="16"/>
          <w:lang w:val="en-US"/>
        </w:rPr>
        <w:t xml:space="preserve">Шмидт В. В. Введение в физику сверхпроводников. </w:t>
      </w:r>
      <m:oMath>
        <m:r>
          <w:rPr>
            <w:rFonts w:ascii="Cambria Math" w:eastAsia="Times New Roman" w:hAnsi="Cambria Math" w:cs="Arial"/>
            <w:color w:val="000000"/>
            <w:sz w:val="16"/>
            <w:szCs w:val="16"/>
            <w:lang w:val="en-US"/>
          </w:rPr>
          <m:t>- М.</m:t>
        </m:r>
      </m:oMath>
      <w:r w:rsidRPr="00E2622F">
        <w:rPr>
          <w:rFonts w:ascii="Arial" w:eastAsia="Times New Roman" w:hAnsi="Arial" w:cs="Arial"/>
          <w:i/>
          <w:iCs/>
          <w:color w:val="000000"/>
          <w:sz w:val="16"/>
          <w:szCs w:val="16"/>
          <w:lang w:val="en-US"/>
        </w:rPr>
        <w:t>: Наука, 1982</w:t>
      </w:r>
      <w:bookmarkEnd w:id="9"/>
      <w:r w:rsidRPr="00E2622F">
        <w:rPr>
          <w:rFonts w:ascii="Arial" w:eastAsia="Times New Roman" w:hAnsi="Arial" w:cs="Arial"/>
          <w:i/>
          <w:iCs/>
          <w:color w:val="000000"/>
          <w:sz w:val="16"/>
          <w:szCs w:val="16"/>
          <w:lang w:val="en-US"/>
        </w:rPr>
        <w:t>.</w:t>
      </w:r>
    </w:p>
    <w:p w14:paraId="3B1340C8" w14:textId="77777777" w:rsidR="00B03551" w:rsidRPr="00E2622F" w:rsidRDefault="00B03551" w:rsidP="00E2622F">
      <w:pPr>
        <w:pStyle w:val="ListParagraph"/>
        <w:numPr>
          <w:ilvl w:val="0"/>
          <w:numId w:val="15"/>
        </w:numPr>
        <w:spacing w:after="0" w:line="240" w:lineRule="auto"/>
        <w:ind w:left="0" w:firstLine="567"/>
        <w:jc w:val="both"/>
        <w:rPr>
          <w:rFonts w:ascii="Arial" w:eastAsia="Times New Roman" w:hAnsi="Arial" w:cs="Arial"/>
          <w:i/>
          <w:iCs/>
          <w:color w:val="000000"/>
          <w:sz w:val="16"/>
          <w:szCs w:val="16"/>
          <w:lang w:val="en-US"/>
        </w:rPr>
      </w:pPr>
      <w:bookmarkStart w:id="10" w:name="_Hlk163075917"/>
      <w:proofErr w:type="spellStart"/>
      <w:r w:rsidRPr="00E2622F">
        <w:rPr>
          <w:rFonts w:ascii="Arial" w:eastAsia="Times New Roman" w:hAnsi="Arial" w:cs="Arial"/>
          <w:i/>
          <w:iCs/>
          <w:color w:val="000000"/>
          <w:sz w:val="16"/>
          <w:szCs w:val="16"/>
          <w:lang w:val="en-US"/>
        </w:rPr>
        <w:t>Isingizwe</w:t>
      </w:r>
      <w:proofErr w:type="spellEnd"/>
      <w:r w:rsidRPr="00E2622F">
        <w:rPr>
          <w:rFonts w:ascii="Arial" w:eastAsia="Times New Roman" w:hAnsi="Arial" w:cs="Arial"/>
          <w:i/>
          <w:iCs/>
          <w:color w:val="000000"/>
          <w:sz w:val="16"/>
          <w:szCs w:val="16"/>
          <w:lang w:val="en-US"/>
        </w:rPr>
        <w:t>, Frederic &amp; Perold, Willem. (2010). Superconducting Quantum Interference Device (SQUID) Magnetometers: Principles, Fabrication and Applications</w:t>
      </w:r>
      <w:bookmarkEnd w:id="10"/>
      <w:r w:rsidRPr="00E2622F">
        <w:rPr>
          <w:rFonts w:ascii="Arial" w:eastAsia="Times New Roman" w:hAnsi="Arial" w:cs="Arial"/>
          <w:i/>
          <w:iCs/>
          <w:color w:val="000000"/>
          <w:sz w:val="16"/>
          <w:szCs w:val="16"/>
          <w:lang w:val="en-US"/>
        </w:rPr>
        <w:t>.</w:t>
      </w:r>
    </w:p>
    <w:p w14:paraId="275BBB53" w14:textId="6E5536A8" w:rsidR="00043D57" w:rsidRPr="00E2622F" w:rsidRDefault="00822D6D" w:rsidP="00E2622F">
      <w:pPr>
        <w:pStyle w:val="ListParagraph"/>
        <w:numPr>
          <w:ilvl w:val="0"/>
          <w:numId w:val="15"/>
        </w:numPr>
        <w:spacing w:after="0" w:line="240" w:lineRule="auto"/>
        <w:ind w:left="0" w:firstLine="567"/>
        <w:jc w:val="both"/>
        <w:rPr>
          <w:rFonts w:ascii="Arial" w:eastAsia="Times New Roman" w:hAnsi="Arial" w:cs="Arial"/>
          <w:i/>
          <w:iCs/>
          <w:color w:val="000000"/>
          <w:sz w:val="16"/>
          <w:szCs w:val="16"/>
          <w:lang w:val="en-US"/>
        </w:rPr>
      </w:pPr>
      <w:bookmarkStart w:id="11" w:name="_Hlk163075946"/>
      <w:proofErr w:type="spellStart"/>
      <w:r w:rsidRPr="00E2622F">
        <w:rPr>
          <w:rFonts w:ascii="Arial" w:eastAsia="Times New Roman" w:hAnsi="Arial" w:cs="Arial"/>
          <w:i/>
          <w:iCs/>
          <w:color w:val="000000"/>
          <w:sz w:val="16"/>
          <w:szCs w:val="16"/>
          <w:lang w:val="en-US"/>
        </w:rPr>
        <w:t>Tertychniy</w:t>
      </w:r>
      <w:proofErr w:type="spellEnd"/>
      <w:r w:rsidRPr="00E2622F">
        <w:rPr>
          <w:rFonts w:ascii="Arial" w:eastAsia="Times New Roman" w:hAnsi="Arial" w:cs="Arial"/>
          <w:i/>
          <w:iCs/>
          <w:color w:val="000000"/>
          <w:sz w:val="16"/>
          <w:szCs w:val="16"/>
          <w:lang w:val="en-US"/>
        </w:rPr>
        <w:t xml:space="preserve"> S.I. (2006). The modelling of a Josephson junction and Heun polynomials: Russia, VNIIFTR</w:t>
      </w:r>
      <w:bookmarkEnd w:id="11"/>
      <w:r w:rsidRPr="00E2622F">
        <w:rPr>
          <w:rFonts w:ascii="Arial" w:eastAsia="Times New Roman" w:hAnsi="Arial" w:cs="Arial"/>
          <w:i/>
          <w:iCs/>
          <w:color w:val="000000"/>
          <w:sz w:val="16"/>
          <w:szCs w:val="16"/>
          <w:lang w:val="en-US"/>
        </w:rPr>
        <w:t>I.</w:t>
      </w:r>
      <w:bookmarkEnd w:id="0"/>
    </w:p>
    <w:sectPr w:rsidR="00043D57" w:rsidRPr="00E2622F" w:rsidSect="00D02EFF">
      <w:headerReference w:type="default" r:id="rId7"/>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1DAC8" w14:textId="77777777" w:rsidR="00D02EFF" w:rsidRDefault="00D02EFF" w:rsidP="008A5DCD">
      <w:pPr>
        <w:spacing w:line="240" w:lineRule="auto"/>
      </w:pPr>
      <w:r>
        <w:separator/>
      </w:r>
    </w:p>
  </w:endnote>
  <w:endnote w:type="continuationSeparator" w:id="0">
    <w:p w14:paraId="7403B035" w14:textId="77777777" w:rsidR="00D02EFF" w:rsidRDefault="00D02EFF"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CE137" w14:textId="77777777" w:rsidR="00D02EFF" w:rsidRDefault="00D02EFF" w:rsidP="008A5DCD">
      <w:pPr>
        <w:spacing w:line="240" w:lineRule="auto"/>
      </w:pPr>
      <w:r>
        <w:separator/>
      </w:r>
    </w:p>
  </w:footnote>
  <w:footnote w:type="continuationSeparator" w:id="0">
    <w:p w14:paraId="22615C64" w14:textId="77777777" w:rsidR="00D02EFF" w:rsidRDefault="00D02EFF"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182C7" w14:textId="0F7002A1" w:rsidR="008A5DCD" w:rsidRPr="005F6483" w:rsidRDefault="00087162" w:rsidP="009D4C2F">
    <w:pPr>
      <w:pStyle w:val="Header"/>
      <w:jc w:val="center"/>
    </w:pPr>
    <w:r>
      <w:rPr>
        <w:rFonts w:ascii="Arial" w:hAnsi="Arial" w:cs="Arial"/>
        <w:i/>
        <w:sz w:val="20"/>
        <w:szCs w:val="20"/>
      </w:rPr>
      <w:t>60</w:t>
    </w:r>
    <w:r w:rsidR="005F6483" w:rsidRPr="005F6483">
      <w:rPr>
        <w:rFonts w:ascii="Arial" w:hAnsi="Arial" w:cs="Arial"/>
        <w:i/>
        <w:sz w:val="20"/>
        <w:szCs w:val="20"/>
      </w:rPr>
      <w:t xml:space="preserve">-я </w:t>
    </w:r>
    <w:r w:rsidR="00B03551">
      <w:rPr>
        <w:rFonts w:ascii="Arial" w:hAnsi="Arial" w:cs="Arial"/>
        <w:i/>
        <w:sz w:val="20"/>
        <w:szCs w:val="20"/>
      </w:rPr>
      <w:t>Научная Конференция Аспирантов, магистрантов и студентов БГУИР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006CE"/>
    <w:multiLevelType w:val="hybridMultilevel"/>
    <w:tmpl w:val="777C4D44"/>
    <w:lvl w:ilvl="0" w:tplc="E51E53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B92E24"/>
    <w:multiLevelType w:val="hybridMultilevel"/>
    <w:tmpl w:val="9B743F6E"/>
    <w:lvl w:ilvl="0" w:tplc="0409000F">
      <w:start w:val="1"/>
      <w:numFmt w:val="decimal"/>
      <w:lvlText w:val="%1."/>
      <w:lvlJc w:val="left"/>
      <w:pPr>
        <w:ind w:left="2345"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734B95"/>
    <w:multiLevelType w:val="hybridMultilevel"/>
    <w:tmpl w:val="006A201C"/>
    <w:lvl w:ilvl="0" w:tplc="C750EAA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FD17CC4"/>
    <w:multiLevelType w:val="multilevel"/>
    <w:tmpl w:val="023E5192"/>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A4735"/>
    <w:multiLevelType w:val="hybridMultilevel"/>
    <w:tmpl w:val="065E9F4C"/>
    <w:lvl w:ilvl="0" w:tplc="4288D7FE">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 w15:restartNumberingAfterBreak="0">
    <w:nsid w:val="175B299B"/>
    <w:multiLevelType w:val="hybridMultilevel"/>
    <w:tmpl w:val="DE2CB9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5B0354"/>
    <w:multiLevelType w:val="hybridMultilevel"/>
    <w:tmpl w:val="9872E7A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9EA5CFA"/>
    <w:multiLevelType w:val="hybridMultilevel"/>
    <w:tmpl w:val="A7B675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192FAE"/>
    <w:multiLevelType w:val="hybridMultilevel"/>
    <w:tmpl w:val="DC648358"/>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0965813"/>
    <w:multiLevelType w:val="hybridMultilevel"/>
    <w:tmpl w:val="57945A5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223C1F9D"/>
    <w:multiLevelType w:val="hybridMultilevel"/>
    <w:tmpl w:val="0E948B8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D274036"/>
    <w:multiLevelType w:val="hybridMultilevel"/>
    <w:tmpl w:val="3EC2EDAC"/>
    <w:lvl w:ilvl="0" w:tplc="4288D7FE">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78D2E33"/>
    <w:multiLevelType w:val="hybridMultilevel"/>
    <w:tmpl w:val="1BFAB340"/>
    <w:lvl w:ilvl="0" w:tplc="0419000F">
      <w:start w:val="1"/>
      <w:numFmt w:val="decimal"/>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17" w15:restartNumberingAfterBreak="0">
    <w:nsid w:val="4DAB6C86"/>
    <w:multiLevelType w:val="hybridMultilevel"/>
    <w:tmpl w:val="371ECF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36B0134"/>
    <w:multiLevelType w:val="hybridMultilevel"/>
    <w:tmpl w:val="BE0668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1951F71"/>
    <w:multiLevelType w:val="hybridMultilevel"/>
    <w:tmpl w:val="E4726CE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62112A6"/>
    <w:multiLevelType w:val="hybridMultilevel"/>
    <w:tmpl w:val="18E6B836"/>
    <w:lvl w:ilvl="0" w:tplc="4288D7FE">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1" w15:restartNumberingAfterBreak="0">
    <w:nsid w:val="7D3A793B"/>
    <w:multiLevelType w:val="multilevel"/>
    <w:tmpl w:val="AD203B8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711590">
    <w:abstractNumId w:val="11"/>
  </w:num>
  <w:num w:numId="2" w16cid:durableId="1646280328">
    <w:abstractNumId w:val="13"/>
  </w:num>
  <w:num w:numId="3" w16cid:durableId="506940736">
    <w:abstractNumId w:val="15"/>
  </w:num>
  <w:num w:numId="4" w16cid:durableId="623077662">
    <w:abstractNumId w:val="12"/>
  </w:num>
  <w:num w:numId="5" w16cid:durableId="981348192">
    <w:abstractNumId w:val="9"/>
  </w:num>
  <w:num w:numId="6" w16cid:durableId="83115757">
    <w:abstractNumId w:val="16"/>
  </w:num>
  <w:num w:numId="7" w16cid:durableId="1298413085">
    <w:abstractNumId w:val="18"/>
  </w:num>
  <w:num w:numId="8" w16cid:durableId="600645320">
    <w:abstractNumId w:val="17"/>
  </w:num>
  <w:num w:numId="9" w16cid:durableId="680426671">
    <w:abstractNumId w:val="5"/>
  </w:num>
  <w:num w:numId="10" w16cid:durableId="246426212">
    <w:abstractNumId w:val="7"/>
  </w:num>
  <w:num w:numId="11" w16cid:durableId="1682732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2433815">
    <w:abstractNumId w:val="2"/>
  </w:num>
  <w:num w:numId="13" w16cid:durableId="1354771470">
    <w:abstractNumId w:val="3"/>
  </w:num>
  <w:num w:numId="14" w16cid:durableId="595527822">
    <w:abstractNumId w:val="21"/>
  </w:num>
  <w:num w:numId="15" w16cid:durableId="500242443">
    <w:abstractNumId w:val="10"/>
  </w:num>
  <w:num w:numId="16" w16cid:durableId="1861239825">
    <w:abstractNumId w:val="1"/>
  </w:num>
  <w:num w:numId="17" w16cid:durableId="1095126549">
    <w:abstractNumId w:val="14"/>
  </w:num>
  <w:num w:numId="18" w16cid:durableId="1822043521">
    <w:abstractNumId w:val="20"/>
  </w:num>
  <w:num w:numId="19" w16cid:durableId="637104469">
    <w:abstractNumId w:val="4"/>
  </w:num>
  <w:num w:numId="20" w16cid:durableId="301690052">
    <w:abstractNumId w:val="0"/>
  </w:num>
  <w:num w:numId="21" w16cid:durableId="1873421898">
    <w:abstractNumId w:val="6"/>
  </w:num>
  <w:num w:numId="22" w16cid:durableId="1126239565">
    <w:abstractNumId w:val="19"/>
  </w:num>
  <w:num w:numId="23" w16cid:durableId="8382758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712"/>
    <w:rsid w:val="00011673"/>
    <w:rsid w:val="000154BE"/>
    <w:rsid w:val="00016714"/>
    <w:rsid w:val="000211D4"/>
    <w:rsid w:val="000229D7"/>
    <w:rsid w:val="0002385D"/>
    <w:rsid w:val="00043D57"/>
    <w:rsid w:val="0005084C"/>
    <w:rsid w:val="00061312"/>
    <w:rsid w:val="00072EC0"/>
    <w:rsid w:val="00073274"/>
    <w:rsid w:val="00087162"/>
    <w:rsid w:val="000D66BA"/>
    <w:rsid w:val="000F204B"/>
    <w:rsid w:val="000F37A9"/>
    <w:rsid w:val="001054CC"/>
    <w:rsid w:val="00161D0D"/>
    <w:rsid w:val="0016400C"/>
    <w:rsid w:val="001667FC"/>
    <w:rsid w:val="00167F73"/>
    <w:rsid w:val="001A0745"/>
    <w:rsid w:val="001A0B11"/>
    <w:rsid w:val="001E6974"/>
    <w:rsid w:val="00205472"/>
    <w:rsid w:val="00222157"/>
    <w:rsid w:val="00250155"/>
    <w:rsid w:val="002546B7"/>
    <w:rsid w:val="00261E7B"/>
    <w:rsid w:val="00265385"/>
    <w:rsid w:val="002847DB"/>
    <w:rsid w:val="002A4A00"/>
    <w:rsid w:val="002C6F75"/>
    <w:rsid w:val="002D2F6E"/>
    <w:rsid w:val="00312230"/>
    <w:rsid w:val="00317C24"/>
    <w:rsid w:val="003350DB"/>
    <w:rsid w:val="0033583D"/>
    <w:rsid w:val="00352E21"/>
    <w:rsid w:val="0036303B"/>
    <w:rsid w:val="00384AF3"/>
    <w:rsid w:val="00387BC5"/>
    <w:rsid w:val="003E0A6E"/>
    <w:rsid w:val="003E4BB8"/>
    <w:rsid w:val="003F04BE"/>
    <w:rsid w:val="00426103"/>
    <w:rsid w:val="00464273"/>
    <w:rsid w:val="004A085A"/>
    <w:rsid w:val="004A376C"/>
    <w:rsid w:val="004C43C4"/>
    <w:rsid w:val="004D2323"/>
    <w:rsid w:val="004F2CE4"/>
    <w:rsid w:val="004F3769"/>
    <w:rsid w:val="0051659A"/>
    <w:rsid w:val="00537A0E"/>
    <w:rsid w:val="005431C5"/>
    <w:rsid w:val="005451C8"/>
    <w:rsid w:val="0056311A"/>
    <w:rsid w:val="00592F66"/>
    <w:rsid w:val="005A391D"/>
    <w:rsid w:val="005D7B83"/>
    <w:rsid w:val="005E040A"/>
    <w:rsid w:val="005F6483"/>
    <w:rsid w:val="006013FF"/>
    <w:rsid w:val="00655D24"/>
    <w:rsid w:val="00671068"/>
    <w:rsid w:val="00673680"/>
    <w:rsid w:val="00677B99"/>
    <w:rsid w:val="006A56D5"/>
    <w:rsid w:val="006C09A6"/>
    <w:rsid w:val="006E2138"/>
    <w:rsid w:val="00701559"/>
    <w:rsid w:val="00704AD9"/>
    <w:rsid w:val="007053FF"/>
    <w:rsid w:val="00730E4F"/>
    <w:rsid w:val="0073357E"/>
    <w:rsid w:val="0075320F"/>
    <w:rsid w:val="00761A4A"/>
    <w:rsid w:val="00771809"/>
    <w:rsid w:val="00780003"/>
    <w:rsid w:val="007A0A1E"/>
    <w:rsid w:val="007D77B4"/>
    <w:rsid w:val="007E22BA"/>
    <w:rsid w:val="0081276C"/>
    <w:rsid w:val="008139C8"/>
    <w:rsid w:val="00822D6D"/>
    <w:rsid w:val="00827E1F"/>
    <w:rsid w:val="00845F2C"/>
    <w:rsid w:val="008922E7"/>
    <w:rsid w:val="008A1372"/>
    <w:rsid w:val="008A5DCD"/>
    <w:rsid w:val="008A6EFE"/>
    <w:rsid w:val="008D36F6"/>
    <w:rsid w:val="008F5099"/>
    <w:rsid w:val="00906712"/>
    <w:rsid w:val="0095229F"/>
    <w:rsid w:val="009745FC"/>
    <w:rsid w:val="009A4564"/>
    <w:rsid w:val="009B53C7"/>
    <w:rsid w:val="009D4C2F"/>
    <w:rsid w:val="009E1096"/>
    <w:rsid w:val="00A227F4"/>
    <w:rsid w:val="00A41C61"/>
    <w:rsid w:val="00A42DE6"/>
    <w:rsid w:val="00A52B18"/>
    <w:rsid w:val="00A5630D"/>
    <w:rsid w:val="00A7364D"/>
    <w:rsid w:val="00A840FF"/>
    <w:rsid w:val="00AA32A5"/>
    <w:rsid w:val="00AD1C63"/>
    <w:rsid w:val="00AE00CD"/>
    <w:rsid w:val="00AE01C5"/>
    <w:rsid w:val="00AE4519"/>
    <w:rsid w:val="00AF77E1"/>
    <w:rsid w:val="00B03551"/>
    <w:rsid w:val="00B079FC"/>
    <w:rsid w:val="00B1495F"/>
    <w:rsid w:val="00B35880"/>
    <w:rsid w:val="00BA021B"/>
    <w:rsid w:val="00BB194B"/>
    <w:rsid w:val="00BB66CD"/>
    <w:rsid w:val="00BB6AD0"/>
    <w:rsid w:val="00BC394B"/>
    <w:rsid w:val="00BF3258"/>
    <w:rsid w:val="00C07806"/>
    <w:rsid w:val="00C1774D"/>
    <w:rsid w:val="00C23679"/>
    <w:rsid w:val="00C25B60"/>
    <w:rsid w:val="00C31A71"/>
    <w:rsid w:val="00C4013D"/>
    <w:rsid w:val="00C675B9"/>
    <w:rsid w:val="00C85253"/>
    <w:rsid w:val="00CB1CDF"/>
    <w:rsid w:val="00CE5379"/>
    <w:rsid w:val="00CE77CE"/>
    <w:rsid w:val="00CF3854"/>
    <w:rsid w:val="00D01EE1"/>
    <w:rsid w:val="00D02EFF"/>
    <w:rsid w:val="00D37158"/>
    <w:rsid w:val="00D504F7"/>
    <w:rsid w:val="00D67BC6"/>
    <w:rsid w:val="00D70695"/>
    <w:rsid w:val="00D730D0"/>
    <w:rsid w:val="00D831E9"/>
    <w:rsid w:val="00D83790"/>
    <w:rsid w:val="00D8787E"/>
    <w:rsid w:val="00DB3E71"/>
    <w:rsid w:val="00DC026C"/>
    <w:rsid w:val="00DD13D4"/>
    <w:rsid w:val="00DD218B"/>
    <w:rsid w:val="00DE1949"/>
    <w:rsid w:val="00DE5CF9"/>
    <w:rsid w:val="00DF4A95"/>
    <w:rsid w:val="00E2622F"/>
    <w:rsid w:val="00E301E0"/>
    <w:rsid w:val="00E40B17"/>
    <w:rsid w:val="00E649A4"/>
    <w:rsid w:val="00E908F6"/>
    <w:rsid w:val="00EB1700"/>
    <w:rsid w:val="00EB78B1"/>
    <w:rsid w:val="00ED7D03"/>
    <w:rsid w:val="00F12664"/>
    <w:rsid w:val="00F24FBB"/>
    <w:rsid w:val="00F33D92"/>
    <w:rsid w:val="00F33DE0"/>
    <w:rsid w:val="00F61E67"/>
    <w:rsid w:val="00F6575C"/>
    <w:rsid w:val="00F863A2"/>
    <w:rsid w:val="00F91FC7"/>
    <w:rsid w:val="00FA4500"/>
    <w:rsid w:val="00FC2FAC"/>
    <w:rsid w:val="00FD66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8C7BE"/>
  <w15:docId w15:val="{21AE5A82-1BF6-42B5-B9C4-68461927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906712"/>
    <w:pPr>
      <w:spacing w:after="240" w:line="240" w:lineRule="auto"/>
      <w:ind w:firstLine="0"/>
      <w:jc w:val="center"/>
    </w:pPr>
    <w:rPr>
      <w:rFonts w:ascii="Arial" w:hAnsi="Arial"/>
      <w:b/>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906712"/>
    <w:rPr>
      <w:rFonts w:ascii="Arial" w:eastAsiaTheme="majorEastAsia" w:hAnsi="Arial" w:cstheme="majorBidi"/>
      <w:b/>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link w:val="-Char"/>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6C09A6"/>
    <w:rPr>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C23679"/>
    <w:pPr>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C23679"/>
    <w:rPr>
      <w:rFonts w:ascii="Arial" w:hAnsi="Arial"/>
      <w:sz w:val="18"/>
    </w:rPr>
  </w:style>
  <w:style w:type="paragraph" w:styleId="BalloonText">
    <w:name w:val="Balloon Text"/>
    <w:basedOn w:val="Normal"/>
    <w:link w:val="BalloonTextChar"/>
    <w:uiPriority w:val="99"/>
    <w:semiHidden/>
    <w:unhideWhenUsed/>
    <w:rsid w:val="00FD66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662"/>
    <w:rPr>
      <w:rFonts w:ascii="Tahoma" w:hAnsi="Tahoma" w:cs="Tahoma"/>
      <w:sz w:val="16"/>
      <w:szCs w:val="16"/>
    </w:rPr>
  </w:style>
  <w:style w:type="character" w:styleId="BookTitle">
    <w:name w:val="Book Title"/>
    <w:basedOn w:val="DefaultParagraphFont"/>
    <w:uiPriority w:val="33"/>
    <w:qFormat/>
    <w:rsid w:val="005F6483"/>
    <w:rPr>
      <w:b/>
      <w:bCs/>
      <w:i/>
      <w:iCs/>
      <w:spacing w:val="5"/>
    </w:rPr>
  </w:style>
  <w:style w:type="character" w:styleId="Hyperlink">
    <w:name w:val="Hyperlink"/>
    <w:basedOn w:val="DefaultParagraphFont"/>
    <w:uiPriority w:val="99"/>
    <w:unhideWhenUsed/>
    <w:rsid w:val="00BB194B"/>
    <w:rPr>
      <w:color w:val="0563C1" w:themeColor="hyperlink"/>
      <w:u w:val="single"/>
    </w:rPr>
  </w:style>
  <w:style w:type="paragraph" w:styleId="ListParagraph">
    <w:name w:val="List Paragraph"/>
    <w:basedOn w:val="Normal"/>
    <w:uiPriority w:val="34"/>
    <w:qFormat/>
    <w:rsid w:val="00BB194B"/>
    <w:pPr>
      <w:spacing w:after="200" w:line="276" w:lineRule="auto"/>
      <w:ind w:left="720" w:firstLine="0"/>
      <w:contextualSpacing/>
    </w:pPr>
    <w:rPr>
      <w:rFonts w:asciiTheme="minorHAnsi" w:hAnsiTheme="minorHAnsi"/>
      <w:sz w:val="22"/>
    </w:rPr>
  </w:style>
  <w:style w:type="character" w:customStyle="1" w:styleId="UnresolvedMention1">
    <w:name w:val="Unresolved Mention1"/>
    <w:basedOn w:val="DefaultParagraphFont"/>
    <w:uiPriority w:val="99"/>
    <w:semiHidden/>
    <w:unhideWhenUsed/>
    <w:rsid w:val="00BB194B"/>
    <w:rPr>
      <w:color w:val="605E5C"/>
      <w:shd w:val="clear" w:color="auto" w:fill="E1DFDD"/>
    </w:rPr>
  </w:style>
  <w:style w:type="character" w:customStyle="1" w:styleId="-Char">
    <w:name w:val="Т-аннотация Char"/>
    <w:basedOn w:val="DefaultParagraphFont"/>
    <w:link w:val="-9"/>
    <w:rsid w:val="00BB66CD"/>
    <w:rPr>
      <w:rFonts w:ascii="Arial" w:hAnsi="Arial"/>
      <w:sz w:val="16"/>
    </w:rPr>
  </w:style>
  <w:style w:type="character" w:styleId="FollowedHyperlink">
    <w:name w:val="FollowedHyperlink"/>
    <w:basedOn w:val="DefaultParagraphFont"/>
    <w:uiPriority w:val="99"/>
    <w:semiHidden/>
    <w:unhideWhenUsed/>
    <w:rsid w:val="00D67BC6"/>
    <w:rPr>
      <w:color w:val="954F72" w:themeColor="followedHyperlink"/>
      <w:u w:val="single"/>
    </w:rPr>
  </w:style>
  <w:style w:type="table" w:styleId="TableGrid">
    <w:name w:val="Table Grid"/>
    <w:basedOn w:val="TableNormal"/>
    <w:uiPriority w:val="39"/>
    <w:rsid w:val="00D37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27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609878">
      <w:bodyDiv w:val="1"/>
      <w:marLeft w:val="0"/>
      <w:marRight w:val="0"/>
      <w:marTop w:val="0"/>
      <w:marBottom w:val="0"/>
      <w:divBdr>
        <w:top w:val="none" w:sz="0" w:space="0" w:color="auto"/>
        <w:left w:val="none" w:sz="0" w:space="0" w:color="auto"/>
        <w:bottom w:val="none" w:sz="0" w:space="0" w:color="auto"/>
        <w:right w:val="none" w:sz="0" w:space="0" w:color="auto"/>
      </w:divBdr>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644047065">
      <w:bodyDiv w:val="1"/>
      <w:marLeft w:val="0"/>
      <w:marRight w:val="0"/>
      <w:marTop w:val="0"/>
      <w:marBottom w:val="0"/>
      <w:divBdr>
        <w:top w:val="none" w:sz="0" w:space="0" w:color="auto"/>
        <w:left w:val="none" w:sz="0" w:space="0" w:color="auto"/>
        <w:bottom w:val="none" w:sz="0" w:space="0" w:color="auto"/>
        <w:right w:val="none" w:sz="0" w:space="0" w:color="auto"/>
      </w:divBdr>
    </w:div>
    <w:div w:id="676616712">
      <w:bodyDiv w:val="1"/>
      <w:marLeft w:val="0"/>
      <w:marRight w:val="0"/>
      <w:marTop w:val="0"/>
      <w:marBottom w:val="0"/>
      <w:divBdr>
        <w:top w:val="none" w:sz="0" w:space="0" w:color="auto"/>
        <w:left w:val="none" w:sz="0" w:space="0" w:color="auto"/>
        <w:bottom w:val="none" w:sz="0" w:space="0" w:color="auto"/>
        <w:right w:val="none" w:sz="0" w:space="0" w:color="auto"/>
      </w:divBdr>
    </w:div>
    <w:div w:id="711001182">
      <w:bodyDiv w:val="1"/>
      <w:marLeft w:val="0"/>
      <w:marRight w:val="0"/>
      <w:marTop w:val="0"/>
      <w:marBottom w:val="0"/>
      <w:divBdr>
        <w:top w:val="none" w:sz="0" w:space="0" w:color="auto"/>
        <w:left w:val="none" w:sz="0" w:space="0" w:color="auto"/>
        <w:bottom w:val="none" w:sz="0" w:space="0" w:color="auto"/>
        <w:right w:val="none" w:sz="0" w:space="0" w:color="auto"/>
      </w:divBdr>
    </w:div>
    <w:div w:id="759133856">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59473742">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3</Pages>
  <Words>1440</Words>
  <Characters>8212</Characters>
  <Application>Microsoft Office Word</Application>
  <DocSecurity>0</DocSecurity>
  <Lines>68</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ССН</dc:creator>
  <cp:keywords/>
  <dc:description/>
  <cp:lastModifiedBy>Евгений Хаджинов</cp:lastModifiedBy>
  <cp:revision>4</cp:revision>
  <cp:lastPrinted>2024-03-05T08:23:00Z</cp:lastPrinted>
  <dcterms:created xsi:type="dcterms:W3CDTF">2024-02-26T20:55:00Z</dcterms:created>
  <dcterms:modified xsi:type="dcterms:W3CDTF">2024-04-03T22:14:00Z</dcterms:modified>
</cp:coreProperties>
</file>