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5F045" w14:textId="4AABEC21" w:rsidR="00BB1B29" w:rsidRPr="009F6296" w:rsidRDefault="00BB1B29" w:rsidP="00BB1B29">
      <w:pPr>
        <w:pStyle w:val="-"/>
        <w:jc w:val="left"/>
        <w:rPr>
          <w:rFonts w:cs="Arial"/>
          <w:b w:val="0"/>
          <w:sz w:val="24"/>
          <w:szCs w:val="24"/>
        </w:rPr>
      </w:pPr>
      <w:r w:rsidRPr="00FB4D4C">
        <w:rPr>
          <w:rFonts w:cs="Arial"/>
          <w:b w:val="0"/>
          <w:sz w:val="24"/>
          <w:szCs w:val="24"/>
        </w:rPr>
        <w:t>УДК</w:t>
      </w:r>
      <w:r w:rsidRPr="006C5B72">
        <w:rPr>
          <w:rFonts w:cs="Arial"/>
          <w:b w:val="0"/>
          <w:sz w:val="24"/>
          <w:szCs w:val="24"/>
        </w:rPr>
        <w:t xml:space="preserve"> </w:t>
      </w:r>
      <w:r w:rsidR="00435181" w:rsidRPr="00435181">
        <w:rPr>
          <w:rFonts w:cs="Arial"/>
          <w:b w:val="0"/>
          <w:sz w:val="24"/>
          <w:szCs w:val="24"/>
        </w:rPr>
        <w:t>539.1.074:629.73</w:t>
      </w:r>
    </w:p>
    <w:p w14:paraId="47639BAA" w14:textId="7B41247C" w:rsidR="00906712" w:rsidRPr="002950D2" w:rsidRDefault="00545F3C" w:rsidP="00332D24">
      <w:pPr>
        <w:pStyle w:val="-"/>
        <w:rPr>
          <w:rFonts w:cs="Arial"/>
          <w:lang w:val="be-BY"/>
        </w:rPr>
      </w:pPr>
      <w:r w:rsidRPr="002950D2">
        <w:rPr>
          <w:rFonts w:cs="Arial"/>
          <w:color w:val="222222"/>
          <w:shd w:val="clear" w:color="auto" w:fill="FFFFFF"/>
        </w:rPr>
        <w:t>Дозиметрический мониторинг при авиаперелетах</w:t>
      </w:r>
    </w:p>
    <w:p w14:paraId="5357AA63" w14:textId="21A4BB59" w:rsidR="00906712" w:rsidRPr="002950D2" w:rsidRDefault="00545F3C" w:rsidP="00906712">
      <w:pPr>
        <w:pStyle w:val="-3"/>
        <w:rPr>
          <w:rFonts w:cs="Arial"/>
        </w:rPr>
      </w:pPr>
      <w:r w:rsidRPr="002950D2">
        <w:rPr>
          <w:rFonts w:cs="Arial"/>
          <w:color w:val="000000"/>
          <w:shd w:val="clear" w:color="auto" w:fill="FFFFFF"/>
          <w:lang w:val="be-BY"/>
        </w:rPr>
        <w:t>Хадж</w:t>
      </w:r>
      <w:r w:rsidRPr="002950D2">
        <w:rPr>
          <w:rFonts w:cs="Arial"/>
          <w:color w:val="000000"/>
          <w:shd w:val="clear" w:color="auto" w:fill="FFFFFF"/>
        </w:rPr>
        <w:t>инова К.А.</w:t>
      </w:r>
    </w:p>
    <w:p w14:paraId="65308BCD" w14:textId="77777777" w:rsidR="00906712" w:rsidRPr="002950D2" w:rsidRDefault="00906712" w:rsidP="00906712">
      <w:pPr>
        <w:pStyle w:val="-1"/>
        <w:rPr>
          <w:rFonts w:cs="Arial"/>
        </w:rPr>
      </w:pPr>
      <w:r w:rsidRPr="002950D2">
        <w:rPr>
          <w:rFonts w:cs="Arial"/>
        </w:rPr>
        <w:t>Белорусский государственный университет информатики и радиоэлектроники</w:t>
      </w:r>
    </w:p>
    <w:p w14:paraId="127030A3" w14:textId="2092FB96" w:rsidR="00906712" w:rsidRPr="002950D2" w:rsidRDefault="00906712" w:rsidP="00906712">
      <w:pPr>
        <w:pStyle w:val="-1"/>
        <w:rPr>
          <w:rFonts w:cs="Arial"/>
        </w:rPr>
      </w:pPr>
      <w:r w:rsidRPr="002950D2">
        <w:rPr>
          <w:rFonts w:cs="Arial"/>
        </w:rPr>
        <w:t>г. Минск, Республика Беларусь</w:t>
      </w:r>
    </w:p>
    <w:p w14:paraId="750685AC" w14:textId="4D2F2188" w:rsidR="00906712" w:rsidRPr="002950D2" w:rsidRDefault="00545F3C" w:rsidP="00906712">
      <w:pPr>
        <w:pStyle w:val="-5"/>
        <w:rPr>
          <w:rFonts w:cs="Arial"/>
        </w:rPr>
      </w:pPr>
      <w:r w:rsidRPr="002950D2">
        <w:rPr>
          <w:rFonts w:cs="Arial"/>
        </w:rPr>
        <w:t>Бурцева</w:t>
      </w:r>
      <w:r w:rsidR="00325ED5" w:rsidRPr="002950D2">
        <w:rPr>
          <w:rFonts w:cs="Arial"/>
        </w:rPr>
        <w:t xml:space="preserve"> </w:t>
      </w:r>
      <w:r w:rsidRPr="002950D2">
        <w:rPr>
          <w:rFonts w:cs="Arial"/>
        </w:rPr>
        <w:t>В</w:t>
      </w:r>
      <w:r w:rsidR="00325ED5" w:rsidRPr="002950D2">
        <w:rPr>
          <w:rFonts w:cs="Arial"/>
        </w:rPr>
        <w:t>.</w:t>
      </w:r>
      <w:r w:rsidRPr="002950D2">
        <w:rPr>
          <w:rFonts w:cs="Arial"/>
        </w:rPr>
        <w:t>П</w:t>
      </w:r>
      <w:r w:rsidR="00906712" w:rsidRPr="002950D2">
        <w:rPr>
          <w:rFonts w:cs="Arial"/>
        </w:rPr>
        <w:t xml:space="preserve">. – </w:t>
      </w:r>
      <w:r w:rsidR="000C2D31" w:rsidRPr="002950D2">
        <w:rPr>
          <w:rFonts w:cs="Arial"/>
        </w:rPr>
        <w:t>канд. физ.-мат</w:t>
      </w:r>
      <w:r w:rsidR="00332D24" w:rsidRPr="002950D2">
        <w:rPr>
          <w:rFonts w:cs="Arial"/>
        </w:rPr>
        <w:t>.</w:t>
      </w:r>
      <w:r w:rsidR="000C2D31" w:rsidRPr="002950D2">
        <w:rPr>
          <w:rFonts w:cs="Arial"/>
        </w:rPr>
        <w:t xml:space="preserve"> </w:t>
      </w:r>
      <w:r w:rsidR="00332D24" w:rsidRPr="002950D2">
        <w:rPr>
          <w:rFonts w:cs="Arial"/>
        </w:rPr>
        <w:t>наук</w:t>
      </w:r>
      <w:r w:rsidRPr="002950D2">
        <w:rPr>
          <w:rFonts w:cs="Arial"/>
        </w:rPr>
        <w:t>, доцент</w:t>
      </w:r>
    </w:p>
    <w:p w14:paraId="16431AFD" w14:textId="152DB0EA" w:rsidR="00906712" w:rsidRPr="006C5B72" w:rsidRDefault="00BB1B29" w:rsidP="00906712">
      <w:pPr>
        <w:pStyle w:val="-9"/>
        <w:rPr>
          <w:rFonts w:cs="Arial"/>
          <w:spacing w:val="-2"/>
        </w:rPr>
      </w:pPr>
      <w:r w:rsidRPr="00FB4D4C">
        <w:rPr>
          <w:rFonts w:cs="Arial"/>
          <w:b/>
          <w:spacing w:val="-2"/>
        </w:rPr>
        <w:t>Аннотация.</w:t>
      </w:r>
      <w:r w:rsidRPr="00FB4D4C">
        <w:rPr>
          <w:rFonts w:cs="Arial"/>
          <w:spacing w:val="-2"/>
        </w:rPr>
        <w:t xml:space="preserve"> </w:t>
      </w:r>
      <w:r w:rsidR="00B9251A" w:rsidRPr="002950D2">
        <w:rPr>
          <w:rFonts w:cs="Arial"/>
          <w:spacing w:val="-2"/>
        </w:rPr>
        <w:t>Рассмотрено образование атмосферного ионизирующего излучения космического происхождения. Изучен состав дозы, получаемой экипажем в процессе полёта. Выполнено моделирование получаемых доз при перелётах, для которых есть измеренные приборами результаты</w:t>
      </w:r>
      <w:r w:rsidR="00332D24" w:rsidRPr="002950D2">
        <w:rPr>
          <w:rFonts w:cs="Arial"/>
          <w:spacing w:val="-2"/>
        </w:rPr>
        <w:t>.</w:t>
      </w:r>
    </w:p>
    <w:p w14:paraId="4E9ED4EC" w14:textId="795AA8FB" w:rsidR="00BB1B29" w:rsidRPr="009F6296" w:rsidRDefault="00BB1B29" w:rsidP="00906712">
      <w:pPr>
        <w:pStyle w:val="-9"/>
        <w:rPr>
          <w:rFonts w:cs="Arial"/>
          <w:spacing w:val="-2"/>
        </w:rPr>
      </w:pPr>
      <w:r w:rsidRPr="00FB4D4C">
        <w:rPr>
          <w:rFonts w:cs="Arial"/>
          <w:b/>
          <w:spacing w:val="-2"/>
        </w:rPr>
        <w:t>Ключевые слова.</w:t>
      </w:r>
      <w:r w:rsidRPr="00FB4D4C">
        <w:rPr>
          <w:rFonts w:cs="Arial"/>
          <w:spacing w:val="-2"/>
        </w:rPr>
        <w:t xml:space="preserve"> </w:t>
      </w:r>
      <w:r w:rsidR="006C5B72">
        <w:rPr>
          <w:rFonts w:cs="Arial"/>
          <w:spacing w:val="-2"/>
        </w:rPr>
        <w:t>д</w:t>
      </w:r>
      <w:r>
        <w:rPr>
          <w:rFonts w:cs="Arial"/>
          <w:spacing w:val="-2"/>
        </w:rPr>
        <w:t xml:space="preserve">оза, </w:t>
      </w:r>
      <w:r w:rsidR="009F6296">
        <w:rPr>
          <w:rFonts w:cs="Arial"/>
          <w:spacing w:val="-2"/>
        </w:rPr>
        <w:t xml:space="preserve">атмосферное ионизирующее излучение, состав дозы, авиаперелет, </w:t>
      </w:r>
      <w:r w:rsidR="009F6296">
        <w:rPr>
          <w:rFonts w:cs="Arial"/>
          <w:spacing w:val="-2"/>
          <w:lang w:val="en-US"/>
        </w:rPr>
        <w:t>CARI</w:t>
      </w:r>
      <w:r w:rsidR="009F6296" w:rsidRPr="009F6296">
        <w:rPr>
          <w:rFonts w:cs="Arial"/>
          <w:spacing w:val="-2"/>
        </w:rPr>
        <w:t xml:space="preserve">-7, </w:t>
      </w:r>
      <w:r w:rsidR="009F6296">
        <w:rPr>
          <w:rFonts w:cs="Arial"/>
          <w:spacing w:val="-2"/>
        </w:rPr>
        <w:t xml:space="preserve">излучение космического прохождения,геомагнитная отсечка, эффект Форбуша, космические лучи, </w:t>
      </w:r>
      <w:r w:rsidR="009F6296" w:rsidRPr="009F6296">
        <w:rPr>
          <w:rFonts w:cs="Arial"/>
          <w:spacing w:val="-2"/>
        </w:rPr>
        <w:t>дозиметр, солнечно-протонные штормы</w:t>
      </w:r>
      <w:r w:rsidR="009F6296">
        <w:rPr>
          <w:rFonts w:cs="Arial"/>
          <w:spacing w:val="-2"/>
        </w:rPr>
        <w:t xml:space="preserve">, </w:t>
      </w:r>
      <w:r w:rsidR="009F6296" w:rsidRPr="009F6296">
        <w:rPr>
          <w:rFonts w:cs="Arial"/>
          <w:spacing w:val="-2"/>
        </w:rPr>
        <w:t>гамма-излучение</w:t>
      </w:r>
      <w:r w:rsidR="009F6296">
        <w:rPr>
          <w:rFonts w:cs="Arial"/>
          <w:spacing w:val="-2"/>
        </w:rPr>
        <w:t xml:space="preserve">, </w:t>
      </w:r>
      <w:r w:rsidR="009F6296" w:rsidRPr="009F6296">
        <w:rPr>
          <w:rFonts w:cs="Arial"/>
          <w:spacing w:val="-2"/>
        </w:rPr>
        <w:t>геодезическая аппроксимация траектории полёта, фотонное излучение, атмосферная радиация</w:t>
      </w:r>
      <w:r w:rsidR="00900C79">
        <w:rPr>
          <w:rFonts w:cs="Arial"/>
          <w:spacing w:val="-2"/>
        </w:rPr>
        <w:t>.</w:t>
      </w:r>
    </w:p>
    <w:p w14:paraId="4EFACFFF" w14:textId="77777777" w:rsidR="005A5C02" w:rsidRPr="002950D2" w:rsidRDefault="005A5C02" w:rsidP="005A5C02">
      <w:pPr>
        <w:tabs>
          <w:tab w:val="left" w:pos="1985"/>
          <w:tab w:val="left" w:pos="7371"/>
        </w:tabs>
        <w:spacing w:line="240" w:lineRule="auto"/>
        <w:ind w:right="-2" w:firstLine="567"/>
        <w:jc w:val="both"/>
        <w:rPr>
          <w:rFonts w:ascii="Arial" w:hAnsi="Arial" w:cs="Arial"/>
          <w:sz w:val="20"/>
          <w:szCs w:val="20"/>
          <w:shd w:val="clear" w:color="auto" w:fill="FFFFFF"/>
        </w:rPr>
      </w:pPr>
      <w:bookmarkStart w:id="0" w:name="_Hlk161861679"/>
      <w:r w:rsidRPr="002950D2">
        <w:rPr>
          <w:rFonts w:ascii="Arial" w:hAnsi="Arial" w:cs="Arial"/>
          <w:sz w:val="20"/>
          <w:szCs w:val="20"/>
          <w:shd w:val="clear" w:color="auto" w:fill="FFFFFF"/>
        </w:rPr>
        <w:t>В начале ХХ века Виктор Гесс совершил серию полетов на воздушном шаре, во время которых он измерил уровни ионизирующего излучения на высотах до 5 км над поверхностью земли. Он обнаружил повышение фонового излучения на большой высоте, которое в дальнейшем было объяснено существованием космических лучей [2].</w:t>
      </w:r>
    </w:p>
    <w:p w14:paraId="070A55FD" w14:textId="7B2BF88C" w:rsidR="005A5C02" w:rsidRPr="002950D2" w:rsidRDefault="005A5C02" w:rsidP="005A5C0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В основном под космическими лучами подразумевают поток высокоэнергетических частиц, образованных вне солнечной системы (галактические космические лучи) или в процессе солнечных вспышек (солнечно-протонные штормы) [1,2,</w:t>
      </w:r>
      <w:r w:rsidR="00611BD8" w:rsidRPr="00611BD8">
        <w:rPr>
          <w:rFonts w:ascii="Arial" w:hAnsi="Arial" w:cs="Arial"/>
          <w:sz w:val="20"/>
          <w:szCs w:val="20"/>
          <w:shd w:val="clear" w:color="auto" w:fill="FFFFFF"/>
        </w:rPr>
        <w:t>3</w:t>
      </w:r>
      <w:r w:rsidRPr="002950D2">
        <w:rPr>
          <w:rFonts w:ascii="Arial" w:hAnsi="Arial" w:cs="Arial"/>
          <w:sz w:val="20"/>
          <w:szCs w:val="20"/>
          <w:shd w:val="clear" w:color="auto" w:fill="FFFFFF"/>
        </w:rPr>
        <w:t>].</w:t>
      </w:r>
    </w:p>
    <w:p w14:paraId="3291710D" w14:textId="2A72D321" w:rsidR="005A5C02" w:rsidRPr="002950D2" w:rsidRDefault="005A5C02" w:rsidP="005A5C0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Приблизительно 98% и 2% частиц ГКЛ составляют ядра атомов и электроны соответственно. Среди ядерной компоненты приблизительно 85–90% являются протонами, 9–14% – ядра гелия и 1% более тяжёлых ядер. Поскольку эти частицы имеют заряд, то под воздействием магнитного поля они изменяют свою траекторию [2,</w:t>
      </w:r>
      <w:r w:rsidR="00611BD8" w:rsidRPr="00BB1B29">
        <w:rPr>
          <w:rFonts w:ascii="Arial" w:hAnsi="Arial" w:cs="Arial"/>
          <w:sz w:val="20"/>
          <w:szCs w:val="20"/>
          <w:shd w:val="clear" w:color="auto" w:fill="FFFFFF"/>
        </w:rPr>
        <w:t>4</w:t>
      </w:r>
      <w:r w:rsidRPr="002950D2">
        <w:rPr>
          <w:rFonts w:ascii="Arial" w:hAnsi="Arial" w:cs="Arial"/>
          <w:sz w:val="20"/>
          <w:szCs w:val="20"/>
          <w:shd w:val="clear" w:color="auto" w:fill="FFFFFF"/>
        </w:rPr>
        <w:t xml:space="preserve">]. </w:t>
      </w:r>
    </w:p>
    <w:p w14:paraId="41703E24" w14:textId="6C9A491B" w:rsidR="00F421B0" w:rsidRPr="00BB1B29" w:rsidRDefault="005A5C02" w:rsidP="00B41D1A">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Магнитосфера Земли уменьшает число низкоэнергетических частиц космического излучения достигающих атмосферы. Минимальная магнитная жёсткость, при которой космические лучи смогут достигнуть некоторой области, называется жёсткостью геомагнитной отсечки (geomagnetic cut-off rigidity), которая часто измеряется в ГВ. Жёсткость геомагнитной отсечки непостоянна в пространстве Земли (рисунок 1) и имеет свойство меняться со временем [2,</w:t>
      </w:r>
      <w:r w:rsidR="00611BD8" w:rsidRPr="00611BD8">
        <w:rPr>
          <w:rFonts w:ascii="Arial" w:hAnsi="Arial" w:cs="Arial"/>
          <w:sz w:val="20"/>
          <w:szCs w:val="20"/>
          <w:shd w:val="clear" w:color="auto" w:fill="FFFFFF"/>
        </w:rPr>
        <w:t>3</w:t>
      </w:r>
      <w:r w:rsidRPr="002950D2">
        <w:rPr>
          <w:rFonts w:ascii="Arial" w:hAnsi="Arial" w:cs="Arial"/>
          <w:sz w:val="20"/>
          <w:szCs w:val="20"/>
          <w:shd w:val="clear" w:color="auto" w:fill="FFFFFF"/>
        </w:rPr>
        <w:t>,</w:t>
      </w:r>
      <w:r w:rsidR="00611BD8" w:rsidRPr="00611BD8">
        <w:rPr>
          <w:rFonts w:ascii="Arial" w:hAnsi="Arial" w:cs="Arial"/>
          <w:sz w:val="20"/>
          <w:szCs w:val="20"/>
          <w:shd w:val="clear" w:color="auto" w:fill="FFFFFF"/>
        </w:rPr>
        <w:t>4</w:t>
      </w:r>
      <w:r w:rsidRPr="002950D2">
        <w:rPr>
          <w:rFonts w:ascii="Arial" w:hAnsi="Arial" w:cs="Arial"/>
          <w:sz w:val="20"/>
          <w:szCs w:val="20"/>
          <w:shd w:val="clear" w:color="auto" w:fill="FFFFFF"/>
        </w:rPr>
        <w:t xml:space="preserve">]. </w:t>
      </w:r>
    </w:p>
    <w:p w14:paraId="4630106B" w14:textId="62FF03FB" w:rsidR="005A5C02" w:rsidRPr="002950D2" w:rsidRDefault="005A5C02" w:rsidP="00F421B0">
      <w:pPr>
        <w:tabs>
          <w:tab w:val="left" w:pos="1985"/>
          <w:tab w:val="left" w:pos="7371"/>
        </w:tabs>
        <w:spacing w:line="240" w:lineRule="auto"/>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drawing>
          <wp:inline distT="0" distB="0" distL="0" distR="0" wp14:anchorId="4737020E" wp14:editId="7F3DD39A">
            <wp:extent cx="2695367" cy="1903730"/>
            <wp:effectExtent l="0" t="0" r="0" b="1270"/>
            <wp:docPr id="108282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0169" cy="1956562"/>
                    </a:xfrm>
                    <a:prstGeom prst="rect">
                      <a:avLst/>
                    </a:prstGeom>
                    <a:noFill/>
                    <a:ln>
                      <a:noFill/>
                    </a:ln>
                  </pic:spPr>
                </pic:pic>
              </a:graphicData>
            </a:graphic>
          </wp:inline>
        </w:drawing>
      </w:r>
    </w:p>
    <w:p w14:paraId="3CF2BE79" w14:textId="77777777" w:rsidR="005A5C02" w:rsidRPr="002950D2" w:rsidRDefault="005A5C02" w:rsidP="00F421B0">
      <w:pPr>
        <w:tabs>
          <w:tab w:val="left" w:pos="1985"/>
          <w:tab w:val="left" w:pos="7371"/>
        </w:tabs>
        <w:spacing w:line="240" w:lineRule="auto"/>
        <w:ind w:right="-2" w:firstLine="567"/>
        <w:jc w:val="center"/>
        <w:rPr>
          <w:rFonts w:ascii="Arial" w:hAnsi="Arial" w:cs="Arial"/>
          <w:sz w:val="20"/>
          <w:szCs w:val="20"/>
          <w:shd w:val="clear" w:color="auto" w:fill="FFFFFF"/>
        </w:rPr>
      </w:pPr>
    </w:p>
    <w:p w14:paraId="47820D7C" w14:textId="77777777" w:rsidR="005A5C02" w:rsidRPr="00BB1B29" w:rsidRDefault="005A5C02" w:rsidP="00F421B0">
      <w:pPr>
        <w:tabs>
          <w:tab w:val="left" w:pos="1985"/>
          <w:tab w:val="left" w:pos="7371"/>
        </w:tabs>
        <w:spacing w:line="240" w:lineRule="auto"/>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1: Карта жёсткости геомагнитной отсечки (в ГВ) в 1990 году на 20 км высоте [2]</w:t>
      </w:r>
    </w:p>
    <w:p w14:paraId="364C700D" w14:textId="77777777" w:rsidR="00F421B0" w:rsidRPr="00BB1B29" w:rsidRDefault="00F421B0" w:rsidP="00F421B0">
      <w:pPr>
        <w:tabs>
          <w:tab w:val="left" w:pos="1985"/>
          <w:tab w:val="left" w:pos="7371"/>
        </w:tabs>
        <w:spacing w:line="240" w:lineRule="auto"/>
        <w:ind w:right="-2" w:firstLine="567"/>
        <w:jc w:val="both"/>
        <w:rPr>
          <w:rFonts w:ascii="Arial" w:hAnsi="Arial" w:cs="Arial"/>
          <w:sz w:val="20"/>
          <w:szCs w:val="20"/>
          <w:shd w:val="clear" w:color="auto" w:fill="FFFFFF"/>
        </w:rPr>
      </w:pPr>
    </w:p>
    <w:p w14:paraId="634C2C9B" w14:textId="1189E440" w:rsidR="005A5C02" w:rsidRPr="002950D2" w:rsidRDefault="005A5C02"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Солнце также влияет на космические лучи. Существует обратная корреляция между солнечной активностью и интенсивностью космического излучения, попадающего на землю. Данный эффект называется солнечной модуляцией, и наиболее заметен при сравнении спектров космических лучей в момент солнечного минимума и максимума (рисунок 2) [2,</w:t>
      </w:r>
      <w:r w:rsidR="00611BD8" w:rsidRPr="00611BD8">
        <w:rPr>
          <w:rFonts w:ascii="Arial" w:hAnsi="Arial" w:cs="Arial"/>
          <w:sz w:val="20"/>
          <w:szCs w:val="20"/>
          <w:shd w:val="clear" w:color="auto" w:fill="FFFFFF"/>
        </w:rPr>
        <w:t>3</w:t>
      </w:r>
      <w:r w:rsidRPr="002950D2">
        <w:rPr>
          <w:rFonts w:ascii="Arial" w:hAnsi="Arial" w:cs="Arial"/>
          <w:sz w:val="20"/>
          <w:szCs w:val="20"/>
          <w:shd w:val="clear" w:color="auto" w:fill="FFFFFF"/>
        </w:rPr>
        <w:t>,</w:t>
      </w:r>
      <w:r w:rsidR="00611BD8" w:rsidRPr="00611BD8">
        <w:rPr>
          <w:rFonts w:ascii="Arial" w:hAnsi="Arial" w:cs="Arial"/>
          <w:sz w:val="20"/>
          <w:szCs w:val="20"/>
          <w:shd w:val="clear" w:color="auto" w:fill="FFFFFF"/>
        </w:rPr>
        <w:t>4</w:t>
      </w:r>
      <w:r w:rsidRPr="002950D2">
        <w:rPr>
          <w:rFonts w:ascii="Arial" w:hAnsi="Arial" w:cs="Arial"/>
          <w:sz w:val="20"/>
          <w:szCs w:val="20"/>
          <w:shd w:val="clear" w:color="auto" w:fill="FFFFFF"/>
        </w:rPr>
        <w:t xml:space="preserve">]. </w:t>
      </w:r>
    </w:p>
    <w:p w14:paraId="12FE794E" w14:textId="71EC3F2F" w:rsidR="005A5C02" w:rsidRPr="002950D2" w:rsidRDefault="005A5C02" w:rsidP="005A5C0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Помимо солнечной активности, на интенсивность космических частиц в атмосфере Земли влияют солнечно-протонные штормы и наличие эффекта Форбуша (Форбуш-понижения). К тому же стоит отметить косвенное влияние солнечного ветра на жёсткость геомагнитной отсечки [2,</w:t>
      </w:r>
      <w:r w:rsidR="00611BD8" w:rsidRPr="00611BD8">
        <w:rPr>
          <w:rFonts w:ascii="Arial" w:hAnsi="Arial" w:cs="Arial"/>
          <w:sz w:val="20"/>
          <w:szCs w:val="20"/>
          <w:shd w:val="clear" w:color="auto" w:fill="FFFFFF"/>
        </w:rPr>
        <w:t>3</w:t>
      </w:r>
      <w:r w:rsidRPr="002950D2">
        <w:rPr>
          <w:rFonts w:ascii="Arial" w:hAnsi="Arial" w:cs="Arial"/>
          <w:sz w:val="20"/>
          <w:szCs w:val="20"/>
          <w:shd w:val="clear" w:color="auto" w:fill="FFFFFF"/>
        </w:rPr>
        <w:t>,</w:t>
      </w:r>
      <w:r w:rsidR="00611BD8" w:rsidRPr="00611BD8">
        <w:rPr>
          <w:rFonts w:ascii="Arial" w:hAnsi="Arial" w:cs="Arial"/>
          <w:sz w:val="20"/>
          <w:szCs w:val="20"/>
          <w:shd w:val="clear" w:color="auto" w:fill="FFFFFF"/>
        </w:rPr>
        <w:t>4</w:t>
      </w:r>
      <w:r w:rsidRPr="002950D2">
        <w:rPr>
          <w:rFonts w:ascii="Arial" w:hAnsi="Arial" w:cs="Arial"/>
          <w:sz w:val="20"/>
          <w:szCs w:val="20"/>
          <w:shd w:val="clear" w:color="auto" w:fill="FFFFFF"/>
        </w:rPr>
        <w:t>].</w:t>
      </w:r>
    </w:p>
    <w:p w14:paraId="5B92D895" w14:textId="12150CE6" w:rsidR="005A5C02" w:rsidRPr="002950D2" w:rsidRDefault="005A5C02" w:rsidP="00F421B0">
      <w:pPr>
        <w:tabs>
          <w:tab w:val="left" w:pos="1985"/>
          <w:tab w:val="left" w:pos="7371"/>
        </w:tabs>
        <w:spacing w:line="240" w:lineRule="auto"/>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lastRenderedPageBreak/>
        <w:drawing>
          <wp:inline distT="0" distB="0" distL="0" distR="0" wp14:anchorId="14C505DB" wp14:editId="7BCFC3DF">
            <wp:extent cx="2296886" cy="1768121"/>
            <wp:effectExtent l="0" t="0" r="8255" b="3810"/>
            <wp:docPr id="173844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6393" cy="1821627"/>
                    </a:xfrm>
                    <a:prstGeom prst="rect">
                      <a:avLst/>
                    </a:prstGeom>
                    <a:noFill/>
                    <a:ln>
                      <a:noFill/>
                    </a:ln>
                  </pic:spPr>
                </pic:pic>
              </a:graphicData>
            </a:graphic>
          </wp:inline>
        </w:drawing>
      </w:r>
    </w:p>
    <w:p w14:paraId="2B8BBC73" w14:textId="77777777" w:rsidR="005A5C02" w:rsidRPr="002950D2" w:rsidRDefault="005A5C02" w:rsidP="00F421B0">
      <w:pPr>
        <w:tabs>
          <w:tab w:val="left" w:pos="1985"/>
          <w:tab w:val="left" w:pos="7371"/>
        </w:tabs>
        <w:spacing w:line="240" w:lineRule="auto"/>
        <w:ind w:right="-2" w:firstLine="567"/>
        <w:jc w:val="both"/>
        <w:rPr>
          <w:rFonts w:ascii="Arial" w:hAnsi="Arial" w:cs="Arial"/>
          <w:sz w:val="20"/>
          <w:szCs w:val="20"/>
          <w:shd w:val="clear" w:color="auto" w:fill="FFFFFF"/>
        </w:rPr>
      </w:pPr>
    </w:p>
    <w:p w14:paraId="0F65CFBE" w14:textId="490D6B06" w:rsidR="005A5C02" w:rsidRPr="00611BD8" w:rsidRDefault="005A5C02" w:rsidP="00F421B0">
      <w:pPr>
        <w:tabs>
          <w:tab w:val="left" w:pos="1985"/>
          <w:tab w:val="left" w:pos="7371"/>
        </w:tabs>
        <w:spacing w:line="240" w:lineRule="auto"/>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2: Спектр частиц полученных в различные этапы солнечного – солнечный минимум (1977) и солнечный максимум (1955) [</w:t>
      </w:r>
      <w:r w:rsidR="00611BD8" w:rsidRPr="00611BD8">
        <w:rPr>
          <w:rFonts w:ascii="Arial" w:hAnsi="Arial" w:cs="Arial"/>
          <w:sz w:val="20"/>
          <w:szCs w:val="20"/>
          <w:shd w:val="clear" w:color="auto" w:fill="FFFFFF"/>
        </w:rPr>
        <w:t>4</w:t>
      </w:r>
      <w:r w:rsidRPr="002950D2">
        <w:rPr>
          <w:rFonts w:ascii="Arial" w:hAnsi="Arial" w:cs="Arial"/>
          <w:sz w:val="20"/>
          <w:szCs w:val="20"/>
          <w:shd w:val="clear" w:color="auto" w:fill="FFFFFF"/>
        </w:rPr>
        <w:t>].</w:t>
      </w:r>
    </w:p>
    <w:p w14:paraId="2A79A0A7" w14:textId="77777777" w:rsidR="00F421B0" w:rsidRPr="00611BD8" w:rsidRDefault="00F421B0" w:rsidP="00F421B0">
      <w:pPr>
        <w:tabs>
          <w:tab w:val="left" w:pos="1985"/>
          <w:tab w:val="left" w:pos="7371"/>
        </w:tabs>
        <w:spacing w:line="240" w:lineRule="auto"/>
        <w:ind w:right="-2" w:firstLine="567"/>
        <w:jc w:val="center"/>
        <w:rPr>
          <w:rFonts w:ascii="Arial" w:hAnsi="Arial" w:cs="Arial"/>
          <w:sz w:val="20"/>
          <w:szCs w:val="20"/>
          <w:shd w:val="clear" w:color="auto" w:fill="FFFFFF"/>
        </w:rPr>
      </w:pPr>
    </w:p>
    <w:p w14:paraId="47F9A9A2" w14:textId="6BEB7EF3" w:rsidR="005A5C02" w:rsidRDefault="005A5C02" w:rsidP="005A5C0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Взаимодействуя с атомами атмосферы, космические лучи в процессе ядерного каскада (рисунок 3) образуют вторичное излучение, спектр которого варьируется в зависимости от глубины в атмосфере. Для тех высот, на которых происходят коммерческие авиаперелёты, основной вклад в дозу экипажа вносят галактические космические лучи (ГКЛ), влияние солнечного излучения значительно меньше [1,2,</w:t>
      </w:r>
      <w:r w:rsidR="00611BD8" w:rsidRPr="00611BD8">
        <w:rPr>
          <w:rFonts w:ascii="Arial" w:hAnsi="Arial" w:cs="Arial"/>
          <w:sz w:val="20"/>
          <w:szCs w:val="20"/>
          <w:shd w:val="clear" w:color="auto" w:fill="FFFFFF"/>
        </w:rPr>
        <w:t>3</w:t>
      </w:r>
      <w:r w:rsidRPr="002950D2">
        <w:rPr>
          <w:rFonts w:ascii="Arial" w:hAnsi="Arial" w:cs="Arial"/>
          <w:sz w:val="20"/>
          <w:szCs w:val="20"/>
          <w:shd w:val="clear" w:color="auto" w:fill="FFFFFF"/>
        </w:rPr>
        <w:t>].</w:t>
      </w:r>
    </w:p>
    <w:p w14:paraId="6A5EE9FB" w14:textId="77777777" w:rsidR="00A65ED2" w:rsidRPr="00A65ED2" w:rsidRDefault="00A65ED2" w:rsidP="00A65ED2">
      <w:pPr>
        <w:tabs>
          <w:tab w:val="left" w:pos="1985"/>
          <w:tab w:val="left" w:pos="7371"/>
        </w:tabs>
        <w:spacing w:line="240" w:lineRule="auto"/>
        <w:ind w:right="-2" w:firstLine="567"/>
        <w:jc w:val="center"/>
        <w:rPr>
          <w:rFonts w:ascii="Arial" w:hAnsi="Arial" w:cs="Arial"/>
          <w:sz w:val="20"/>
          <w:szCs w:val="20"/>
          <w:shd w:val="clear" w:color="auto" w:fill="FFFFFF"/>
        </w:rPr>
      </w:pPr>
      <w:r w:rsidRPr="002950D2">
        <w:rPr>
          <w:rFonts w:ascii="Arial" w:hAnsi="Arial" w:cs="Arial"/>
          <w:noProof/>
          <w:sz w:val="20"/>
          <w:szCs w:val="20"/>
          <w:shd w:val="clear" w:color="auto" w:fill="FFFFFF"/>
        </w:rPr>
        <w:drawing>
          <wp:inline distT="0" distB="0" distL="0" distR="0" wp14:anchorId="6C2BAF16" wp14:editId="1C86F6D0">
            <wp:extent cx="4147457" cy="4138851"/>
            <wp:effectExtent l="0" t="0" r="5715" b="0"/>
            <wp:docPr id="1287949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4346" cy="4225560"/>
                    </a:xfrm>
                    <a:prstGeom prst="rect">
                      <a:avLst/>
                    </a:prstGeom>
                    <a:noFill/>
                    <a:ln>
                      <a:noFill/>
                    </a:ln>
                  </pic:spPr>
                </pic:pic>
              </a:graphicData>
            </a:graphic>
          </wp:inline>
        </w:drawing>
      </w:r>
    </w:p>
    <w:p w14:paraId="56433A98" w14:textId="1768CCEB" w:rsidR="00A65ED2" w:rsidRDefault="00A65ED2" w:rsidP="00A65ED2">
      <w:pPr>
        <w:tabs>
          <w:tab w:val="left" w:pos="1985"/>
          <w:tab w:val="left" w:pos="7371"/>
        </w:tabs>
        <w:spacing w:line="240" w:lineRule="auto"/>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3: Схема ядерного каскада[</w:t>
      </w:r>
      <w:r w:rsidR="00611BD8" w:rsidRPr="00BB1B29">
        <w:rPr>
          <w:rFonts w:ascii="Arial" w:hAnsi="Arial" w:cs="Arial"/>
          <w:sz w:val="20"/>
          <w:szCs w:val="20"/>
          <w:shd w:val="clear" w:color="auto" w:fill="FFFFFF"/>
        </w:rPr>
        <w:t>5</w:t>
      </w:r>
      <w:r w:rsidRPr="002950D2">
        <w:rPr>
          <w:rFonts w:ascii="Arial" w:hAnsi="Arial" w:cs="Arial"/>
          <w:sz w:val="20"/>
          <w:szCs w:val="20"/>
          <w:shd w:val="clear" w:color="auto" w:fill="FFFFFF"/>
        </w:rPr>
        <w:t>]</w:t>
      </w:r>
    </w:p>
    <w:p w14:paraId="7DA62824" w14:textId="77777777" w:rsidR="00A65ED2" w:rsidRPr="00BB1B29" w:rsidRDefault="00A65ED2" w:rsidP="005A5C02">
      <w:pPr>
        <w:tabs>
          <w:tab w:val="left" w:pos="1985"/>
          <w:tab w:val="left" w:pos="7371"/>
        </w:tabs>
        <w:spacing w:line="240" w:lineRule="auto"/>
        <w:ind w:right="-2" w:firstLine="567"/>
        <w:jc w:val="both"/>
        <w:rPr>
          <w:rFonts w:ascii="Arial" w:hAnsi="Arial" w:cs="Arial"/>
          <w:sz w:val="20"/>
          <w:szCs w:val="20"/>
          <w:shd w:val="clear" w:color="auto" w:fill="FFFFFF"/>
        </w:rPr>
      </w:pPr>
    </w:p>
    <w:p w14:paraId="204C8E98" w14:textId="77777777" w:rsidR="00F35463" w:rsidRPr="00F35463" w:rsidRDefault="00F35463" w:rsidP="00F35463">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Во вторичное излучение входят: протоны, нейтроны, фотоны, электроны, фотоны, мюоны и пи-мезоны. При этом, каждому излучению соответствует свой энергетический спектр. На рисунках 4–9 представлены спектры, которые рассчитаны с помощью программы моделирования физики взаимодействия частиц методом Монте-Карло FLUKA.</w:t>
      </w:r>
    </w:p>
    <w:p w14:paraId="2BDDC5CC" w14:textId="688D34F4" w:rsidR="00F35463" w:rsidRPr="002950D2" w:rsidRDefault="00F35463" w:rsidP="00F35463">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Нейтральные пи-мезоны имеют чрезвычайно короткое время жизни и обычно распадаются на два гамма-кванта. Заряженные пионы имеют гораздо большее время жизни и часто могут взаимодействовать с атомами атмосферы вместо того, чтобы распадаться [</w:t>
      </w:r>
      <w:r w:rsidR="00611BD8" w:rsidRPr="00611BD8">
        <w:rPr>
          <w:rFonts w:ascii="Arial" w:hAnsi="Arial" w:cs="Arial"/>
          <w:sz w:val="20"/>
          <w:szCs w:val="20"/>
          <w:shd w:val="clear" w:color="auto" w:fill="FFFFFF"/>
        </w:rPr>
        <w:t>3</w:t>
      </w:r>
      <w:r w:rsidRPr="002950D2">
        <w:rPr>
          <w:rFonts w:ascii="Arial" w:hAnsi="Arial" w:cs="Arial"/>
          <w:sz w:val="20"/>
          <w:szCs w:val="20"/>
          <w:shd w:val="clear" w:color="auto" w:fill="FFFFFF"/>
        </w:rPr>
        <w:t xml:space="preserve">]. </w:t>
      </w:r>
    </w:p>
    <w:p w14:paraId="75F9DE4D" w14:textId="764C9C9E" w:rsidR="00F35463" w:rsidRPr="002950D2" w:rsidRDefault="00F35463" w:rsidP="00F35463">
      <w:pPr>
        <w:tabs>
          <w:tab w:val="left" w:pos="1985"/>
          <w:tab w:val="left" w:pos="7371"/>
        </w:tabs>
        <w:spacing w:line="240" w:lineRule="auto"/>
        <w:ind w:right="-2" w:firstLine="567"/>
        <w:jc w:val="both"/>
        <w:rPr>
          <w:rFonts w:ascii="Arial" w:hAnsi="Arial" w:cs="Arial"/>
          <w:sz w:val="20"/>
          <w:szCs w:val="20"/>
          <w:shd w:val="clear" w:color="auto" w:fill="FFFFFF"/>
          <w:lang w:val="en-US"/>
        </w:rPr>
      </w:pPr>
      <w:r w:rsidRPr="002950D2">
        <w:rPr>
          <w:rFonts w:ascii="Arial" w:hAnsi="Arial" w:cs="Arial"/>
          <w:sz w:val="20"/>
          <w:szCs w:val="20"/>
          <w:shd w:val="clear" w:color="auto" w:fill="FFFFFF"/>
        </w:rPr>
        <w:t>Распавшиеся заряженные пионы порождают мюонную компоненту и нейтрино, а нейтральные – фотонную, с последующим образованием электронно-фотонных каскадов. Распад мюонов сопровождается излучением соответствующих электронов и нейтрино [</w:t>
      </w:r>
      <w:r w:rsidR="00611BD8">
        <w:rPr>
          <w:rFonts w:ascii="Arial" w:hAnsi="Arial" w:cs="Arial"/>
          <w:sz w:val="20"/>
          <w:szCs w:val="20"/>
          <w:shd w:val="clear" w:color="auto" w:fill="FFFFFF"/>
          <w:lang w:val="en-US"/>
        </w:rPr>
        <w:t>3</w:t>
      </w:r>
      <w:r w:rsidRPr="002950D2">
        <w:rPr>
          <w:rFonts w:ascii="Arial" w:hAnsi="Arial" w:cs="Arial"/>
          <w:sz w:val="20"/>
          <w:szCs w:val="20"/>
          <w:shd w:val="clear" w:color="auto" w:fill="FFFFFF"/>
        </w:rPr>
        <w:t xml:space="preserve">]. </w:t>
      </w:r>
    </w:p>
    <w:p w14:paraId="6717E243" w14:textId="77777777" w:rsidR="00A65ED2" w:rsidRPr="002950D2" w:rsidRDefault="00A65ED2" w:rsidP="00A65ED2">
      <w:pPr>
        <w:tabs>
          <w:tab w:val="left" w:pos="1985"/>
          <w:tab w:val="left" w:pos="7371"/>
        </w:tabs>
        <w:spacing w:line="240" w:lineRule="auto"/>
        <w:ind w:right="-2" w:firstLine="567"/>
        <w:jc w:val="both"/>
        <w:rPr>
          <w:rFonts w:ascii="Arial" w:hAnsi="Arial" w:cs="Arial"/>
          <w:sz w:val="20"/>
          <w:szCs w:val="20"/>
          <w:shd w:val="clear" w:color="auto" w:fill="FFFFFF"/>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65ED2" w:rsidRPr="002950D2" w14:paraId="59198640" w14:textId="77777777" w:rsidTr="00BE0DF8">
        <w:tc>
          <w:tcPr>
            <w:tcW w:w="4814" w:type="dxa"/>
          </w:tcPr>
          <w:p w14:paraId="0B91A878" w14:textId="262142C8" w:rsidR="00A65ED2" w:rsidRPr="00B41D1A" w:rsidRDefault="00A65ED2" w:rsidP="00B41D1A">
            <w:pPr>
              <w:tabs>
                <w:tab w:val="left" w:pos="1985"/>
                <w:tab w:val="left" w:pos="7371"/>
              </w:tabs>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lastRenderedPageBreak/>
              <w:drawing>
                <wp:inline distT="0" distB="0" distL="0" distR="0" wp14:anchorId="35E88293" wp14:editId="4147E4F6">
                  <wp:extent cx="2024743" cy="2177666"/>
                  <wp:effectExtent l="0" t="0" r="0" b="0"/>
                  <wp:docPr id="716925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6246" cy="2243814"/>
                          </a:xfrm>
                          <a:prstGeom prst="rect">
                            <a:avLst/>
                          </a:prstGeom>
                          <a:noFill/>
                          <a:ln>
                            <a:noFill/>
                          </a:ln>
                        </pic:spPr>
                      </pic:pic>
                    </a:graphicData>
                  </a:graphic>
                </wp:inline>
              </w:drawing>
            </w:r>
          </w:p>
          <w:p w14:paraId="6DF8C827" w14:textId="77777777" w:rsidR="00A65ED2" w:rsidRPr="00ED32F2" w:rsidRDefault="00A65ED2" w:rsidP="00BE0DF8">
            <w:pPr>
              <w:tabs>
                <w:tab w:val="left" w:pos="1985"/>
                <w:tab w:val="left" w:pos="7371"/>
              </w:tabs>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4: Смоделированный спектр протонов [2]</w:t>
            </w:r>
          </w:p>
        </w:tc>
        <w:tc>
          <w:tcPr>
            <w:tcW w:w="4815" w:type="dxa"/>
          </w:tcPr>
          <w:p w14:paraId="7468E33A" w14:textId="38AB7E83" w:rsidR="00A65ED2" w:rsidRPr="00B41D1A" w:rsidRDefault="00A65ED2" w:rsidP="00B41D1A">
            <w:pPr>
              <w:tabs>
                <w:tab w:val="left" w:pos="1985"/>
                <w:tab w:val="left" w:pos="7371"/>
              </w:tabs>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drawing>
                <wp:inline distT="0" distB="0" distL="0" distR="0" wp14:anchorId="1C067E57" wp14:editId="28716CBE">
                  <wp:extent cx="2008414" cy="2199481"/>
                  <wp:effectExtent l="0" t="0" r="0" b="0"/>
                  <wp:docPr id="1725231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85444" cy="2283839"/>
                          </a:xfrm>
                          <a:prstGeom prst="rect">
                            <a:avLst/>
                          </a:prstGeom>
                          <a:noFill/>
                          <a:ln>
                            <a:noFill/>
                          </a:ln>
                        </pic:spPr>
                      </pic:pic>
                    </a:graphicData>
                  </a:graphic>
                </wp:inline>
              </w:drawing>
            </w:r>
          </w:p>
          <w:p w14:paraId="76E20CFF" w14:textId="77777777" w:rsidR="00A65ED2" w:rsidRPr="00ED32F2" w:rsidRDefault="00A65ED2" w:rsidP="00BE0DF8">
            <w:pPr>
              <w:tabs>
                <w:tab w:val="left" w:pos="1985"/>
                <w:tab w:val="left" w:pos="7371"/>
              </w:tabs>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5: Смоделированный спектр нейтронов [2]</w:t>
            </w:r>
          </w:p>
        </w:tc>
      </w:tr>
      <w:tr w:rsidR="00A65ED2" w:rsidRPr="002950D2" w14:paraId="20A4D71E" w14:textId="77777777" w:rsidTr="00BE0DF8">
        <w:tc>
          <w:tcPr>
            <w:tcW w:w="4814" w:type="dxa"/>
          </w:tcPr>
          <w:p w14:paraId="0F87F4ED" w14:textId="650BA84E" w:rsidR="00A65ED2" w:rsidRPr="00B41D1A" w:rsidRDefault="00A65ED2" w:rsidP="00B41D1A">
            <w:pPr>
              <w:tabs>
                <w:tab w:val="left" w:pos="1985"/>
                <w:tab w:val="left" w:pos="7371"/>
              </w:tabs>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drawing>
                <wp:inline distT="0" distB="0" distL="0" distR="0" wp14:anchorId="12EFD5CE" wp14:editId="473E30BA">
                  <wp:extent cx="1953985" cy="2194408"/>
                  <wp:effectExtent l="0" t="0" r="8255" b="0"/>
                  <wp:docPr id="522494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1697" cy="2292913"/>
                          </a:xfrm>
                          <a:prstGeom prst="rect">
                            <a:avLst/>
                          </a:prstGeom>
                          <a:noFill/>
                          <a:ln>
                            <a:noFill/>
                          </a:ln>
                        </pic:spPr>
                      </pic:pic>
                    </a:graphicData>
                  </a:graphic>
                </wp:inline>
              </w:drawing>
            </w:r>
          </w:p>
          <w:p w14:paraId="6DCBD99F" w14:textId="77777777" w:rsidR="00A65ED2" w:rsidRPr="00ED32F2" w:rsidRDefault="00A65ED2" w:rsidP="00BE0DF8">
            <w:pPr>
              <w:tabs>
                <w:tab w:val="left" w:pos="1985"/>
                <w:tab w:val="left" w:pos="7371"/>
              </w:tabs>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6: Смоделированный спектр фотонов [2]</w:t>
            </w:r>
          </w:p>
        </w:tc>
        <w:tc>
          <w:tcPr>
            <w:tcW w:w="4815" w:type="dxa"/>
          </w:tcPr>
          <w:p w14:paraId="0A85B923" w14:textId="0B449447" w:rsidR="00A65ED2" w:rsidRPr="00B41D1A" w:rsidRDefault="00A65ED2" w:rsidP="00B41D1A">
            <w:pPr>
              <w:tabs>
                <w:tab w:val="left" w:pos="1985"/>
                <w:tab w:val="left" w:pos="7371"/>
              </w:tabs>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drawing>
                <wp:inline distT="0" distB="0" distL="0" distR="0" wp14:anchorId="4C6A0740" wp14:editId="3B651644">
                  <wp:extent cx="1894114" cy="2118326"/>
                  <wp:effectExtent l="0" t="0" r="0" b="0"/>
                  <wp:docPr id="15680600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55043" cy="2186468"/>
                          </a:xfrm>
                          <a:prstGeom prst="rect">
                            <a:avLst/>
                          </a:prstGeom>
                          <a:noFill/>
                          <a:ln>
                            <a:noFill/>
                          </a:ln>
                        </pic:spPr>
                      </pic:pic>
                    </a:graphicData>
                  </a:graphic>
                </wp:inline>
              </w:drawing>
            </w:r>
          </w:p>
          <w:p w14:paraId="471C3833" w14:textId="77777777" w:rsidR="00A65ED2" w:rsidRPr="00ED32F2" w:rsidRDefault="00A65ED2" w:rsidP="00BE0DF8">
            <w:pPr>
              <w:tabs>
                <w:tab w:val="left" w:pos="1985"/>
                <w:tab w:val="left" w:pos="7371"/>
              </w:tabs>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7: Смоделированный спектр электронов [2]</w:t>
            </w:r>
          </w:p>
        </w:tc>
      </w:tr>
      <w:tr w:rsidR="00A65ED2" w:rsidRPr="002950D2" w14:paraId="746731A5" w14:textId="77777777" w:rsidTr="00BE0DF8">
        <w:tc>
          <w:tcPr>
            <w:tcW w:w="4814" w:type="dxa"/>
          </w:tcPr>
          <w:p w14:paraId="3E666596" w14:textId="60F91666" w:rsidR="00A65ED2" w:rsidRPr="00B41D1A" w:rsidRDefault="00A65ED2" w:rsidP="00B41D1A">
            <w:pPr>
              <w:tabs>
                <w:tab w:val="left" w:pos="1985"/>
                <w:tab w:val="left" w:pos="7371"/>
              </w:tabs>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drawing>
                <wp:inline distT="0" distB="0" distL="0" distR="0" wp14:anchorId="462892DF" wp14:editId="61BEFC47">
                  <wp:extent cx="2035628" cy="2283984"/>
                  <wp:effectExtent l="0" t="0" r="3175" b="2540"/>
                  <wp:docPr id="267320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7570" cy="2353483"/>
                          </a:xfrm>
                          <a:prstGeom prst="rect">
                            <a:avLst/>
                          </a:prstGeom>
                          <a:noFill/>
                          <a:ln>
                            <a:noFill/>
                          </a:ln>
                        </pic:spPr>
                      </pic:pic>
                    </a:graphicData>
                  </a:graphic>
                </wp:inline>
              </w:drawing>
            </w:r>
          </w:p>
          <w:p w14:paraId="7953FD89" w14:textId="77777777" w:rsidR="00A65ED2" w:rsidRPr="00ED32F2" w:rsidRDefault="00A65ED2" w:rsidP="00BE0DF8">
            <w:pPr>
              <w:tabs>
                <w:tab w:val="left" w:pos="1985"/>
                <w:tab w:val="left" w:pos="7371"/>
              </w:tabs>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8: Смоделированный спектр пионов [2]</w:t>
            </w:r>
          </w:p>
        </w:tc>
        <w:tc>
          <w:tcPr>
            <w:tcW w:w="4815" w:type="dxa"/>
          </w:tcPr>
          <w:p w14:paraId="778C7921" w14:textId="4EDD2025" w:rsidR="00A65ED2" w:rsidRPr="00B41D1A" w:rsidRDefault="00A65ED2" w:rsidP="00B41D1A">
            <w:pPr>
              <w:tabs>
                <w:tab w:val="left" w:pos="1985"/>
                <w:tab w:val="left" w:pos="7371"/>
              </w:tabs>
              <w:ind w:right="-2" w:firstLine="567"/>
              <w:jc w:val="center"/>
              <w:rPr>
                <w:rFonts w:ascii="Arial" w:hAnsi="Arial" w:cs="Arial"/>
                <w:sz w:val="20"/>
                <w:szCs w:val="20"/>
                <w:shd w:val="clear" w:color="auto" w:fill="FFFFFF"/>
                <w:lang w:val="en-US"/>
              </w:rPr>
            </w:pPr>
            <w:r w:rsidRPr="002950D2">
              <w:rPr>
                <w:rFonts w:ascii="Arial" w:hAnsi="Arial" w:cs="Arial"/>
                <w:noProof/>
                <w:sz w:val="20"/>
                <w:szCs w:val="20"/>
                <w:shd w:val="clear" w:color="auto" w:fill="FFFFFF"/>
              </w:rPr>
              <w:drawing>
                <wp:inline distT="0" distB="0" distL="0" distR="0" wp14:anchorId="52BE3B96" wp14:editId="2F717AB4">
                  <wp:extent cx="2042904" cy="2283460"/>
                  <wp:effectExtent l="0" t="0" r="0" b="2540"/>
                  <wp:docPr id="428504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8034" cy="2345082"/>
                          </a:xfrm>
                          <a:prstGeom prst="rect">
                            <a:avLst/>
                          </a:prstGeom>
                          <a:noFill/>
                          <a:ln>
                            <a:noFill/>
                          </a:ln>
                        </pic:spPr>
                      </pic:pic>
                    </a:graphicData>
                  </a:graphic>
                </wp:inline>
              </w:drawing>
            </w:r>
          </w:p>
          <w:p w14:paraId="630FE8EA" w14:textId="77777777" w:rsidR="00A65ED2" w:rsidRPr="00ED32F2" w:rsidRDefault="00A65ED2" w:rsidP="00BE0DF8">
            <w:pPr>
              <w:tabs>
                <w:tab w:val="left" w:pos="1985"/>
                <w:tab w:val="left" w:pos="7371"/>
              </w:tabs>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9: Смоделированный спектр мюонов [2]</w:t>
            </w:r>
          </w:p>
        </w:tc>
      </w:tr>
    </w:tbl>
    <w:p w14:paraId="3A6B17FC" w14:textId="77777777" w:rsidR="00A65ED2" w:rsidRPr="00F35463" w:rsidRDefault="00A65ED2" w:rsidP="00A65ED2">
      <w:pPr>
        <w:tabs>
          <w:tab w:val="left" w:pos="1985"/>
          <w:tab w:val="left" w:pos="7371"/>
        </w:tabs>
        <w:spacing w:line="240" w:lineRule="auto"/>
        <w:ind w:right="-2" w:firstLine="0"/>
        <w:rPr>
          <w:rFonts w:ascii="Arial" w:hAnsi="Arial" w:cs="Arial"/>
          <w:sz w:val="20"/>
          <w:szCs w:val="20"/>
          <w:shd w:val="clear" w:color="auto" w:fill="FFFFFF"/>
        </w:rPr>
      </w:pPr>
    </w:p>
    <w:p w14:paraId="3D9182E7"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С точки зрения величин амбиентной эквивалентной дозы и эффективной дозы, в радиационном поле на авиационных высотах доминируют нейтроны, электроны (позитроны), протоны, фотоны и мюоны. Примерная зависимость показана на рисунке 10 [1,2].</w:t>
      </w:r>
    </w:p>
    <w:p w14:paraId="72C4DA27" w14:textId="0BFC0718" w:rsidR="00F421B0" w:rsidRPr="00BB1B29" w:rsidRDefault="00976CD5" w:rsidP="00A65ED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Основная часть нейтронов находится в энергетическом диапазоне от сотен кэВ до сотен МэВ, протонов – от нескольких десятков МэВ до нескольких единиц ГэВ, электронов и позитронов – от нескольких единиц до нескольких сотен МэВ и фотонов – до десятков МэВ [</w:t>
      </w:r>
      <w:r w:rsidR="00611BD8" w:rsidRPr="00611BD8">
        <w:rPr>
          <w:rFonts w:ascii="Arial" w:hAnsi="Arial" w:cs="Arial"/>
          <w:sz w:val="20"/>
          <w:szCs w:val="20"/>
          <w:shd w:val="clear" w:color="auto" w:fill="FFFFFF"/>
        </w:rPr>
        <w:t>5</w:t>
      </w:r>
      <w:r w:rsidRPr="002950D2">
        <w:rPr>
          <w:rFonts w:ascii="Arial" w:hAnsi="Arial" w:cs="Arial"/>
          <w:sz w:val="20"/>
          <w:szCs w:val="20"/>
          <w:shd w:val="clear" w:color="auto" w:fill="FFFFFF"/>
        </w:rPr>
        <w:t>].</w:t>
      </w:r>
    </w:p>
    <w:p w14:paraId="6C251728" w14:textId="77777777" w:rsidR="00611BD8" w:rsidRPr="00BB1B29" w:rsidRDefault="00611BD8" w:rsidP="00A65ED2">
      <w:pPr>
        <w:tabs>
          <w:tab w:val="left" w:pos="1985"/>
          <w:tab w:val="left" w:pos="7371"/>
        </w:tabs>
        <w:spacing w:line="240" w:lineRule="auto"/>
        <w:ind w:right="-2" w:firstLine="567"/>
        <w:jc w:val="both"/>
        <w:rPr>
          <w:rFonts w:ascii="Arial" w:hAnsi="Arial" w:cs="Arial"/>
          <w:sz w:val="20"/>
          <w:szCs w:val="20"/>
          <w:shd w:val="clear" w:color="auto" w:fill="FFFFFF"/>
        </w:rPr>
      </w:pPr>
    </w:p>
    <w:p w14:paraId="26D6BFFA" w14:textId="15DBD80F" w:rsidR="00976CD5" w:rsidRPr="002950D2" w:rsidRDefault="00976CD5" w:rsidP="00F421B0">
      <w:pPr>
        <w:tabs>
          <w:tab w:val="left" w:pos="1985"/>
          <w:tab w:val="left" w:pos="7371"/>
        </w:tabs>
        <w:spacing w:line="240" w:lineRule="auto"/>
        <w:ind w:right="-2" w:firstLine="567"/>
        <w:jc w:val="center"/>
        <w:rPr>
          <w:rFonts w:ascii="Arial" w:hAnsi="Arial" w:cs="Arial"/>
          <w:sz w:val="20"/>
          <w:szCs w:val="20"/>
          <w:shd w:val="clear" w:color="auto" w:fill="FFFFFF"/>
        </w:rPr>
      </w:pPr>
      <w:r w:rsidRPr="002950D2">
        <w:rPr>
          <w:rFonts w:ascii="Arial" w:hAnsi="Arial" w:cs="Arial"/>
          <w:noProof/>
          <w:sz w:val="20"/>
          <w:szCs w:val="20"/>
          <w:shd w:val="clear" w:color="auto" w:fill="FFFFFF"/>
        </w:rPr>
        <w:lastRenderedPageBreak/>
        <w:drawing>
          <wp:inline distT="0" distB="0" distL="0" distR="0" wp14:anchorId="137A16F0" wp14:editId="3EEB8E21">
            <wp:extent cx="3018472" cy="2522220"/>
            <wp:effectExtent l="0" t="0" r="0" b="0"/>
            <wp:docPr id="1823216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1071" cy="2574527"/>
                    </a:xfrm>
                    <a:prstGeom prst="rect">
                      <a:avLst/>
                    </a:prstGeom>
                    <a:noFill/>
                    <a:ln>
                      <a:noFill/>
                    </a:ln>
                  </pic:spPr>
                </pic:pic>
              </a:graphicData>
            </a:graphic>
          </wp:inline>
        </w:drawing>
      </w:r>
    </w:p>
    <w:p w14:paraId="53AA3A16" w14:textId="77777777" w:rsidR="00F421B0" w:rsidRPr="002950D2" w:rsidRDefault="00F421B0" w:rsidP="00F421B0">
      <w:pPr>
        <w:tabs>
          <w:tab w:val="left" w:pos="1985"/>
          <w:tab w:val="left" w:pos="7371"/>
        </w:tabs>
        <w:spacing w:line="240" w:lineRule="auto"/>
        <w:ind w:right="-2" w:firstLine="567"/>
        <w:jc w:val="both"/>
        <w:rPr>
          <w:rFonts w:ascii="Arial" w:hAnsi="Arial" w:cs="Arial"/>
          <w:sz w:val="20"/>
          <w:szCs w:val="20"/>
          <w:shd w:val="clear" w:color="auto" w:fill="FFFFFF"/>
          <w:lang w:val="en-US"/>
        </w:rPr>
      </w:pPr>
    </w:p>
    <w:p w14:paraId="476DF9F8" w14:textId="50A66DEF" w:rsidR="00976CD5" w:rsidRPr="00BB1B29" w:rsidRDefault="00976CD5" w:rsidP="00F421B0">
      <w:pPr>
        <w:tabs>
          <w:tab w:val="left" w:pos="1985"/>
          <w:tab w:val="left" w:pos="7371"/>
        </w:tabs>
        <w:spacing w:line="240" w:lineRule="auto"/>
        <w:ind w:right="-2" w:firstLine="567"/>
        <w:jc w:val="center"/>
        <w:rPr>
          <w:rFonts w:ascii="Arial" w:hAnsi="Arial" w:cs="Arial"/>
          <w:sz w:val="20"/>
          <w:szCs w:val="20"/>
          <w:shd w:val="clear" w:color="auto" w:fill="FFFFFF"/>
        </w:rPr>
      </w:pPr>
      <w:r w:rsidRPr="002950D2">
        <w:rPr>
          <w:rFonts w:ascii="Arial" w:hAnsi="Arial" w:cs="Arial"/>
          <w:sz w:val="20"/>
          <w:szCs w:val="20"/>
          <w:shd w:val="clear" w:color="auto" w:fill="FFFFFF"/>
        </w:rPr>
        <w:t>Рисунок 10: Зависимость мощности амбиентного эквивалента дозы от барометрической высоты (км), при жесткости геомагнитной отсечки равной 2 ГВ, для различных излучений в середине солнечного цикла, смоделированное программой FLUKA [2]</w:t>
      </w:r>
    </w:p>
    <w:p w14:paraId="7AED41EF" w14:textId="77777777" w:rsidR="00F421B0" w:rsidRPr="00BB1B29" w:rsidRDefault="00F421B0" w:rsidP="00F421B0">
      <w:pPr>
        <w:tabs>
          <w:tab w:val="left" w:pos="1985"/>
          <w:tab w:val="left" w:pos="7371"/>
        </w:tabs>
        <w:spacing w:line="240" w:lineRule="auto"/>
        <w:ind w:right="-2" w:firstLine="567"/>
        <w:jc w:val="center"/>
        <w:rPr>
          <w:rFonts w:ascii="Arial" w:hAnsi="Arial" w:cs="Arial"/>
          <w:sz w:val="20"/>
          <w:szCs w:val="20"/>
          <w:shd w:val="clear" w:color="auto" w:fill="FFFFFF"/>
        </w:rPr>
      </w:pPr>
    </w:p>
    <w:p w14:paraId="34D41E34" w14:textId="7BDB6FF6" w:rsidR="00976CD5" w:rsidRPr="002950D2" w:rsidRDefault="00510F5C"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Таким образом,</w:t>
      </w:r>
      <w:r w:rsidR="00976CD5" w:rsidRPr="002950D2">
        <w:rPr>
          <w:rFonts w:ascii="Arial" w:hAnsi="Arial" w:cs="Arial"/>
          <w:sz w:val="20"/>
          <w:szCs w:val="20"/>
          <w:shd w:val="clear" w:color="auto" w:fill="FFFFFF"/>
        </w:rPr>
        <w:t xml:space="preserve"> основными источниками атмосферного излучения являются космические галактические лучи и солнечно-протонные штормы. </w:t>
      </w:r>
    </w:p>
    <w:p w14:paraId="4897894E"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В процессе взаимодействия космического излучения с атмосферой образуется вторичное излучение. Атмосферное излучение имеет сложный состав, спектр компонент которого имеют широкие энергетические диапазоны, что следует учитывать при использовании измерительных приборов.</w:t>
      </w:r>
    </w:p>
    <w:p w14:paraId="2F87ACC7" w14:textId="7B075F6A" w:rsidR="00976CD5" w:rsidRPr="00BB1B29"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Спектр атмосферного излучения в основном зависит от:</w:t>
      </w:r>
    </w:p>
    <w:p w14:paraId="1BD39219" w14:textId="67381FDB" w:rsidR="00976CD5" w:rsidRPr="00ED32F2" w:rsidRDefault="00976CD5"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глубины атмосферы </w:t>
      </w:r>
    </w:p>
    <w:p w14:paraId="5E8CF8FB" w14:textId="09A00E55" w:rsidR="00976CD5" w:rsidRPr="00ED32F2" w:rsidRDefault="00976CD5"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жесткости геомагнитной отсечки для данной локации </w:t>
      </w:r>
    </w:p>
    <w:p w14:paraId="52C2401E" w14:textId="3A5C4ACA" w:rsidR="00976CD5" w:rsidRPr="00ED32F2" w:rsidRDefault="00976CD5"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2950D2">
        <w:rPr>
          <w:rFonts w:ascii="Arial" w:hAnsi="Arial" w:cs="Arial"/>
          <w:sz w:val="20"/>
          <w:szCs w:val="20"/>
          <w:shd w:val="clear" w:color="auto" w:fill="FFFFFF"/>
        </w:rPr>
        <w:t>солнечной модуляции</w:t>
      </w:r>
    </w:p>
    <w:p w14:paraId="68A9E5A9" w14:textId="2C479D5F" w:rsidR="00976CD5" w:rsidRPr="002950D2" w:rsidRDefault="00976CD5"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наличия солнечно-протонного шторма и эффекта Форбуша </w:t>
      </w:r>
      <w:bookmarkEnd w:id="0"/>
    </w:p>
    <w:p w14:paraId="16CEC36D" w14:textId="77777777" w:rsidR="00325C7C" w:rsidRPr="002950D2" w:rsidRDefault="00325C7C" w:rsidP="00325C7C">
      <w:pPr>
        <w:tabs>
          <w:tab w:val="left" w:pos="1985"/>
          <w:tab w:val="left" w:pos="7371"/>
        </w:tabs>
        <w:spacing w:line="240" w:lineRule="auto"/>
        <w:ind w:right="-2" w:firstLine="567"/>
        <w:jc w:val="both"/>
        <w:rPr>
          <w:rFonts w:ascii="Arial" w:hAnsi="Arial" w:cs="Arial"/>
          <w:sz w:val="20"/>
          <w:szCs w:val="20"/>
          <w:shd w:val="clear" w:color="auto" w:fill="FFFFFF"/>
        </w:rPr>
      </w:pPr>
      <w:bookmarkStart w:id="1" w:name="_Hlk161862019"/>
      <w:r w:rsidRPr="002950D2">
        <w:rPr>
          <w:rFonts w:ascii="Arial" w:hAnsi="Arial" w:cs="Arial"/>
          <w:sz w:val="20"/>
          <w:szCs w:val="20"/>
          <w:shd w:val="clear" w:color="auto" w:fill="FFFFFF"/>
        </w:rPr>
        <w:t>Существует несколько программ для расчёта дозы космического излучения в процессе полёта. Они используют разные методы: симуляцию Монте-Карло, аналитическое моделирование переноса излучения и модели, основанные на измерениях.</w:t>
      </w:r>
    </w:p>
    <w:p w14:paraId="152BDDFA" w14:textId="77777777" w:rsidR="00325C7C" w:rsidRPr="00ED32F2" w:rsidRDefault="00325C7C"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ED32F2">
        <w:rPr>
          <w:rFonts w:ascii="Arial" w:hAnsi="Arial" w:cs="Arial"/>
          <w:sz w:val="20"/>
          <w:szCs w:val="20"/>
          <w:shd w:val="clear" w:color="auto" w:fill="FFFFFF"/>
        </w:rPr>
        <w:t>Программы, использующие симуляцию Монте-Карло: AVIDOS, CARI-7, EPCARD, JISCARD EX, PANDOCA, PLANETOCOSMICS и QARM.</w:t>
      </w:r>
    </w:p>
    <w:p w14:paraId="4EEF8E32" w14:textId="77777777" w:rsidR="00325C7C" w:rsidRPr="00ED32F2" w:rsidRDefault="00325C7C"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ED32F2">
        <w:rPr>
          <w:rFonts w:ascii="Arial" w:hAnsi="Arial" w:cs="Arial"/>
          <w:sz w:val="20"/>
          <w:szCs w:val="20"/>
          <w:shd w:val="clear" w:color="auto" w:fill="FFFFFF"/>
        </w:rPr>
        <w:t>Программы, использующие аналитическое моделирование атмосферного излучения: SARI-6 и FREE.</w:t>
      </w:r>
    </w:p>
    <w:p w14:paraId="572EEDDA" w14:textId="77777777" w:rsidR="00325C7C" w:rsidRPr="00ED32F2" w:rsidRDefault="00325C7C" w:rsidP="00ED32F2">
      <w:pPr>
        <w:pStyle w:val="ListParagraph"/>
        <w:numPr>
          <w:ilvl w:val="0"/>
          <w:numId w:val="5"/>
        </w:numPr>
        <w:tabs>
          <w:tab w:val="left" w:pos="1985"/>
          <w:tab w:val="left" w:pos="7371"/>
        </w:tabs>
        <w:spacing w:line="240" w:lineRule="auto"/>
        <w:ind w:left="993" w:right="-2"/>
        <w:jc w:val="both"/>
        <w:rPr>
          <w:rFonts w:ascii="Arial" w:hAnsi="Arial" w:cs="Arial"/>
          <w:sz w:val="20"/>
          <w:szCs w:val="20"/>
          <w:shd w:val="clear" w:color="auto" w:fill="FFFFFF"/>
        </w:rPr>
      </w:pPr>
      <w:r w:rsidRPr="00ED32F2">
        <w:rPr>
          <w:rFonts w:ascii="Arial" w:hAnsi="Arial" w:cs="Arial"/>
          <w:sz w:val="20"/>
          <w:szCs w:val="20"/>
          <w:shd w:val="clear" w:color="auto" w:fill="FFFFFF"/>
        </w:rPr>
        <w:t>Программы, основанные на измеренных данных: FDOScalc и PCAIRE.</w:t>
      </w:r>
    </w:p>
    <w:p w14:paraId="2A9654E1" w14:textId="77777777" w:rsidR="00325C7C" w:rsidRPr="002950D2" w:rsidRDefault="00325C7C" w:rsidP="00325C7C">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CARI-7 - это серия программ, разработанных институтом медицины в гражданской авиации (CAMI) США. Она позволяет расчитывать эффективную дозу и амбиентный эквивалент дозы H*(10) от космического излучения в полёте.</w:t>
      </w:r>
    </w:p>
    <w:p w14:paraId="64430936" w14:textId="77777777" w:rsidR="00325C7C" w:rsidRPr="002950D2" w:rsidRDefault="00325C7C" w:rsidP="00325C7C">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CARI-7 использует базу данных, основанную на симуляции атмосферного излучения методом Монте-Карло с использованием программы MCNPX версии 2.7.0. Она моделирует прохождение различных частиц через атмосферу для широкого диапазона энергий.</w:t>
      </w:r>
    </w:p>
    <w:p w14:paraId="7AC555C6" w14:textId="77777777" w:rsidR="00325C7C" w:rsidRPr="002950D2" w:rsidRDefault="00325C7C" w:rsidP="00325C7C">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Программа учитывает солнечную активность, геомагнитное поле и другие факторы, влияющие на уровни космического излучения.</w:t>
      </w:r>
    </w:p>
    <w:p w14:paraId="4D249609" w14:textId="77777777" w:rsidR="00325C7C" w:rsidRPr="002950D2" w:rsidRDefault="00325C7C" w:rsidP="00325C7C">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CARI-7 соответствует требованиям регулирующих органов различных стран, таких как Великобритания, Швейцария и Финляндия. Она также рекомендована в руководстве по авиационной медицине Международной организации гражданской авиации (ICAO).</w:t>
      </w:r>
    </w:p>
    <w:p w14:paraId="0F9CA8B8" w14:textId="77777777" w:rsidR="00325C7C" w:rsidRPr="002950D2" w:rsidRDefault="00325C7C" w:rsidP="00325C7C">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Программа была проверена путём сравнения её оценок с результатами измерений и референтными значениями. Отклонение CARI-7A от измерений составляет примерно от -14% до +34%.</w:t>
      </w:r>
    </w:p>
    <w:p w14:paraId="27FAD589"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Расчёт дозы, получаемой экипажем, проводился с помощью программы CARI-7 версии 4.1.3 выпуска -7. </w:t>
      </w:r>
    </w:p>
    <w:p w14:paraId="5CDEBC03"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Модельные опции были установлены по умолчанию. </w:t>
      </w:r>
    </w:p>
    <w:p w14:paraId="67DFB7B9"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Из-за отсутствия информации об траектории перелёта и часов вылета, вычисления дозы перелётов являются приблизительными. </w:t>
      </w:r>
    </w:p>
    <w:p w14:paraId="0CF1FA64" w14:textId="6DB84DAB" w:rsidR="009F6296" w:rsidRDefault="00976CD5" w:rsidP="009F6296">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В расчётах использовалось геодезическая аппроксимация траектории полёта (таблица 1). Профиль полёта создавался по информации, взятой из публичного источника [</w:t>
      </w:r>
      <w:r w:rsidR="00611BD8" w:rsidRPr="00611BD8">
        <w:rPr>
          <w:rFonts w:ascii="Arial" w:hAnsi="Arial" w:cs="Arial"/>
          <w:sz w:val="20"/>
          <w:szCs w:val="20"/>
          <w:shd w:val="clear" w:color="auto" w:fill="FFFFFF"/>
        </w:rPr>
        <w:t>6</w:t>
      </w:r>
      <w:r w:rsidRPr="002950D2">
        <w:rPr>
          <w:rFonts w:ascii="Arial" w:hAnsi="Arial" w:cs="Arial"/>
          <w:sz w:val="20"/>
          <w:szCs w:val="20"/>
          <w:shd w:val="clear" w:color="auto" w:fill="FFFFFF"/>
        </w:rPr>
        <w:t>], методом усреднения соответствующих перелётов. Следует отметить, что из-за сервисных ограничений, история треков полёта ограничивалась 7 днями от момента интернет доступа.</w:t>
      </w:r>
    </w:p>
    <w:p w14:paraId="650B95C8" w14:textId="77777777" w:rsidR="009F6296" w:rsidRPr="002950D2" w:rsidRDefault="009F6296" w:rsidP="00F421B0">
      <w:pPr>
        <w:tabs>
          <w:tab w:val="left" w:pos="1985"/>
          <w:tab w:val="left" w:pos="7371"/>
        </w:tabs>
        <w:spacing w:line="240" w:lineRule="auto"/>
        <w:ind w:right="-2" w:firstLine="567"/>
        <w:jc w:val="both"/>
        <w:rPr>
          <w:rFonts w:ascii="Arial" w:hAnsi="Arial" w:cs="Arial"/>
          <w:sz w:val="20"/>
          <w:szCs w:val="20"/>
          <w:shd w:val="clear" w:color="auto" w:fill="FFFFFF"/>
        </w:rPr>
      </w:pPr>
    </w:p>
    <w:p w14:paraId="20824CAE" w14:textId="4E3A0734" w:rsidR="00A65ED2" w:rsidRPr="00ED32F2" w:rsidRDefault="00976CD5" w:rsidP="00A65ED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lastRenderedPageBreak/>
        <w:t>Таблица 1 – Используемые профили перелёта</w:t>
      </w:r>
    </w:p>
    <w:tbl>
      <w:tblPr>
        <w:tblStyle w:val="TableGrid"/>
        <w:tblW w:w="0" w:type="auto"/>
        <w:tblLook w:val="04A0" w:firstRow="1" w:lastRow="0" w:firstColumn="1" w:lastColumn="0" w:noHBand="0" w:noVBand="1"/>
      </w:tblPr>
      <w:tblGrid>
        <w:gridCol w:w="1373"/>
        <w:gridCol w:w="1371"/>
        <w:gridCol w:w="1374"/>
        <w:gridCol w:w="1369"/>
        <w:gridCol w:w="1370"/>
        <w:gridCol w:w="1373"/>
        <w:gridCol w:w="1399"/>
      </w:tblGrid>
      <w:tr w:rsidR="00B92337" w:rsidRPr="002950D2" w14:paraId="6F5DB29C" w14:textId="77777777" w:rsidTr="00B92337">
        <w:tc>
          <w:tcPr>
            <w:tcW w:w="1375" w:type="dxa"/>
          </w:tcPr>
          <w:p w14:paraId="421D47D3" w14:textId="22C0BB7A" w:rsidR="00B92337" w:rsidRPr="002950D2" w:rsidRDefault="00B92337"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Перелёт</w:t>
            </w:r>
          </w:p>
        </w:tc>
        <w:tc>
          <w:tcPr>
            <w:tcW w:w="1375" w:type="dxa"/>
          </w:tcPr>
          <w:p w14:paraId="78594596" w14:textId="0CFB0B5B" w:rsidR="00B92337" w:rsidRPr="002950D2" w:rsidRDefault="00B92337"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Аэропорт вылета</w:t>
            </w:r>
          </w:p>
        </w:tc>
        <w:tc>
          <w:tcPr>
            <w:tcW w:w="1375" w:type="dxa"/>
          </w:tcPr>
          <w:p w14:paraId="13CF86D4" w14:textId="580F07B0" w:rsidR="00B92337" w:rsidRPr="002950D2" w:rsidRDefault="00B92337"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Аэропорт назначения</w:t>
            </w:r>
          </w:p>
        </w:tc>
        <w:tc>
          <w:tcPr>
            <w:tcW w:w="1376" w:type="dxa"/>
          </w:tcPr>
          <w:p w14:paraId="1B7425E5" w14:textId="28948C4F" w:rsidR="00B92337" w:rsidRPr="002950D2" w:rsidRDefault="00B92337"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Время полёта (мин)</w:t>
            </w:r>
          </w:p>
        </w:tc>
        <w:tc>
          <w:tcPr>
            <w:tcW w:w="1376" w:type="dxa"/>
          </w:tcPr>
          <w:p w14:paraId="51DE827B" w14:textId="5E568C80"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Время набора высоты (мин)</w:t>
            </w:r>
          </w:p>
        </w:tc>
        <w:tc>
          <w:tcPr>
            <w:tcW w:w="1376" w:type="dxa"/>
          </w:tcPr>
          <w:p w14:paraId="60407CAD" w14:textId="3699A52E"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Время снижения (мин)</w:t>
            </w:r>
          </w:p>
        </w:tc>
        <w:tc>
          <w:tcPr>
            <w:tcW w:w="1376" w:type="dxa"/>
          </w:tcPr>
          <w:p w14:paraId="24FBEA71" w14:textId="2177DBB0"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Маршрутная высота (фут)</w:t>
            </w:r>
          </w:p>
        </w:tc>
      </w:tr>
      <w:tr w:rsidR="00B92337" w:rsidRPr="002950D2" w14:paraId="17C1F44C" w14:textId="77777777" w:rsidTr="00B92337">
        <w:tc>
          <w:tcPr>
            <w:tcW w:w="1375" w:type="dxa"/>
          </w:tcPr>
          <w:p w14:paraId="789A0866" w14:textId="4A6530BC"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rPr>
              <w:t>Вена – Минск</w:t>
            </w:r>
          </w:p>
        </w:tc>
        <w:tc>
          <w:tcPr>
            <w:tcW w:w="1375" w:type="dxa"/>
          </w:tcPr>
          <w:p w14:paraId="48412977" w14:textId="3FA37510"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LOWW</w:t>
            </w:r>
          </w:p>
        </w:tc>
        <w:tc>
          <w:tcPr>
            <w:tcW w:w="1375" w:type="dxa"/>
          </w:tcPr>
          <w:p w14:paraId="06E0902D" w14:textId="74464757"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1376" w:type="dxa"/>
          </w:tcPr>
          <w:p w14:paraId="7007CEEF" w14:textId="4A9ADEAC"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91</w:t>
            </w:r>
          </w:p>
        </w:tc>
        <w:tc>
          <w:tcPr>
            <w:tcW w:w="1376" w:type="dxa"/>
          </w:tcPr>
          <w:p w14:paraId="769A96B0" w14:textId="4264ED09"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15</w:t>
            </w:r>
          </w:p>
        </w:tc>
        <w:tc>
          <w:tcPr>
            <w:tcW w:w="1376" w:type="dxa"/>
          </w:tcPr>
          <w:p w14:paraId="2393E57C" w14:textId="0289B9C5"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29</w:t>
            </w:r>
          </w:p>
        </w:tc>
        <w:tc>
          <w:tcPr>
            <w:tcW w:w="1376" w:type="dxa"/>
          </w:tcPr>
          <w:p w14:paraId="7BD79026" w14:textId="25F65A8C"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36000</w:t>
            </w:r>
          </w:p>
        </w:tc>
      </w:tr>
      <w:tr w:rsidR="00B92337" w:rsidRPr="002950D2" w14:paraId="1DAD29EC" w14:textId="77777777" w:rsidTr="00B92337">
        <w:tc>
          <w:tcPr>
            <w:tcW w:w="1375" w:type="dxa"/>
          </w:tcPr>
          <w:p w14:paraId="06C5D012" w14:textId="2F542E3D"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Вена</w:t>
            </w:r>
          </w:p>
        </w:tc>
        <w:tc>
          <w:tcPr>
            <w:tcW w:w="1375" w:type="dxa"/>
          </w:tcPr>
          <w:p w14:paraId="6DCBE873" w14:textId="0EB537D3"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1375" w:type="dxa"/>
          </w:tcPr>
          <w:p w14:paraId="42A18088" w14:textId="38F695FE"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LOWW</w:t>
            </w:r>
          </w:p>
        </w:tc>
        <w:tc>
          <w:tcPr>
            <w:tcW w:w="1376" w:type="dxa"/>
          </w:tcPr>
          <w:p w14:paraId="48CCCBE1" w14:textId="7210BDD4"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91</w:t>
            </w:r>
          </w:p>
        </w:tc>
        <w:tc>
          <w:tcPr>
            <w:tcW w:w="1376" w:type="dxa"/>
          </w:tcPr>
          <w:p w14:paraId="73B654D8" w14:textId="7F1C96D7"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15</w:t>
            </w:r>
          </w:p>
        </w:tc>
        <w:tc>
          <w:tcPr>
            <w:tcW w:w="1376" w:type="dxa"/>
          </w:tcPr>
          <w:p w14:paraId="34E1E811" w14:textId="22DA9AF3"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29</w:t>
            </w:r>
          </w:p>
        </w:tc>
        <w:tc>
          <w:tcPr>
            <w:tcW w:w="1376" w:type="dxa"/>
          </w:tcPr>
          <w:p w14:paraId="5990A8EB" w14:textId="533BC8A3"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36000</w:t>
            </w:r>
          </w:p>
        </w:tc>
      </w:tr>
      <w:tr w:rsidR="00B92337" w:rsidRPr="002950D2" w14:paraId="2BDF5C4D" w14:textId="77777777" w:rsidTr="00B92337">
        <w:tc>
          <w:tcPr>
            <w:tcW w:w="1375" w:type="dxa"/>
          </w:tcPr>
          <w:p w14:paraId="172E0174" w14:textId="253CA70B"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Санкт-Петербург</w:t>
            </w:r>
          </w:p>
        </w:tc>
        <w:tc>
          <w:tcPr>
            <w:tcW w:w="1375" w:type="dxa"/>
          </w:tcPr>
          <w:p w14:paraId="5AFA73E4" w14:textId="39D3E016"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1375" w:type="dxa"/>
          </w:tcPr>
          <w:p w14:paraId="553CC6DF" w14:textId="7E4925BA"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1376" w:type="dxa"/>
          </w:tcPr>
          <w:p w14:paraId="17A63913" w14:textId="0B55C257"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64</w:t>
            </w:r>
          </w:p>
        </w:tc>
        <w:tc>
          <w:tcPr>
            <w:tcW w:w="1376" w:type="dxa"/>
          </w:tcPr>
          <w:p w14:paraId="5EE83C22" w14:textId="0336A42D"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17</w:t>
            </w:r>
          </w:p>
        </w:tc>
        <w:tc>
          <w:tcPr>
            <w:tcW w:w="1376" w:type="dxa"/>
          </w:tcPr>
          <w:p w14:paraId="0E57C0F7" w14:textId="36279D12"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20</w:t>
            </w:r>
          </w:p>
        </w:tc>
        <w:tc>
          <w:tcPr>
            <w:tcW w:w="1376" w:type="dxa"/>
          </w:tcPr>
          <w:p w14:paraId="57928AB0" w14:textId="2A7C1B9F"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32000</w:t>
            </w:r>
          </w:p>
        </w:tc>
      </w:tr>
      <w:tr w:rsidR="00B92337" w:rsidRPr="002950D2" w14:paraId="2A1F2576" w14:textId="77777777" w:rsidTr="00B92337">
        <w:tc>
          <w:tcPr>
            <w:tcW w:w="1375" w:type="dxa"/>
          </w:tcPr>
          <w:p w14:paraId="32E4D210" w14:textId="691F8DEA"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Минск</w:t>
            </w:r>
          </w:p>
        </w:tc>
        <w:tc>
          <w:tcPr>
            <w:tcW w:w="1375" w:type="dxa"/>
          </w:tcPr>
          <w:p w14:paraId="0F5B6C5C" w14:textId="1B80B156"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1375" w:type="dxa"/>
          </w:tcPr>
          <w:p w14:paraId="4158AFE8" w14:textId="23432AB3"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1376" w:type="dxa"/>
          </w:tcPr>
          <w:p w14:paraId="026130C0" w14:textId="37FEA9B6"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64</w:t>
            </w:r>
          </w:p>
        </w:tc>
        <w:tc>
          <w:tcPr>
            <w:tcW w:w="1376" w:type="dxa"/>
          </w:tcPr>
          <w:p w14:paraId="6597E494" w14:textId="0DEBD699"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17</w:t>
            </w:r>
          </w:p>
        </w:tc>
        <w:tc>
          <w:tcPr>
            <w:tcW w:w="1376" w:type="dxa"/>
          </w:tcPr>
          <w:p w14:paraId="0F28EFC4" w14:textId="0436C761"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20</w:t>
            </w:r>
          </w:p>
        </w:tc>
        <w:tc>
          <w:tcPr>
            <w:tcW w:w="1376" w:type="dxa"/>
          </w:tcPr>
          <w:p w14:paraId="3082EF32" w14:textId="3E6E6C4E"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32000</w:t>
            </w:r>
          </w:p>
        </w:tc>
      </w:tr>
      <w:tr w:rsidR="00B92337" w:rsidRPr="002950D2" w14:paraId="3F6C3B04" w14:textId="77777777" w:rsidTr="00B92337">
        <w:tc>
          <w:tcPr>
            <w:tcW w:w="1375" w:type="dxa"/>
          </w:tcPr>
          <w:p w14:paraId="07ECE09C" w14:textId="7E7986C4"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Мурманск </w:t>
            </w:r>
            <w:r w:rsidRPr="002950D2">
              <w:rPr>
                <w:rFonts w:ascii="Arial" w:hAnsi="Arial" w:cs="Arial"/>
                <w:sz w:val="20"/>
                <w:szCs w:val="20"/>
              </w:rPr>
              <w:t>– Санкт-Петербург</w:t>
            </w:r>
          </w:p>
        </w:tc>
        <w:tc>
          <w:tcPr>
            <w:tcW w:w="1375" w:type="dxa"/>
          </w:tcPr>
          <w:p w14:paraId="257171C0" w14:textId="26322FCD"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1375" w:type="dxa"/>
          </w:tcPr>
          <w:p w14:paraId="0C25AB9E" w14:textId="6F95DDD4"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ULMM</w:t>
            </w:r>
          </w:p>
        </w:tc>
        <w:tc>
          <w:tcPr>
            <w:tcW w:w="1376" w:type="dxa"/>
          </w:tcPr>
          <w:p w14:paraId="1C359036" w14:textId="7AD4E22D"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86</w:t>
            </w:r>
          </w:p>
        </w:tc>
        <w:tc>
          <w:tcPr>
            <w:tcW w:w="1376" w:type="dxa"/>
          </w:tcPr>
          <w:p w14:paraId="4DEA29DA" w14:textId="742CA9D8"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15</w:t>
            </w:r>
          </w:p>
        </w:tc>
        <w:tc>
          <w:tcPr>
            <w:tcW w:w="1376" w:type="dxa"/>
          </w:tcPr>
          <w:p w14:paraId="2B547FEA" w14:textId="03BF33F7"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23</w:t>
            </w:r>
          </w:p>
        </w:tc>
        <w:tc>
          <w:tcPr>
            <w:tcW w:w="1376" w:type="dxa"/>
          </w:tcPr>
          <w:p w14:paraId="63BC072D" w14:textId="0D801BC4"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36000</w:t>
            </w:r>
          </w:p>
        </w:tc>
      </w:tr>
      <w:tr w:rsidR="00B92337" w:rsidRPr="002950D2" w14:paraId="5DD2D952" w14:textId="77777777" w:rsidTr="00B92337">
        <w:tc>
          <w:tcPr>
            <w:tcW w:w="1375" w:type="dxa"/>
          </w:tcPr>
          <w:p w14:paraId="3620D0FC" w14:textId="409516C0"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Мурманск</w:t>
            </w:r>
          </w:p>
        </w:tc>
        <w:tc>
          <w:tcPr>
            <w:tcW w:w="1375" w:type="dxa"/>
          </w:tcPr>
          <w:p w14:paraId="23FE26CB" w14:textId="68C6FE29"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ULMM</w:t>
            </w:r>
          </w:p>
        </w:tc>
        <w:tc>
          <w:tcPr>
            <w:tcW w:w="1375" w:type="dxa"/>
          </w:tcPr>
          <w:p w14:paraId="68230C04" w14:textId="724E446A"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1376" w:type="dxa"/>
          </w:tcPr>
          <w:p w14:paraId="2390E03A" w14:textId="1A5061A9"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86</w:t>
            </w:r>
          </w:p>
        </w:tc>
        <w:tc>
          <w:tcPr>
            <w:tcW w:w="1376" w:type="dxa"/>
          </w:tcPr>
          <w:p w14:paraId="07F6E4B2" w14:textId="7D9F2CE6"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15</w:t>
            </w:r>
          </w:p>
        </w:tc>
        <w:tc>
          <w:tcPr>
            <w:tcW w:w="1376" w:type="dxa"/>
          </w:tcPr>
          <w:p w14:paraId="25B0290D" w14:textId="55D29AF1"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23</w:t>
            </w:r>
          </w:p>
        </w:tc>
        <w:tc>
          <w:tcPr>
            <w:tcW w:w="1376" w:type="dxa"/>
          </w:tcPr>
          <w:p w14:paraId="7223ADE3" w14:textId="471B6C0F" w:rsidR="00B92337" w:rsidRPr="002950D2" w:rsidRDefault="00325C7C" w:rsidP="00ED32F2">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36000</w:t>
            </w:r>
          </w:p>
        </w:tc>
      </w:tr>
    </w:tbl>
    <w:p w14:paraId="6BB30301" w14:textId="77777777" w:rsidR="00B92337" w:rsidRPr="002950D2" w:rsidRDefault="00B92337" w:rsidP="00F421B0">
      <w:pPr>
        <w:tabs>
          <w:tab w:val="left" w:pos="1985"/>
          <w:tab w:val="left" w:pos="7371"/>
        </w:tabs>
        <w:spacing w:line="240" w:lineRule="auto"/>
        <w:ind w:right="-2" w:firstLine="567"/>
        <w:jc w:val="both"/>
        <w:rPr>
          <w:rFonts w:ascii="Arial" w:hAnsi="Arial" w:cs="Arial"/>
          <w:sz w:val="20"/>
          <w:szCs w:val="20"/>
          <w:shd w:val="clear" w:color="auto" w:fill="FFFFFF"/>
          <w:lang w:val="en-US"/>
        </w:rPr>
      </w:pPr>
    </w:p>
    <w:p w14:paraId="2F972645" w14:textId="2FE0A519" w:rsidR="00976CD5"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Оценки средних за месяц перелёта доз, рассчитанных программой, представлены в таблицах 2 и 3. Следует отметить, что полученные CARI-7 значения рассчитаны для атмосферы, т.е. без учёта влияния корпуса самолёта на излучение. Моделирование влияния корпуса самолёта для высоты 10.7 км показало, что снижение мощности амбиентного эквивалента дозы достигает до 24% от такого в атмосфере [</w:t>
      </w:r>
      <w:r w:rsidR="00611BD8" w:rsidRPr="00611BD8">
        <w:rPr>
          <w:rFonts w:ascii="Arial" w:hAnsi="Arial" w:cs="Arial"/>
          <w:sz w:val="20"/>
          <w:szCs w:val="20"/>
          <w:shd w:val="clear" w:color="auto" w:fill="FFFFFF"/>
        </w:rPr>
        <w:t>7</w:t>
      </w:r>
      <w:r w:rsidRPr="002950D2">
        <w:rPr>
          <w:rFonts w:ascii="Arial" w:hAnsi="Arial" w:cs="Arial"/>
          <w:sz w:val="20"/>
          <w:szCs w:val="20"/>
          <w:shd w:val="clear" w:color="auto" w:fill="FFFFFF"/>
        </w:rPr>
        <w:t>].</w:t>
      </w:r>
    </w:p>
    <w:p w14:paraId="14EC7465" w14:textId="77777777" w:rsidR="00A65ED2" w:rsidRPr="002950D2" w:rsidRDefault="00A65ED2" w:rsidP="00A65ED2">
      <w:pPr>
        <w:tabs>
          <w:tab w:val="left" w:pos="1985"/>
          <w:tab w:val="left" w:pos="7371"/>
        </w:tabs>
        <w:spacing w:line="240" w:lineRule="auto"/>
        <w:ind w:right="-2" w:firstLine="0"/>
        <w:jc w:val="both"/>
        <w:rPr>
          <w:rFonts w:ascii="Arial" w:hAnsi="Arial" w:cs="Arial"/>
          <w:sz w:val="20"/>
          <w:szCs w:val="20"/>
          <w:shd w:val="clear" w:color="auto" w:fill="FFFFFF"/>
        </w:rPr>
      </w:pPr>
    </w:p>
    <w:p w14:paraId="10248914" w14:textId="5312EA57" w:rsidR="00A65ED2" w:rsidRPr="00ED32F2" w:rsidRDefault="00976CD5" w:rsidP="00A65ED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Таблица 2 – Общая доза за перелёт</w:t>
      </w:r>
    </w:p>
    <w:tbl>
      <w:tblPr>
        <w:tblStyle w:val="TableGrid"/>
        <w:tblW w:w="9706" w:type="dxa"/>
        <w:tblLook w:val="04A0" w:firstRow="1" w:lastRow="0" w:firstColumn="1" w:lastColumn="0" w:noHBand="0" w:noVBand="1"/>
      </w:tblPr>
      <w:tblGrid>
        <w:gridCol w:w="1838"/>
        <w:gridCol w:w="1276"/>
        <w:gridCol w:w="1843"/>
        <w:gridCol w:w="2268"/>
        <w:gridCol w:w="2481"/>
      </w:tblGrid>
      <w:tr w:rsidR="00325C7C" w:rsidRPr="002950D2" w14:paraId="7B489EA0" w14:textId="77777777" w:rsidTr="009F6296">
        <w:trPr>
          <w:trHeight w:val="686"/>
        </w:trPr>
        <w:tc>
          <w:tcPr>
            <w:tcW w:w="1838" w:type="dxa"/>
          </w:tcPr>
          <w:p w14:paraId="424F334A"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Перелёт</w:t>
            </w:r>
          </w:p>
        </w:tc>
        <w:tc>
          <w:tcPr>
            <w:tcW w:w="1276" w:type="dxa"/>
          </w:tcPr>
          <w:p w14:paraId="4EDEDE19" w14:textId="0A759F6D"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Месяц перелета</w:t>
            </w:r>
          </w:p>
        </w:tc>
        <w:tc>
          <w:tcPr>
            <w:tcW w:w="1843" w:type="dxa"/>
          </w:tcPr>
          <w:p w14:paraId="736F820F" w14:textId="7F8C928B"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Аэропорт вылета</w:t>
            </w:r>
          </w:p>
        </w:tc>
        <w:tc>
          <w:tcPr>
            <w:tcW w:w="2268" w:type="dxa"/>
          </w:tcPr>
          <w:p w14:paraId="17DD7409"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Аэропорт назначения</w:t>
            </w:r>
          </w:p>
        </w:tc>
        <w:tc>
          <w:tcPr>
            <w:tcW w:w="2481" w:type="dxa"/>
          </w:tcPr>
          <w:p w14:paraId="25B9370B" w14:textId="58EC413F"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Средняя за месяц перелёта доза за перелёт, </w:t>
            </w:r>
            <w:r w:rsidRPr="002950D2">
              <w:rPr>
                <w:rFonts w:ascii="Arial" w:hAnsi="Arial" w:cs="Arial"/>
                <w:sz w:val="20"/>
                <w:szCs w:val="20"/>
                <w:shd w:val="clear" w:color="auto" w:fill="FFFFFF"/>
                <w:lang w:val="en-US"/>
              </w:rPr>
              <w:t>H</w:t>
            </w:r>
            <w:r w:rsidRPr="002950D2">
              <w:rPr>
                <w:rFonts w:ascii="Arial" w:hAnsi="Arial" w:cs="Arial"/>
                <w:sz w:val="20"/>
                <w:szCs w:val="20"/>
                <w:shd w:val="clear" w:color="auto" w:fill="FFFFFF"/>
              </w:rPr>
              <w:t>*(10) (мкЗв)</w:t>
            </w:r>
          </w:p>
        </w:tc>
      </w:tr>
      <w:tr w:rsidR="00325C7C" w:rsidRPr="002950D2" w14:paraId="4757EF37" w14:textId="77777777" w:rsidTr="009F6296">
        <w:trPr>
          <w:trHeight w:val="272"/>
        </w:trPr>
        <w:tc>
          <w:tcPr>
            <w:tcW w:w="1838" w:type="dxa"/>
          </w:tcPr>
          <w:p w14:paraId="2BFA4E0C"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rPr>
              <w:t>Вена – Минск</w:t>
            </w:r>
          </w:p>
        </w:tc>
        <w:tc>
          <w:tcPr>
            <w:tcW w:w="1276" w:type="dxa"/>
          </w:tcPr>
          <w:p w14:paraId="01981F2B" w14:textId="75BD75BF"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rPr>
              <w:t>10</w:t>
            </w:r>
            <w:r w:rsidRPr="002950D2">
              <w:rPr>
                <w:rFonts w:ascii="Arial" w:hAnsi="Arial" w:cs="Arial"/>
                <w:sz w:val="20"/>
                <w:szCs w:val="20"/>
                <w:shd w:val="clear" w:color="auto" w:fill="FFFFFF"/>
                <w:lang w:val="en-US"/>
              </w:rPr>
              <w:t>/2019</w:t>
            </w:r>
          </w:p>
        </w:tc>
        <w:tc>
          <w:tcPr>
            <w:tcW w:w="1843" w:type="dxa"/>
          </w:tcPr>
          <w:p w14:paraId="3C90E7D2" w14:textId="56FB4BCF"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LOWW</w:t>
            </w:r>
          </w:p>
        </w:tc>
        <w:tc>
          <w:tcPr>
            <w:tcW w:w="2268" w:type="dxa"/>
          </w:tcPr>
          <w:p w14:paraId="1E1A2561"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2481" w:type="dxa"/>
          </w:tcPr>
          <w:p w14:paraId="6C18B5A7" w14:textId="7EC16EDC"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lang w:val="en-US"/>
              </w:rPr>
              <w:t>5.</w:t>
            </w:r>
            <w:r w:rsidRPr="002950D2">
              <w:rPr>
                <w:rFonts w:ascii="Arial" w:hAnsi="Arial" w:cs="Arial"/>
                <w:sz w:val="20"/>
                <w:szCs w:val="20"/>
                <w:shd w:val="clear" w:color="auto" w:fill="FFFFFF"/>
              </w:rPr>
              <w:t>8418</w:t>
            </w:r>
          </w:p>
        </w:tc>
      </w:tr>
      <w:tr w:rsidR="00325C7C" w:rsidRPr="002950D2" w14:paraId="00BE1F1E" w14:textId="77777777" w:rsidTr="009F6296">
        <w:trPr>
          <w:trHeight w:val="275"/>
        </w:trPr>
        <w:tc>
          <w:tcPr>
            <w:tcW w:w="1838" w:type="dxa"/>
          </w:tcPr>
          <w:p w14:paraId="1380DF82"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Вена</w:t>
            </w:r>
          </w:p>
        </w:tc>
        <w:tc>
          <w:tcPr>
            <w:tcW w:w="1276" w:type="dxa"/>
          </w:tcPr>
          <w:p w14:paraId="7607B915" w14:textId="67059AF7"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10/2019</w:t>
            </w:r>
          </w:p>
        </w:tc>
        <w:tc>
          <w:tcPr>
            <w:tcW w:w="1843" w:type="dxa"/>
          </w:tcPr>
          <w:p w14:paraId="520B3F7D" w14:textId="43F0555D"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2268" w:type="dxa"/>
          </w:tcPr>
          <w:p w14:paraId="148F8045"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LOWW</w:t>
            </w:r>
          </w:p>
        </w:tc>
        <w:tc>
          <w:tcPr>
            <w:tcW w:w="2481" w:type="dxa"/>
          </w:tcPr>
          <w:p w14:paraId="60389315" w14:textId="44B80F8F"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5.8814</w:t>
            </w:r>
          </w:p>
        </w:tc>
      </w:tr>
      <w:tr w:rsidR="00325C7C" w:rsidRPr="002950D2" w14:paraId="6180C785" w14:textId="77777777" w:rsidTr="009F6296">
        <w:trPr>
          <w:trHeight w:val="550"/>
        </w:trPr>
        <w:tc>
          <w:tcPr>
            <w:tcW w:w="1838" w:type="dxa"/>
          </w:tcPr>
          <w:p w14:paraId="18BC80EA"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Санкт-Петербург</w:t>
            </w:r>
          </w:p>
        </w:tc>
        <w:tc>
          <w:tcPr>
            <w:tcW w:w="1276" w:type="dxa"/>
          </w:tcPr>
          <w:p w14:paraId="3CFF459C" w14:textId="72047DDF"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10/2018</w:t>
            </w:r>
          </w:p>
        </w:tc>
        <w:tc>
          <w:tcPr>
            <w:tcW w:w="1843" w:type="dxa"/>
          </w:tcPr>
          <w:p w14:paraId="12AA61A3" w14:textId="2154604E"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2268" w:type="dxa"/>
          </w:tcPr>
          <w:p w14:paraId="2D7053EA"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2481" w:type="dxa"/>
          </w:tcPr>
          <w:p w14:paraId="495001D9" w14:textId="15C4CBCC"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3.2392</w:t>
            </w:r>
          </w:p>
        </w:tc>
      </w:tr>
      <w:tr w:rsidR="00325C7C" w:rsidRPr="002950D2" w14:paraId="49101CD8" w14:textId="77777777" w:rsidTr="009F6296">
        <w:trPr>
          <w:trHeight w:val="416"/>
        </w:trPr>
        <w:tc>
          <w:tcPr>
            <w:tcW w:w="1838" w:type="dxa"/>
          </w:tcPr>
          <w:p w14:paraId="2473327A"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Минск</w:t>
            </w:r>
          </w:p>
        </w:tc>
        <w:tc>
          <w:tcPr>
            <w:tcW w:w="1276" w:type="dxa"/>
          </w:tcPr>
          <w:p w14:paraId="2E1B4890" w14:textId="3ABE37E4"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10/2018</w:t>
            </w:r>
          </w:p>
        </w:tc>
        <w:tc>
          <w:tcPr>
            <w:tcW w:w="1843" w:type="dxa"/>
          </w:tcPr>
          <w:p w14:paraId="72644124" w14:textId="281E5122"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2268" w:type="dxa"/>
          </w:tcPr>
          <w:p w14:paraId="0B240595"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UMMS</w:t>
            </w:r>
          </w:p>
        </w:tc>
        <w:tc>
          <w:tcPr>
            <w:tcW w:w="2481" w:type="dxa"/>
          </w:tcPr>
          <w:p w14:paraId="7FF6D036" w14:textId="0F9C819A"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3.2349</w:t>
            </w:r>
          </w:p>
        </w:tc>
      </w:tr>
      <w:tr w:rsidR="00325C7C" w:rsidRPr="002950D2" w14:paraId="4CDD20C2" w14:textId="77777777" w:rsidTr="009F6296">
        <w:trPr>
          <w:trHeight w:val="554"/>
        </w:trPr>
        <w:tc>
          <w:tcPr>
            <w:tcW w:w="1838" w:type="dxa"/>
          </w:tcPr>
          <w:p w14:paraId="0A2F6B21"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Мурманск </w:t>
            </w:r>
            <w:r w:rsidRPr="002950D2">
              <w:rPr>
                <w:rFonts w:ascii="Arial" w:hAnsi="Arial" w:cs="Arial"/>
                <w:sz w:val="20"/>
                <w:szCs w:val="20"/>
              </w:rPr>
              <w:t>– Санкт-Петербург</w:t>
            </w:r>
          </w:p>
        </w:tc>
        <w:tc>
          <w:tcPr>
            <w:tcW w:w="1276" w:type="dxa"/>
          </w:tcPr>
          <w:p w14:paraId="22178C5E" w14:textId="1548D10E"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10/2018</w:t>
            </w:r>
          </w:p>
        </w:tc>
        <w:tc>
          <w:tcPr>
            <w:tcW w:w="1843" w:type="dxa"/>
          </w:tcPr>
          <w:p w14:paraId="582D909A" w14:textId="67BB938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2268" w:type="dxa"/>
          </w:tcPr>
          <w:p w14:paraId="671145F3"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ULMM</w:t>
            </w:r>
          </w:p>
        </w:tc>
        <w:tc>
          <w:tcPr>
            <w:tcW w:w="2481" w:type="dxa"/>
          </w:tcPr>
          <w:p w14:paraId="1CB56B99" w14:textId="1FE81992"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7.4165</w:t>
            </w:r>
          </w:p>
        </w:tc>
      </w:tr>
      <w:tr w:rsidR="00325C7C" w:rsidRPr="002950D2" w14:paraId="005C7B71" w14:textId="77777777" w:rsidTr="009F6296">
        <w:trPr>
          <w:trHeight w:val="367"/>
        </w:trPr>
        <w:tc>
          <w:tcPr>
            <w:tcW w:w="1838" w:type="dxa"/>
          </w:tcPr>
          <w:p w14:paraId="5A3E9B9A"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Мурманск</w:t>
            </w:r>
          </w:p>
        </w:tc>
        <w:tc>
          <w:tcPr>
            <w:tcW w:w="1276" w:type="dxa"/>
          </w:tcPr>
          <w:p w14:paraId="0CDBAB45" w14:textId="4629ADCC"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10/2018</w:t>
            </w:r>
          </w:p>
        </w:tc>
        <w:tc>
          <w:tcPr>
            <w:tcW w:w="1843" w:type="dxa"/>
          </w:tcPr>
          <w:p w14:paraId="2EE436B7" w14:textId="7C70C251"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ULMM</w:t>
            </w:r>
          </w:p>
        </w:tc>
        <w:tc>
          <w:tcPr>
            <w:tcW w:w="2268" w:type="dxa"/>
          </w:tcPr>
          <w:p w14:paraId="0413E72C" w14:textId="77777777" w:rsidR="00325C7C" w:rsidRPr="002950D2" w:rsidRDefault="00325C7C" w:rsidP="00BE0DF8">
            <w:pPr>
              <w:tabs>
                <w:tab w:val="left" w:pos="1985"/>
                <w:tab w:val="left" w:pos="7371"/>
              </w:tabs>
              <w:ind w:right="-2" w:firstLine="0"/>
              <w:jc w:val="center"/>
              <w:rPr>
                <w:rFonts w:ascii="Arial" w:hAnsi="Arial" w:cs="Arial"/>
                <w:sz w:val="20"/>
                <w:szCs w:val="20"/>
                <w:shd w:val="clear" w:color="auto" w:fill="FFFFFF"/>
                <w:lang w:val="en-US"/>
              </w:rPr>
            </w:pPr>
            <w:r w:rsidRPr="002950D2">
              <w:rPr>
                <w:rFonts w:ascii="Arial" w:hAnsi="Arial" w:cs="Arial"/>
                <w:sz w:val="20"/>
                <w:szCs w:val="20"/>
                <w:shd w:val="clear" w:color="auto" w:fill="FFFFFF"/>
                <w:lang w:val="en-US"/>
              </w:rPr>
              <w:t>ULLI</w:t>
            </w:r>
          </w:p>
        </w:tc>
        <w:tc>
          <w:tcPr>
            <w:tcW w:w="2481" w:type="dxa"/>
          </w:tcPr>
          <w:p w14:paraId="0A982A8D" w14:textId="5B993671" w:rsidR="00325C7C"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7.4169</w:t>
            </w:r>
          </w:p>
        </w:tc>
      </w:tr>
    </w:tbl>
    <w:p w14:paraId="2E4258A3" w14:textId="77777777" w:rsidR="00325C7C" w:rsidRPr="002950D2" w:rsidRDefault="00325C7C" w:rsidP="00F421B0">
      <w:pPr>
        <w:tabs>
          <w:tab w:val="left" w:pos="1985"/>
          <w:tab w:val="left" w:pos="7371"/>
        </w:tabs>
        <w:spacing w:line="240" w:lineRule="auto"/>
        <w:ind w:right="-2" w:firstLine="567"/>
        <w:jc w:val="both"/>
        <w:rPr>
          <w:rFonts w:ascii="Arial" w:hAnsi="Arial" w:cs="Arial"/>
          <w:sz w:val="20"/>
          <w:szCs w:val="20"/>
          <w:shd w:val="clear" w:color="auto" w:fill="FFFFFF"/>
          <w:lang w:val="en-US"/>
        </w:rPr>
      </w:pPr>
    </w:p>
    <w:p w14:paraId="2DC207C1" w14:textId="764BC008" w:rsidR="00A65ED2" w:rsidRPr="002950D2" w:rsidRDefault="00976CD5" w:rsidP="00A65ED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Таблица 3 – Относительный вклад различных излучений в общую дозу</w:t>
      </w:r>
    </w:p>
    <w:tbl>
      <w:tblPr>
        <w:tblStyle w:val="TableGrid"/>
        <w:tblW w:w="0" w:type="auto"/>
        <w:tblLook w:val="04A0" w:firstRow="1" w:lastRow="0" w:firstColumn="1" w:lastColumn="0" w:noHBand="0" w:noVBand="1"/>
      </w:tblPr>
      <w:tblGrid>
        <w:gridCol w:w="1588"/>
        <w:gridCol w:w="1341"/>
        <w:gridCol w:w="1298"/>
        <w:gridCol w:w="1433"/>
        <w:gridCol w:w="1273"/>
        <w:gridCol w:w="1264"/>
        <w:gridCol w:w="1432"/>
      </w:tblGrid>
      <w:tr w:rsidR="00235D7B" w:rsidRPr="002950D2" w14:paraId="3B7E7896" w14:textId="2A860824" w:rsidTr="002950D2">
        <w:trPr>
          <w:trHeight w:val="351"/>
        </w:trPr>
        <w:tc>
          <w:tcPr>
            <w:tcW w:w="1713" w:type="dxa"/>
          </w:tcPr>
          <w:p w14:paraId="47023A2C"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Перелёт</w:t>
            </w:r>
          </w:p>
        </w:tc>
        <w:tc>
          <w:tcPr>
            <w:tcW w:w="1321" w:type="dxa"/>
          </w:tcPr>
          <w:p w14:paraId="09829096" w14:textId="7728A369"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Нейтронное</w:t>
            </w:r>
          </w:p>
        </w:tc>
        <w:tc>
          <w:tcPr>
            <w:tcW w:w="1319" w:type="dxa"/>
          </w:tcPr>
          <w:p w14:paraId="442D1495" w14:textId="45D53D6B"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Протонное</w:t>
            </w:r>
          </w:p>
        </w:tc>
        <w:tc>
          <w:tcPr>
            <w:tcW w:w="1319" w:type="dxa"/>
          </w:tcPr>
          <w:p w14:paraId="5689B450" w14:textId="68E07EEB"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Электронное</w:t>
            </w:r>
          </w:p>
        </w:tc>
        <w:tc>
          <w:tcPr>
            <w:tcW w:w="1319" w:type="dxa"/>
          </w:tcPr>
          <w:p w14:paraId="3B3B4534" w14:textId="48B148B1"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Фотонное</w:t>
            </w:r>
          </w:p>
        </w:tc>
        <w:tc>
          <w:tcPr>
            <w:tcW w:w="1319" w:type="dxa"/>
          </w:tcPr>
          <w:p w14:paraId="1E176A31" w14:textId="1907F053"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Мюонное</w:t>
            </w:r>
          </w:p>
        </w:tc>
        <w:tc>
          <w:tcPr>
            <w:tcW w:w="1319" w:type="dxa"/>
          </w:tcPr>
          <w:p w14:paraId="72F326FD" w14:textId="2DC0825A"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Позитронное</w:t>
            </w:r>
          </w:p>
        </w:tc>
      </w:tr>
      <w:tr w:rsidR="00235D7B" w:rsidRPr="002950D2" w14:paraId="4FA7C8F1" w14:textId="752BB6E9" w:rsidTr="009F6296">
        <w:trPr>
          <w:trHeight w:val="208"/>
        </w:trPr>
        <w:tc>
          <w:tcPr>
            <w:tcW w:w="1713" w:type="dxa"/>
          </w:tcPr>
          <w:p w14:paraId="7DE4DAB8"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rPr>
              <w:t>Вена – Минск</w:t>
            </w:r>
          </w:p>
        </w:tc>
        <w:tc>
          <w:tcPr>
            <w:tcW w:w="1321" w:type="dxa"/>
          </w:tcPr>
          <w:p w14:paraId="7B5ADD2E" w14:textId="3FDBB71F" w:rsidR="00235D7B" w:rsidRPr="002950D2" w:rsidRDefault="00235D7B"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58.07%</w:t>
            </w:r>
          </w:p>
        </w:tc>
        <w:tc>
          <w:tcPr>
            <w:tcW w:w="1319" w:type="dxa"/>
          </w:tcPr>
          <w:p w14:paraId="6B7F60E0" w14:textId="27B2A261" w:rsidR="00235D7B" w:rsidRPr="002950D2" w:rsidRDefault="00235D7B"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14.33%</w:t>
            </w:r>
          </w:p>
        </w:tc>
        <w:tc>
          <w:tcPr>
            <w:tcW w:w="1319" w:type="dxa"/>
          </w:tcPr>
          <w:p w14:paraId="0DFAFF10" w14:textId="1BEF8525" w:rsidR="00235D7B" w:rsidRPr="002950D2" w:rsidRDefault="00235D7B"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14.56%</w:t>
            </w:r>
          </w:p>
        </w:tc>
        <w:tc>
          <w:tcPr>
            <w:tcW w:w="1319" w:type="dxa"/>
          </w:tcPr>
          <w:p w14:paraId="410A5224" w14:textId="09E3A9A8" w:rsidR="00235D7B" w:rsidRPr="002950D2" w:rsidRDefault="00235D7B"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4.75%</w:t>
            </w:r>
          </w:p>
        </w:tc>
        <w:tc>
          <w:tcPr>
            <w:tcW w:w="1319" w:type="dxa"/>
          </w:tcPr>
          <w:p w14:paraId="6E1546E3" w14:textId="538CA605" w:rsidR="00235D7B" w:rsidRPr="002950D2" w:rsidRDefault="00235D7B"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3.38%</w:t>
            </w:r>
          </w:p>
        </w:tc>
        <w:tc>
          <w:tcPr>
            <w:tcW w:w="1319" w:type="dxa"/>
          </w:tcPr>
          <w:p w14:paraId="2915045A" w14:textId="20B4E902" w:rsidR="00235D7B" w:rsidRPr="002950D2" w:rsidRDefault="00235D7B"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3.24%</w:t>
            </w:r>
          </w:p>
        </w:tc>
      </w:tr>
      <w:tr w:rsidR="00235D7B" w:rsidRPr="002950D2" w14:paraId="634C817B" w14:textId="2654C657" w:rsidTr="009F6296">
        <w:trPr>
          <w:trHeight w:val="254"/>
        </w:trPr>
        <w:tc>
          <w:tcPr>
            <w:tcW w:w="1713" w:type="dxa"/>
          </w:tcPr>
          <w:p w14:paraId="72D4A861"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Вена</w:t>
            </w:r>
          </w:p>
        </w:tc>
        <w:tc>
          <w:tcPr>
            <w:tcW w:w="1321" w:type="dxa"/>
          </w:tcPr>
          <w:p w14:paraId="351BDA47" w14:textId="68E04863"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58.14%</w:t>
            </w:r>
          </w:p>
        </w:tc>
        <w:tc>
          <w:tcPr>
            <w:tcW w:w="1319" w:type="dxa"/>
          </w:tcPr>
          <w:p w14:paraId="723751F6" w14:textId="37429AA5"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14.36%</w:t>
            </w:r>
          </w:p>
        </w:tc>
        <w:tc>
          <w:tcPr>
            <w:tcW w:w="1319" w:type="dxa"/>
          </w:tcPr>
          <w:p w14:paraId="3865601F" w14:textId="2D723ED2"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14.49%</w:t>
            </w:r>
          </w:p>
        </w:tc>
        <w:tc>
          <w:tcPr>
            <w:tcW w:w="1319" w:type="dxa"/>
          </w:tcPr>
          <w:p w14:paraId="01758A65" w14:textId="3EE633FF"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4.73%</w:t>
            </w:r>
          </w:p>
        </w:tc>
        <w:tc>
          <w:tcPr>
            <w:tcW w:w="1319" w:type="dxa"/>
          </w:tcPr>
          <w:p w14:paraId="53E16B09" w14:textId="10F4071B"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3.36%</w:t>
            </w:r>
          </w:p>
        </w:tc>
        <w:tc>
          <w:tcPr>
            <w:tcW w:w="1319" w:type="dxa"/>
          </w:tcPr>
          <w:p w14:paraId="1D49C2B0" w14:textId="78C4B142"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3.22%</w:t>
            </w:r>
          </w:p>
        </w:tc>
      </w:tr>
      <w:tr w:rsidR="00235D7B" w:rsidRPr="002950D2" w14:paraId="4C11D0A0" w14:textId="31BE8D90" w:rsidTr="00235D7B">
        <w:trPr>
          <w:trHeight w:val="684"/>
        </w:trPr>
        <w:tc>
          <w:tcPr>
            <w:tcW w:w="1713" w:type="dxa"/>
          </w:tcPr>
          <w:p w14:paraId="0910296C"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Санкт-Петербург</w:t>
            </w:r>
          </w:p>
        </w:tc>
        <w:tc>
          <w:tcPr>
            <w:tcW w:w="1321" w:type="dxa"/>
          </w:tcPr>
          <w:p w14:paraId="554B6B35" w14:textId="5106A5B9"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62.91%</w:t>
            </w:r>
          </w:p>
        </w:tc>
        <w:tc>
          <w:tcPr>
            <w:tcW w:w="1319" w:type="dxa"/>
          </w:tcPr>
          <w:p w14:paraId="52D15CD2" w14:textId="5B1CFD95"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13.32%</w:t>
            </w:r>
          </w:p>
        </w:tc>
        <w:tc>
          <w:tcPr>
            <w:tcW w:w="1319" w:type="dxa"/>
          </w:tcPr>
          <w:p w14:paraId="48D53915" w14:textId="09110E5D"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12.12%</w:t>
            </w:r>
          </w:p>
        </w:tc>
        <w:tc>
          <w:tcPr>
            <w:tcW w:w="1319" w:type="dxa"/>
          </w:tcPr>
          <w:p w14:paraId="785E9872" w14:textId="3D2230F8"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4.19%</w:t>
            </w:r>
          </w:p>
        </w:tc>
        <w:tc>
          <w:tcPr>
            <w:tcW w:w="1319" w:type="dxa"/>
          </w:tcPr>
          <w:p w14:paraId="298AD98B" w14:textId="41B833D5"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3.39%</w:t>
            </w:r>
          </w:p>
        </w:tc>
        <w:tc>
          <w:tcPr>
            <w:tcW w:w="1319" w:type="dxa"/>
          </w:tcPr>
          <w:p w14:paraId="7649ACEB" w14:textId="71827C0D"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2.60%</w:t>
            </w:r>
          </w:p>
        </w:tc>
      </w:tr>
      <w:tr w:rsidR="00235D7B" w:rsidRPr="002950D2" w14:paraId="01C0F1C4" w14:textId="037BAAE3" w:rsidTr="00235D7B">
        <w:trPr>
          <w:trHeight w:val="684"/>
        </w:trPr>
        <w:tc>
          <w:tcPr>
            <w:tcW w:w="1713" w:type="dxa"/>
          </w:tcPr>
          <w:p w14:paraId="627D7366"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Минск</w:t>
            </w:r>
          </w:p>
        </w:tc>
        <w:tc>
          <w:tcPr>
            <w:tcW w:w="1321" w:type="dxa"/>
          </w:tcPr>
          <w:p w14:paraId="04B97817" w14:textId="2809BE98"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62.88%</w:t>
            </w:r>
          </w:p>
        </w:tc>
        <w:tc>
          <w:tcPr>
            <w:tcW w:w="1319" w:type="dxa"/>
          </w:tcPr>
          <w:p w14:paraId="4CC6C594" w14:textId="2D4557E2"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13.32%</w:t>
            </w:r>
          </w:p>
        </w:tc>
        <w:tc>
          <w:tcPr>
            <w:tcW w:w="1319" w:type="dxa"/>
          </w:tcPr>
          <w:p w14:paraId="7204E8BA" w14:textId="577D4918"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12.14%</w:t>
            </w:r>
          </w:p>
        </w:tc>
        <w:tc>
          <w:tcPr>
            <w:tcW w:w="1319" w:type="dxa"/>
          </w:tcPr>
          <w:p w14:paraId="2C3ECD2A" w14:textId="18371A5B"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4.19%</w:t>
            </w:r>
          </w:p>
        </w:tc>
        <w:tc>
          <w:tcPr>
            <w:tcW w:w="1319" w:type="dxa"/>
          </w:tcPr>
          <w:p w14:paraId="7858A5FA" w14:textId="07905CC8"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3.40%</w:t>
            </w:r>
          </w:p>
        </w:tc>
        <w:tc>
          <w:tcPr>
            <w:tcW w:w="1319" w:type="dxa"/>
          </w:tcPr>
          <w:p w14:paraId="3A576F27" w14:textId="7ECD8A8F"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2.61%</w:t>
            </w:r>
          </w:p>
        </w:tc>
      </w:tr>
      <w:tr w:rsidR="00235D7B" w:rsidRPr="002950D2" w14:paraId="58B6B132" w14:textId="474FF6D8" w:rsidTr="00235D7B">
        <w:trPr>
          <w:trHeight w:val="696"/>
        </w:trPr>
        <w:tc>
          <w:tcPr>
            <w:tcW w:w="1713" w:type="dxa"/>
          </w:tcPr>
          <w:p w14:paraId="62079A48"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Мурманск </w:t>
            </w:r>
            <w:r w:rsidRPr="002950D2">
              <w:rPr>
                <w:rFonts w:ascii="Arial" w:hAnsi="Arial" w:cs="Arial"/>
                <w:sz w:val="20"/>
                <w:szCs w:val="20"/>
              </w:rPr>
              <w:t>– Санкт-Петербург</w:t>
            </w:r>
          </w:p>
        </w:tc>
        <w:tc>
          <w:tcPr>
            <w:tcW w:w="1321" w:type="dxa"/>
          </w:tcPr>
          <w:p w14:paraId="01747DE8" w14:textId="2DD2908E"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62.41%</w:t>
            </w:r>
          </w:p>
        </w:tc>
        <w:tc>
          <w:tcPr>
            <w:tcW w:w="1319" w:type="dxa"/>
          </w:tcPr>
          <w:p w14:paraId="2C8322D1" w14:textId="54BFAF80"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14.56%</w:t>
            </w:r>
          </w:p>
        </w:tc>
        <w:tc>
          <w:tcPr>
            <w:tcW w:w="1319" w:type="dxa"/>
          </w:tcPr>
          <w:p w14:paraId="46AA2F67" w14:textId="64FC20E6"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11.81%</w:t>
            </w:r>
          </w:p>
        </w:tc>
        <w:tc>
          <w:tcPr>
            <w:tcW w:w="1319" w:type="dxa"/>
          </w:tcPr>
          <w:p w14:paraId="52B2BEB7" w14:textId="57273306"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3.96%</w:t>
            </w:r>
          </w:p>
        </w:tc>
        <w:tc>
          <w:tcPr>
            <w:tcW w:w="1319" w:type="dxa"/>
          </w:tcPr>
          <w:p w14:paraId="05BC513E" w14:textId="56191AF2"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2.68%</w:t>
            </w:r>
          </w:p>
        </w:tc>
        <w:tc>
          <w:tcPr>
            <w:tcW w:w="1319" w:type="dxa"/>
          </w:tcPr>
          <w:p w14:paraId="61BDA7D7" w14:textId="4C8169EC"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2.61%</w:t>
            </w:r>
          </w:p>
        </w:tc>
      </w:tr>
      <w:tr w:rsidR="00235D7B" w:rsidRPr="002950D2" w14:paraId="0F7933B3" w14:textId="43DCC81C" w:rsidTr="009F6296">
        <w:trPr>
          <w:trHeight w:val="711"/>
        </w:trPr>
        <w:tc>
          <w:tcPr>
            <w:tcW w:w="1713" w:type="dxa"/>
          </w:tcPr>
          <w:p w14:paraId="73B8B15D" w14:textId="77777777"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Мурманск</w:t>
            </w:r>
          </w:p>
        </w:tc>
        <w:tc>
          <w:tcPr>
            <w:tcW w:w="1321" w:type="dxa"/>
          </w:tcPr>
          <w:p w14:paraId="70161588" w14:textId="417770CA"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62.41%</w:t>
            </w:r>
          </w:p>
        </w:tc>
        <w:tc>
          <w:tcPr>
            <w:tcW w:w="1319" w:type="dxa"/>
          </w:tcPr>
          <w:p w14:paraId="29C72BF5" w14:textId="6EFB915E"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14.55%</w:t>
            </w:r>
          </w:p>
        </w:tc>
        <w:tc>
          <w:tcPr>
            <w:tcW w:w="1319" w:type="dxa"/>
          </w:tcPr>
          <w:p w14:paraId="571DD1D0" w14:textId="183C9BD2"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11.81%</w:t>
            </w:r>
          </w:p>
        </w:tc>
        <w:tc>
          <w:tcPr>
            <w:tcW w:w="1319" w:type="dxa"/>
          </w:tcPr>
          <w:p w14:paraId="1AC719D3" w14:textId="68E97926"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3.96%</w:t>
            </w:r>
          </w:p>
        </w:tc>
        <w:tc>
          <w:tcPr>
            <w:tcW w:w="1319" w:type="dxa"/>
          </w:tcPr>
          <w:p w14:paraId="2C8C3A81" w14:textId="5CB2691D"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2.68%</w:t>
            </w:r>
          </w:p>
        </w:tc>
        <w:tc>
          <w:tcPr>
            <w:tcW w:w="1319" w:type="dxa"/>
          </w:tcPr>
          <w:p w14:paraId="07F5AE52" w14:textId="3FFD45E0" w:rsidR="00235D7B" w:rsidRPr="002950D2" w:rsidRDefault="00235D7B"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2.61%</w:t>
            </w:r>
          </w:p>
        </w:tc>
      </w:tr>
    </w:tbl>
    <w:p w14:paraId="52B00D7C" w14:textId="77777777" w:rsidR="00235D7B" w:rsidRPr="002950D2" w:rsidRDefault="00235D7B" w:rsidP="00F421B0">
      <w:pPr>
        <w:tabs>
          <w:tab w:val="left" w:pos="1985"/>
          <w:tab w:val="left" w:pos="7371"/>
        </w:tabs>
        <w:spacing w:line="240" w:lineRule="auto"/>
        <w:ind w:right="-2" w:firstLine="567"/>
        <w:jc w:val="both"/>
        <w:rPr>
          <w:rFonts w:ascii="Arial" w:hAnsi="Arial" w:cs="Arial"/>
          <w:sz w:val="20"/>
          <w:szCs w:val="20"/>
          <w:shd w:val="clear" w:color="auto" w:fill="FFFFFF"/>
        </w:rPr>
      </w:pPr>
    </w:p>
    <w:p w14:paraId="3A8FF8AC"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lastRenderedPageBreak/>
        <w:t>Также было произведено сравнение показаний Н*(10) от гамма-излучения дозиметра МКС-АТ6130, с результатами CARI-7 для фотонного излучения (таблица 4).</w:t>
      </w:r>
    </w:p>
    <w:p w14:paraId="4043AE49" w14:textId="25CC612E"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Возможными причинами такого отклонения (1449%–2192%) могут быть проведение измерений вне рабочего диапазона прибора (50–3000 кэВ) [</w:t>
      </w:r>
      <w:r w:rsidR="00611BD8" w:rsidRPr="00611BD8">
        <w:rPr>
          <w:rFonts w:ascii="Arial" w:hAnsi="Arial" w:cs="Arial"/>
          <w:sz w:val="20"/>
          <w:szCs w:val="20"/>
          <w:shd w:val="clear" w:color="auto" w:fill="FFFFFF"/>
        </w:rPr>
        <w:t>8</w:t>
      </w:r>
      <w:r w:rsidRPr="002950D2">
        <w:rPr>
          <w:rFonts w:ascii="Arial" w:hAnsi="Arial" w:cs="Arial"/>
          <w:sz w:val="20"/>
          <w:szCs w:val="20"/>
          <w:shd w:val="clear" w:color="auto" w:fill="FFFFFF"/>
        </w:rPr>
        <w:t xml:space="preserve">], влияние конструкции самолёта на атмосферное излучение, и влияние не фотонного излучения на работу дозиметра. </w:t>
      </w:r>
    </w:p>
    <w:p w14:paraId="7F81EB26" w14:textId="77777777" w:rsidR="00976CD5"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Также замечено, что различие между показаниями МКС-АТ6130 H*(10) для гамма-излучения от полной амбиентной эквивалентной дозы CARI-7 для трёх маршрутов по модулю составило 5–35%.</w:t>
      </w:r>
    </w:p>
    <w:p w14:paraId="45423C2A" w14:textId="77777777" w:rsidR="00A65ED2" w:rsidRPr="002950D2" w:rsidRDefault="00A65ED2" w:rsidP="00A65ED2">
      <w:pPr>
        <w:tabs>
          <w:tab w:val="left" w:pos="1985"/>
          <w:tab w:val="left" w:pos="7371"/>
        </w:tabs>
        <w:spacing w:line="240" w:lineRule="auto"/>
        <w:ind w:right="-2" w:firstLine="0"/>
        <w:jc w:val="both"/>
        <w:rPr>
          <w:rFonts w:ascii="Arial" w:hAnsi="Arial" w:cs="Arial"/>
          <w:sz w:val="20"/>
          <w:szCs w:val="20"/>
          <w:shd w:val="clear" w:color="auto" w:fill="FFFFFF"/>
        </w:rPr>
      </w:pPr>
    </w:p>
    <w:p w14:paraId="556E0B21" w14:textId="0E8DF063" w:rsidR="00A65ED2" w:rsidRPr="002950D2" w:rsidRDefault="00976CD5" w:rsidP="00A65ED2">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Таблица 4 – сравнение измерений МКС-АТ6130 с результатами CARI-7</w:t>
      </w:r>
    </w:p>
    <w:tbl>
      <w:tblPr>
        <w:tblStyle w:val="TableGrid"/>
        <w:tblW w:w="9634" w:type="dxa"/>
        <w:tblLook w:val="04A0" w:firstRow="1" w:lastRow="0" w:firstColumn="1" w:lastColumn="0" w:noHBand="0" w:noVBand="1"/>
      </w:tblPr>
      <w:tblGrid>
        <w:gridCol w:w="1666"/>
        <w:gridCol w:w="1590"/>
        <w:gridCol w:w="2126"/>
        <w:gridCol w:w="1843"/>
        <w:gridCol w:w="1417"/>
        <w:gridCol w:w="992"/>
      </w:tblGrid>
      <w:tr w:rsidR="002950D2" w:rsidRPr="002950D2" w14:paraId="71FC7093" w14:textId="77777777" w:rsidTr="002950D2">
        <w:trPr>
          <w:trHeight w:val="324"/>
        </w:trPr>
        <w:tc>
          <w:tcPr>
            <w:tcW w:w="7225" w:type="dxa"/>
            <w:gridSpan w:val="4"/>
          </w:tcPr>
          <w:p w14:paraId="19CA155E" w14:textId="06F9AA2B"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lang w:val="en-US"/>
              </w:rPr>
              <w:t xml:space="preserve">H*(10) </w:t>
            </w:r>
            <w:r w:rsidRPr="002950D2">
              <w:rPr>
                <w:rFonts w:ascii="Arial" w:hAnsi="Arial" w:cs="Arial"/>
                <w:sz w:val="20"/>
                <w:szCs w:val="20"/>
                <w:shd w:val="clear" w:color="auto" w:fill="FFFFFF"/>
              </w:rPr>
              <w:t>мкЗв</w:t>
            </w:r>
          </w:p>
        </w:tc>
        <w:tc>
          <w:tcPr>
            <w:tcW w:w="2409" w:type="dxa"/>
            <w:gridSpan w:val="2"/>
          </w:tcPr>
          <w:p w14:paraId="08FE3804"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p>
        </w:tc>
      </w:tr>
      <w:tr w:rsidR="002950D2" w:rsidRPr="002950D2" w14:paraId="2FE2C354" w14:textId="77777777" w:rsidTr="002950D2">
        <w:trPr>
          <w:trHeight w:val="684"/>
        </w:trPr>
        <w:tc>
          <w:tcPr>
            <w:tcW w:w="1666" w:type="dxa"/>
          </w:tcPr>
          <w:p w14:paraId="6E43B74B"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Перелёт</w:t>
            </w:r>
          </w:p>
        </w:tc>
        <w:tc>
          <w:tcPr>
            <w:tcW w:w="1590" w:type="dxa"/>
          </w:tcPr>
          <w:p w14:paraId="36DBBAD9" w14:textId="1E55C0D9"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Нд </w:t>
            </w:r>
            <w:r w:rsidRPr="002950D2">
              <w:rPr>
                <w:rFonts w:ascii="Arial" w:hAnsi="Arial" w:cs="Arial"/>
                <w:sz w:val="19"/>
                <w:szCs w:val="19"/>
              </w:rPr>
              <w:t>– показания МКС-АТ6130</w:t>
            </w:r>
          </w:p>
        </w:tc>
        <w:tc>
          <w:tcPr>
            <w:tcW w:w="2126" w:type="dxa"/>
          </w:tcPr>
          <w:p w14:paraId="269BE163" w14:textId="4905E29D"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Нф </w:t>
            </w:r>
            <w:r w:rsidRPr="002950D2">
              <w:rPr>
                <w:rFonts w:ascii="Arial" w:hAnsi="Arial" w:cs="Arial"/>
                <w:sz w:val="19"/>
                <w:szCs w:val="19"/>
              </w:rPr>
              <w:t xml:space="preserve">– результаты </w:t>
            </w:r>
            <w:r w:rsidRPr="002950D2">
              <w:rPr>
                <w:rFonts w:ascii="Arial" w:hAnsi="Arial" w:cs="Arial"/>
                <w:sz w:val="19"/>
                <w:szCs w:val="19"/>
                <w:lang w:val="en-US"/>
              </w:rPr>
              <w:t>CARI</w:t>
            </w:r>
            <w:r w:rsidRPr="002950D2">
              <w:rPr>
                <w:rFonts w:ascii="Arial" w:hAnsi="Arial" w:cs="Arial"/>
                <w:sz w:val="19"/>
                <w:szCs w:val="19"/>
              </w:rPr>
              <w:t>-7 для фотонного излучения</w:t>
            </w:r>
          </w:p>
        </w:tc>
        <w:tc>
          <w:tcPr>
            <w:tcW w:w="1843" w:type="dxa"/>
          </w:tcPr>
          <w:p w14:paraId="4522628A" w14:textId="049257D1"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Н </w:t>
            </w:r>
            <w:r w:rsidRPr="002950D2">
              <w:rPr>
                <w:rFonts w:ascii="Arial" w:hAnsi="Arial" w:cs="Arial"/>
                <w:sz w:val="19"/>
                <w:szCs w:val="19"/>
              </w:rPr>
              <w:t xml:space="preserve">– результаты </w:t>
            </w:r>
            <w:r w:rsidRPr="002950D2">
              <w:rPr>
                <w:rFonts w:ascii="Arial" w:hAnsi="Arial" w:cs="Arial"/>
                <w:sz w:val="19"/>
                <w:szCs w:val="19"/>
                <w:lang w:val="en-US"/>
              </w:rPr>
              <w:t>CARI</w:t>
            </w:r>
            <w:r w:rsidRPr="002950D2">
              <w:rPr>
                <w:rFonts w:ascii="Arial" w:hAnsi="Arial" w:cs="Arial"/>
                <w:sz w:val="19"/>
                <w:szCs w:val="19"/>
              </w:rPr>
              <w:t>-7 для всего излучения</w:t>
            </w:r>
          </w:p>
        </w:tc>
        <w:tc>
          <w:tcPr>
            <w:tcW w:w="1417" w:type="dxa"/>
          </w:tcPr>
          <w:p w14:paraId="532B1E39" w14:textId="0F3D82C5"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(Нд </w:t>
            </w:r>
            <w:r w:rsidRPr="002950D2">
              <w:rPr>
                <w:rFonts w:ascii="Arial" w:hAnsi="Arial" w:cs="Arial"/>
                <w:sz w:val="19"/>
                <w:szCs w:val="19"/>
              </w:rPr>
              <w:t>– Нф)</w:t>
            </w:r>
            <w:r w:rsidRPr="002950D2">
              <w:rPr>
                <w:rFonts w:ascii="Arial" w:hAnsi="Arial" w:cs="Arial"/>
                <w:sz w:val="19"/>
                <w:szCs w:val="19"/>
                <w:lang w:val="en-US"/>
              </w:rPr>
              <w:t>/</w:t>
            </w:r>
            <w:r w:rsidRPr="002950D2">
              <w:rPr>
                <w:rFonts w:ascii="Arial" w:hAnsi="Arial" w:cs="Arial"/>
                <w:sz w:val="19"/>
                <w:szCs w:val="19"/>
              </w:rPr>
              <w:t>Нф</w:t>
            </w:r>
          </w:p>
        </w:tc>
        <w:tc>
          <w:tcPr>
            <w:tcW w:w="992" w:type="dxa"/>
          </w:tcPr>
          <w:p w14:paraId="38336599" w14:textId="7BF98FA6"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(Нд </w:t>
            </w:r>
            <w:r w:rsidRPr="002950D2">
              <w:rPr>
                <w:rFonts w:ascii="Arial" w:hAnsi="Arial" w:cs="Arial"/>
                <w:sz w:val="19"/>
                <w:szCs w:val="19"/>
              </w:rPr>
              <w:t>– Н)</w:t>
            </w:r>
            <w:r w:rsidRPr="002950D2">
              <w:rPr>
                <w:rFonts w:ascii="Arial" w:hAnsi="Arial" w:cs="Arial"/>
                <w:sz w:val="19"/>
                <w:szCs w:val="19"/>
                <w:lang w:val="en-US"/>
              </w:rPr>
              <w:t>/</w:t>
            </w:r>
            <w:r w:rsidRPr="002950D2">
              <w:rPr>
                <w:rFonts w:ascii="Arial" w:hAnsi="Arial" w:cs="Arial"/>
                <w:sz w:val="19"/>
                <w:szCs w:val="19"/>
              </w:rPr>
              <w:t>Н</w:t>
            </w:r>
          </w:p>
        </w:tc>
      </w:tr>
      <w:tr w:rsidR="002950D2" w:rsidRPr="002950D2" w14:paraId="37F8457A" w14:textId="77777777" w:rsidTr="002950D2">
        <w:trPr>
          <w:trHeight w:val="456"/>
        </w:trPr>
        <w:tc>
          <w:tcPr>
            <w:tcW w:w="1666" w:type="dxa"/>
          </w:tcPr>
          <w:p w14:paraId="296C2989"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rPr>
              <w:t>Вена – Минск</w:t>
            </w:r>
          </w:p>
        </w:tc>
        <w:tc>
          <w:tcPr>
            <w:tcW w:w="1590" w:type="dxa"/>
          </w:tcPr>
          <w:p w14:paraId="35823334" w14:textId="2938D260" w:rsidR="002950D2" w:rsidRPr="002950D2" w:rsidRDefault="002950D2" w:rsidP="00BE0DF8">
            <w:pPr>
              <w:tabs>
                <w:tab w:val="left" w:pos="1985"/>
                <w:tab w:val="left" w:pos="7371"/>
              </w:tabs>
              <w:ind w:right="-2" w:firstLine="0"/>
              <w:jc w:val="center"/>
              <w:rPr>
                <w:rFonts w:ascii="Arial" w:hAnsi="Arial" w:cs="Arial"/>
                <w:sz w:val="20"/>
                <w:szCs w:val="20"/>
              </w:rPr>
            </w:pPr>
            <w:r w:rsidRPr="002950D2">
              <w:rPr>
                <w:rFonts w:ascii="Arial" w:hAnsi="Arial" w:cs="Arial"/>
                <w:sz w:val="20"/>
                <w:szCs w:val="20"/>
              </w:rPr>
              <w:t>6.36</w:t>
            </w:r>
          </w:p>
        </w:tc>
        <w:tc>
          <w:tcPr>
            <w:tcW w:w="2126" w:type="dxa"/>
          </w:tcPr>
          <w:p w14:paraId="5EF321D6" w14:textId="335EDCAD" w:rsidR="002950D2" w:rsidRPr="002950D2" w:rsidRDefault="002950D2" w:rsidP="00BE0DF8">
            <w:pPr>
              <w:tabs>
                <w:tab w:val="left" w:pos="1985"/>
                <w:tab w:val="left" w:pos="7371"/>
              </w:tabs>
              <w:ind w:right="-2" w:firstLine="0"/>
              <w:jc w:val="center"/>
              <w:rPr>
                <w:rFonts w:ascii="Arial" w:hAnsi="Arial" w:cs="Arial"/>
                <w:sz w:val="20"/>
                <w:szCs w:val="20"/>
              </w:rPr>
            </w:pPr>
            <w:r w:rsidRPr="002950D2">
              <w:rPr>
                <w:rFonts w:ascii="Arial" w:hAnsi="Arial" w:cs="Arial"/>
                <w:sz w:val="19"/>
                <w:szCs w:val="19"/>
              </w:rPr>
              <w:t>0.27753</w:t>
            </w:r>
          </w:p>
        </w:tc>
        <w:tc>
          <w:tcPr>
            <w:tcW w:w="1843" w:type="dxa"/>
          </w:tcPr>
          <w:p w14:paraId="306607AD" w14:textId="0DF938C0" w:rsidR="002950D2" w:rsidRPr="002950D2" w:rsidRDefault="002950D2" w:rsidP="00BE0DF8">
            <w:pPr>
              <w:tabs>
                <w:tab w:val="left" w:pos="1985"/>
                <w:tab w:val="left" w:pos="7371"/>
              </w:tabs>
              <w:ind w:right="-2" w:firstLine="0"/>
              <w:jc w:val="center"/>
              <w:rPr>
                <w:rFonts w:ascii="Arial" w:hAnsi="Arial" w:cs="Arial"/>
                <w:sz w:val="20"/>
                <w:szCs w:val="20"/>
              </w:rPr>
            </w:pPr>
            <w:r w:rsidRPr="002950D2">
              <w:rPr>
                <w:rFonts w:ascii="Arial" w:hAnsi="Arial" w:cs="Arial"/>
                <w:sz w:val="19"/>
                <w:szCs w:val="19"/>
              </w:rPr>
              <w:t>5.8418</w:t>
            </w:r>
          </w:p>
        </w:tc>
        <w:tc>
          <w:tcPr>
            <w:tcW w:w="1417" w:type="dxa"/>
          </w:tcPr>
          <w:p w14:paraId="55415821" w14:textId="574FC7C1" w:rsidR="002950D2" w:rsidRPr="002950D2" w:rsidRDefault="002950D2" w:rsidP="00BE0DF8">
            <w:pPr>
              <w:tabs>
                <w:tab w:val="left" w:pos="1985"/>
                <w:tab w:val="left" w:pos="7371"/>
              </w:tabs>
              <w:ind w:right="-2" w:firstLine="0"/>
              <w:jc w:val="center"/>
              <w:rPr>
                <w:rFonts w:ascii="Arial" w:hAnsi="Arial" w:cs="Arial"/>
                <w:sz w:val="20"/>
                <w:szCs w:val="20"/>
              </w:rPr>
            </w:pPr>
            <w:r w:rsidRPr="002950D2">
              <w:rPr>
                <w:rFonts w:ascii="Arial" w:hAnsi="Arial" w:cs="Arial"/>
                <w:sz w:val="19"/>
                <w:szCs w:val="19"/>
              </w:rPr>
              <w:t>2191.64%</w:t>
            </w:r>
          </w:p>
        </w:tc>
        <w:tc>
          <w:tcPr>
            <w:tcW w:w="992" w:type="dxa"/>
          </w:tcPr>
          <w:p w14:paraId="46DED37D" w14:textId="03DE2F30" w:rsidR="002950D2" w:rsidRPr="002950D2" w:rsidRDefault="002950D2" w:rsidP="00BE0DF8">
            <w:pPr>
              <w:tabs>
                <w:tab w:val="left" w:pos="1985"/>
                <w:tab w:val="left" w:pos="7371"/>
              </w:tabs>
              <w:ind w:right="-2" w:firstLine="0"/>
              <w:jc w:val="center"/>
              <w:rPr>
                <w:rFonts w:ascii="Arial" w:hAnsi="Arial" w:cs="Arial"/>
                <w:sz w:val="20"/>
                <w:szCs w:val="20"/>
              </w:rPr>
            </w:pPr>
            <w:r w:rsidRPr="002950D2">
              <w:rPr>
                <w:rFonts w:ascii="Arial" w:hAnsi="Arial" w:cs="Arial"/>
                <w:sz w:val="19"/>
                <w:szCs w:val="19"/>
              </w:rPr>
              <w:t>8.87%</w:t>
            </w:r>
          </w:p>
        </w:tc>
      </w:tr>
      <w:tr w:rsidR="002950D2" w:rsidRPr="002950D2" w14:paraId="4ACEDCEB" w14:textId="77777777" w:rsidTr="002950D2">
        <w:trPr>
          <w:trHeight w:val="468"/>
        </w:trPr>
        <w:tc>
          <w:tcPr>
            <w:tcW w:w="1666" w:type="dxa"/>
          </w:tcPr>
          <w:p w14:paraId="4A8E2945"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Вена</w:t>
            </w:r>
          </w:p>
        </w:tc>
        <w:tc>
          <w:tcPr>
            <w:tcW w:w="1590" w:type="dxa"/>
          </w:tcPr>
          <w:p w14:paraId="4AD20EA3" w14:textId="7FF8156E"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6.20</w:t>
            </w:r>
          </w:p>
        </w:tc>
        <w:tc>
          <w:tcPr>
            <w:tcW w:w="2126" w:type="dxa"/>
          </w:tcPr>
          <w:p w14:paraId="7788637F" w14:textId="370EC8C4"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0.27822</w:t>
            </w:r>
          </w:p>
        </w:tc>
        <w:tc>
          <w:tcPr>
            <w:tcW w:w="1843" w:type="dxa"/>
          </w:tcPr>
          <w:p w14:paraId="465DE8A3" w14:textId="762622AB"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5.8814</w:t>
            </w:r>
          </w:p>
        </w:tc>
        <w:tc>
          <w:tcPr>
            <w:tcW w:w="1417" w:type="dxa"/>
          </w:tcPr>
          <w:p w14:paraId="1BB28577" w14:textId="6938E4CF"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2128.45%</w:t>
            </w:r>
          </w:p>
        </w:tc>
        <w:tc>
          <w:tcPr>
            <w:tcW w:w="992" w:type="dxa"/>
          </w:tcPr>
          <w:p w14:paraId="2AB6EE50" w14:textId="28E9DA9A"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5.42%</w:t>
            </w:r>
          </w:p>
        </w:tc>
      </w:tr>
      <w:tr w:rsidR="002950D2" w:rsidRPr="002950D2" w14:paraId="33FCF178" w14:textId="77777777" w:rsidTr="002950D2">
        <w:trPr>
          <w:trHeight w:val="684"/>
        </w:trPr>
        <w:tc>
          <w:tcPr>
            <w:tcW w:w="1666" w:type="dxa"/>
          </w:tcPr>
          <w:p w14:paraId="7CFE0BE5"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Минск </w:t>
            </w:r>
            <w:r w:rsidRPr="002950D2">
              <w:rPr>
                <w:rFonts w:ascii="Arial" w:hAnsi="Arial" w:cs="Arial"/>
                <w:sz w:val="20"/>
                <w:szCs w:val="20"/>
              </w:rPr>
              <w:t>– Санкт-Петербург</w:t>
            </w:r>
          </w:p>
        </w:tc>
        <w:tc>
          <w:tcPr>
            <w:tcW w:w="1590" w:type="dxa"/>
          </w:tcPr>
          <w:p w14:paraId="391B38F1" w14:textId="7B0E1EE3"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2.10</w:t>
            </w:r>
          </w:p>
        </w:tc>
        <w:tc>
          <w:tcPr>
            <w:tcW w:w="2126" w:type="dxa"/>
          </w:tcPr>
          <w:p w14:paraId="64644CFD" w14:textId="4FD3BCA3"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0.13558</w:t>
            </w:r>
          </w:p>
        </w:tc>
        <w:tc>
          <w:tcPr>
            <w:tcW w:w="1843" w:type="dxa"/>
          </w:tcPr>
          <w:p w14:paraId="76EA8523" w14:textId="4F2FE7BF"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3.2392</w:t>
            </w:r>
          </w:p>
        </w:tc>
        <w:tc>
          <w:tcPr>
            <w:tcW w:w="1417" w:type="dxa"/>
          </w:tcPr>
          <w:p w14:paraId="1E0279E4" w14:textId="5627617C"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1448.90%</w:t>
            </w:r>
          </w:p>
        </w:tc>
        <w:tc>
          <w:tcPr>
            <w:tcW w:w="992" w:type="dxa"/>
          </w:tcPr>
          <w:p w14:paraId="600AE223" w14:textId="174AF29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-35.17%</w:t>
            </w:r>
          </w:p>
        </w:tc>
      </w:tr>
      <w:tr w:rsidR="002950D2" w:rsidRPr="002950D2" w14:paraId="6E3AAAD3" w14:textId="77777777" w:rsidTr="002950D2">
        <w:trPr>
          <w:trHeight w:val="684"/>
        </w:trPr>
        <w:tc>
          <w:tcPr>
            <w:tcW w:w="1666" w:type="dxa"/>
          </w:tcPr>
          <w:p w14:paraId="09C85446"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Минск</w:t>
            </w:r>
          </w:p>
        </w:tc>
        <w:tc>
          <w:tcPr>
            <w:tcW w:w="1590" w:type="dxa"/>
          </w:tcPr>
          <w:p w14:paraId="6555C670" w14:textId="406B36C3"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2.64</w:t>
            </w:r>
          </w:p>
        </w:tc>
        <w:tc>
          <w:tcPr>
            <w:tcW w:w="2126" w:type="dxa"/>
          </w:tcPr>
          <w:p w14:paraId="26AA9BB1" w14:textId="0F242FBF"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0.13557</w:t>
            </w:r>
          </w:p>
        </w:tc>
        <w:tc>
          <w:tcPr>
            <w:tcW w:w="1843" w:type="dxa"/>
          </w:tcPr>
          <w:p w14:paraId="7A23A971" w14:textId="04DEC340"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3.2349</w:t>
            </w:r>
          </w:p>
        </w:tc>
        <w:tc>
          <w:tcPr>
            <w:tcW w:w="1417" w:type="dxa"/>
          </w:tcPr>
          <w:p w14:paraId="45285394" w14:textId="2841A8FD"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1847.33%</w:t>
            </w:r>
          </w:p>
        </w:tc>
        <w:tc>
          <w:tcPr>
            <w:tcW w:w="992" w:type="dxa"/>
          </w:tcPr>
          <w:p w14:paraId="371B349A" w14:textId="4A5C69B8"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-18.39%</w:t>
            </w:r>
          </w:p>
        </w:tc>
      </w:tr>
      <w:tr w:rsidR="002950D2" w:rsidRPr="002950D2" w14:paraId="6329A200" w14:textId="77777777" w:rsidTr="002950D2">
        <w:trPr>
          <w:trHeight w:val="696"/>
        </w:trPr>
        <w:tc>
          <w:tcPr>
            <w:tcW w:w="1666" w:type="dxa"/>
          </w:tcPr>
          <w:p w14:paraId="5BB84CD9"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Мурманск </w:t>
            </w:r>
            <w:r w:rsidRPr="002950D2">
              <w:rPr>
                <w:rFonts w:ascii="Arial" w:hAnsi="Arial" w:cs="Arial"/>
                <w:sz w:val="20"/>
                <w:szCs w:val="20"/>
              </w:rPr>
              <w:t>– Санкт-Петербург</w:t>
            </w:r>
          </w:p>
        </w:tc>
        <w:tc>
          <w:tcPr>
            <w:tcW w:w="1590" w:type="dxa"/>
          </w:tcPr>
          <w:p w14:paraId="486905C3" w14:textId="739E7DB9"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5.68</w:t>
            </w:r>
          </w:p>
        </w:tc>
        <w:tc>
          <w:tcPr>
            <w:tcW w:w="2126" w:type="dxa"/>
          </w:tcPr>
          <w:p w14:paraId="000ED705" w14:textId="7567E4BF"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0.29364</w:t>
            </w:r>
          </w:p>
        </w:tc>
        <w:tc>
          <w:tcPr>
            <w:tcW w:w="1843" w:type="dxa"/>
          </w:tcPr>
          <w:p w14:paraId="545B91BD" w14:textId="17CED9B1"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7.4165</w:t>
            </w:r>
          </w:p>
        </w:tc>
        <w:tc>
          <w:tcPr>
            <w:tcW w:w="1417" w:type="dxa"/>
          </w:tcPr>
          <w:p w14:paraId="57F2DEF8" w14:textId="35ED4B75"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1834.34%</w:t>
            </w:r>
          </w:p>
        </w:tc>
        <w:tc>
          <w:tcPr>
            <w:tcW w:w="992" w:type="dxa"/>
          </w:tcPr>
          <w:p w14:paraId="1B60B95F" w14:textId="3FC9C14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-23.41%</w:t>
            </w:r>
          </w:p>
        </w:tc>
      </w:tr>
      <w:tr w:rsidR="002950D2" w:rsidRPr="002950D2" w14:paraId="22D07A22" w14:textId="77777777" w:rsidTr="00B41D1A">
        <w:trPr>
          <w:trHeight w:val="785"/>
        </w:trPr>
        <w:tc>
          <w:tcPr>
            <w:tcW w:w="1666" w:type="dxa"/>
          </w:tcPr>
          <w:p w14:paraId="4F38CF0A" w14:textId="77777777"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 xml:space="preserve">Санкт-Петербург </w:t>
            </w:r>
            <w:r w:rsidRPr="002950D2">
              <w:rPr>
                <w:rFonts w:ascii="Arial" w:hAnsi="Arial" w:cs="Arial"/>
                <w:sz w:val="20"/>
                <w:szCs w:val="20"/>
              </w:rPr>
              <w:t>– Мурманск</w:t>
            </w:r>
          </w:p>
        </w:tc>
        <w:tc>
          <w:tcPr>
            <w:tcW w:w="1590" w:type="dxa"/>
          </w:tcPr>
          <w:p w14:paraId="516B81D5" w14:textId="1A5DEC5F"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20"/>
                <w:szCs w:val="20"/>
                <w:shd w:val="clear" w:color="auto" w:fill="FFFFFF"/>
              </w:rPr>
              <w:t>5.04</w:t>
            </w:r>
          </w:p>
        </w:tc>
        <w:tc>
          <w:tcPr>
            <w:tcW w:w="2126" w:type="dxa"/>
          </w:tcPr>
          <w:p w14:paraId="2460A1FF" w14:textId="311BE34A"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0.29360</w:t>
            </w:r>
          </w:p>
        </w:tc>
        <w:tc>
          <w:tcPr>
            <w:tcW w:w="1843" w:type="dxa"/>
          </w:tcPr>
          <w:p w14:paraId="2A337068" w14:textId="244F0E68"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7.4169</w:t>
            </w:r>
          </w:p>
        </w:tc>
        <w:tc>
          <w:tcPr>
            <w:tcW w:w="1417" w:type="dxa"/>
          </w:tcPr>
          <w:p w14:paraId="126C052C" w14:textId="41CA080F"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1616.62%</w:t>
            </w:r>
          </w:p>
        </w:tc>
        <w:tc>
          <w:tcPr>
            <w:tcW w:w="992" w:type="dxa"/>
          </w:tcPr>
          <w:p w14:paraId="550F3616" w14:textId="07CEE232" w:rsidR="002950D2" w:rsidRPr="002950D2" w:rsidRDefault="002950D2" w:rsidP="00BE0DF8">
            <w:pPr>
              <w:tabs>
                <w:tab w:val="left" w:pos="1985"/>
                <w:tab w:val="left" w:pos="7371"/>
              </w:tabs>
              <w:ind w:right="-2" w:firstLine="0"/>
              <w:jc w:val="center"/>
              <w:rPr>
                <w:rFonts w:ascii="Arial" w:hAnsi="Arial" w:cs="Arial"/>
                <w:sz w:val="20"/>
                <w:szCs w:val="20"/>
                <w:shd w:val="clear" w:color="auto" w:fill="FFFFFF"/>
              </w:rPr>
            </w:pPr>
            <w:r w:rsidRPr="002950D2">
              <w:rPr>
                <w:rFonts w:ascii="Arial" w:hAnsi="Arial" w:cs="Arial"/>
                <w:sz w:val="19"/>
                <w:szCs w:val="19"/>
              </w:rPr>
              <w:t>-32.05%</w:t>
            </w:r>
          </w:p>
        </w:tc>
      </w:tr>
    </w:tbl>
    <w:p w14:paraId="719EA598" w14:textId="77777777" w:rsidR="00235D7B" w:rsidRPr="002950D2" w:rsidRDefault="00235D7B" w:rsidP="00D8069A">
      <w:pPr>
        <w:tabs>
          <w:tab w:val="left" w:pos="1985"/>
          <w:tab w:val="left" w:pos="7371"/>
        </w:tabs>
        <w:spacing w:line="240" w:lineRule="auto"/>
        <w:ind w:right="-2" w:firstLine="0"/>
        <w:jc w:val="both"/>
        <w:rPr>
          <w:rFonts w:ascii="Arial" w:hAnsi="Arial" w:cs="Arial"/>
          <w:sz w:val="20"/>
          <w:szCs w:val="20"/>
          <w:shd w:val="clear" w:color="auto" w:fill="FFFFFF"/>
        </w:rPr>
      </w:pPr>
    </w:p>
    <w:p w14:paraId="3D56D6C0" w14:textId="63A7D92D" w:rsidR="00976CD5" w:rsidRPr="002950D2" w:rsidRDefault="00B92337" w:rsidP="00B92337">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С</w:t>
      </w:r>
      <w:r w:rsidR="00976CD5" w:rsidRPr="002950D2">
        <w:rPr>
          <w:rFonts w:ascii="Arial" w:hAnsi="Arial" w:cs="Arial"/>
          <w:sz w:val="20"/>
          <w:szCs w:val="20"/>
          <w:shd w:val="clear" w:color="auto" w:fill="FFFFFF"/>
        </w:rPr>
        <w:t xml:space="preserve"> использованием программы CARI-7 была рассчитана доза по 6 перелётам. Процесс вычисления был приблизительный – были допущены упрощения по причине отсутствия точной информации о времени вылета и траектории полёта. Для дозиметра МКС-АТ6130 выражено сомнение о достоверности полученных результатов.</w:t>
      </w:r>
      <w:bookmarkEnd w:id="1"/>
    </w:p>
    <w:p w14:paraId="200EDB4E" w14:textId="77777777"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bookmarkStart w:id="2" w:name="_Hlk161862078"/>
      <w:r w:rsidRPr="002950D2">
        <w:rPr>
          <w:rFonts w:ascii="Arial" w:hAnsi="Arial" w:cs="Arial"/>
          <w:sz w:val="20"/>
          <w:szCs w:val="20"/>
          <w:shd w:val="clear" w:color="auto" w:fill="FFFFFF"/>
        </w:rPr>
        <w:t xml:space="preserve">Полёты на самолётах сопровождаются получением значительной дозы атмосферной радиации, большая часть которой вызвана космическими лучами. Поэтому для учёта возможных медицинских последствий необходим дозиметрический мониторинг, который рекомендуется проводить проверенным программным обеспечением. </w:t>
      </w:r>
    </w:p>
    <w:p w14:paraId="74E8328F" w14:textId="1DA799C3" w:rsidR="00976CD5" w:rsidRPr="002950D2" w:rsidRDefault="00976CD5" w:rsidP="00F421B0">
      <w:pPr>
        <w:tabs>
          <w:tab w:val="left" w:pos="1985"/>
          <w:tab w:val="left" w:pos="7371"/>
        </w:tabs>
        <w:spacing w:line="240" w:lineRule="auto"/>
        <w:ind w:right="-2" w:firstLine="567"/>
        <w:jc w:val="both"/>
        <w:rPr>
          <w:rFonts w:ascii="Arial" w:hAnsi="Arial" w:cs="Arial"/>
          <w:sz w:val="20"/>
          <w:szCs w:val="20"/>
          <w:shd w:val="clear" w:color="auto" w:fill="FFFFFF"/>
        </w:rPr>
      </w:pPr>
      <w:r w:rsidRPr="002950D2">
        <w:rPr>
          <w:rFonts w:ascii="Arial" w:hAnsi="Arial" w:cs="Arial"/>
          <w:sz w:val="20"/>
          <w:szCs w:val="20"/>
          <w:shd w:val="clear" w:color="auto" w:fill="FFFFFF"/>
        </w:rPr>
        <w:t xml:space="preserve">В заключении стоит отметить, что использование корректных программ для оценки дозы позволяет упростить дозиметрический контроль, а также повысить безопасность перелётов за счёт возможности прогнозирования радиационной обстановки. </w:t>
      </w:r>
    </w:p>
    <w:bookmarkEnd w:id="2"/>
    <w:p w14:paraId="5BBB9F23" w14:textId="77777777" w:rsidR="00906712" w:rsidRPr="002950D2" w:rsidRDefault="00906712" w:rsidP="0005084C">
      <w:pPr>
        <w:pStyle w:val="-7"/>
        <w:rPr>
          <w:rFonts w:cs="Arial"/>
        </w:rPr>
      </w:pPr>
    </w:p>
    <w:p w14:paraId="47D4ECF0" w14:textId="77777777" w:rsidR="00906712" w:rsidRPr="00BB1B29" w:rsidRDefault="00906712" w:rsidP="008A5DCD">
      <w:pPr>
        <w:pStyle w:val="-a"/>
        <w:rPr>
          <w:rFonts w:cs="Arial"/>
          <w:b/>
          <w:i w:val="0"/>
        </w:rPr>
      </w:pPr>
      <w:r w:rsidRPr="002950D2">
        <w:rPr>
          <w:rFonts w:cs="Arial"/>
          <w:b/>
          <w:lang w:val="ru-RU"/>
        </w:rPr>
        <w:t>Список</w:t>
      </w:r>
      <w:r w:rsidRPr="00BB1B29">
        <w:rPr>
          <w:rFonts w:cs="Arial"/>
          <w:b/>
        </w:rPr>
        <w:t xml:space="preserve"> </w:t>
      </w:r>
      <w:r w:rsidRPr="002950D2">
        <w:rPr>
          <w:rFonts w:cs="Arial"/>
          <w:b/>
          <w:lang w:val="ru-RU"/>
        </w:rPr>
        <w:t>использованных</w:t>
      </w:r>
      <w:r w:rsidRPr="00BB1B29">
        <w:rPr>
          <w:rFonts w:cs="Arial"/>
          <w:b/>
        </w:rPr>
        <w:t xml:space="preserve"> </w:t>
      </w:r>
      <w:r w:rsidRPr="002950D2">
        <w:rPr>
          <w:rFonts w:cs="Arial"/>
          <w:b/>
          <w:lang w:val="ru-RU"/>
        </w:rPr>
        <w:t>источников</w:t>
      </w:r>
      <w:r w:rsidRPr="00BB1B29">
        <w:rPr>
          <w:rFonts w:cs="Arial"/>
          <w:b/>
        </w:rPr>
        <w:t>:</w:t>
      </w:r>
    </w:p>
    <w:p w14:paraId="14FCF06E" w14:textId="387A52AD" w:rsidR="00545F3C" w:rsidRPr="002950D2" w:rsidRDefault="00545F3C" w:rsidP="00545F3C">
      <w:pPr>
        <w:pStyle w:val="-a"/>
        <w:rPr>
          <w:rFonts w:cs="Arial"/>
        </w:rPr>
      </w:pPr>
      <w:r w:rsidRPr="002950D2">
        <w:rPr>
          <w:rFonts w:cs="Arial"/>
        </w:rPr>
        <w:t>1.</w:t>
      </w:r>
      <w:r w:rsidR="00611BD8">
        <w:rPr>
          <w:rFonts w:cs="Arial"/>
        </w:rPr>
        <w:t xml:space="preserve"> </w:t>
      </w:r>
      <w:r w:rsidRPr="002950D2">
        <w:rPr>
          <w:rFonts w:cs="Arial"/>
        </w:rPr>
        <w:t>ICRP (2016). International Commission on Radiological Protection. Radiological Protection from Cosmic Radiation in Aviation. ICRP Publication 132. Annals of the ICRP, 45(1), 1–48.</w:t>
      </w:r>
    </w:p>
    <w:p w14:paraId="46A057F2" w14:textId="7C1B257E" w:rsidR="00545F3C" w:rsidRPr="00BB1B29" w:rsidRDefault="00545F3C" w:rsidP="00545F3C">
      <w:pPr>
        <w:pStyle w:val="-a"/>
        <w:rPr>
          <w:rFonts w:cs="Arial"/>
        </w:rPr>
      </w:pPr>
      <w:r w:rsidRPr="002950D2">
        <w:rPr>
          <w:rFonts w:cs="Arial"/>
        </w:rPr>
        <w:t>2.</w:t>
      </w:r>
      <w:r w:rsidR="00611BD8">
        <w:rPr>
          <w:rFonts w:cs="Arial"/>
        </w:rPr>
        <w:t xml:space="preserve"> </w:t>
      </w:r>
      <w:r w:rsidRPr="002950D2">
        <w:rPr>
          <w:rFonts w:cs="Arial"/>
        </w:rPr>
        <w:t xml:space="preserve">ICRU (2010). International Commission on Radiation Units and Measurements. Reference Data for the Validation of Doses from Cosmic-Radiation Exposure of Aircraft Crew. </w:t>
      </w:r>
      <w:r w:rsidRPr="00BB1B29">
        <w:rPr>
          <w:rFonts w:cs="Arial"/>
        </w:rPr>
        <w:t xml:space="preserve">ICRU Report 84, Journal of the ICRU 10(2). </w:t>
      </w:r>
    </w:p>
    <w:p w14:paraId="0143CEC0" w14:textId="79B050DD" w:rsidR="00545F3C" w:rsidRPr="006F259C" w:rsidRDefault="00611BD8" w:rsidP="00545F3C">
      <w:pPr>
        <w:pStyle w:val="-a"/>
        <w:rPr>
          <w:rFonts w:cs="Arial"/>
        </w:rPr>
      </w:pPr>
      <w:r w:rsidRPr="006F259C">
        <w:rPr>
          <w:rFonts w:cs="Arial"/>
        </w:rPr>
        <w:t>3</w:t>
      </w:r>
      <w:r w:rsidR="00545F3C" w:rsidRPr="006F259C">
        <w:rPr>
          <w:rFonts w:cs="Arial"/>
        </w:rPr>
        <w:t>.</w:t>
      </w:r>
      <w:r w:rsidRPr="006F259C">
        <w:rPr>
          <w:rFonts w:cs="Arial"/>
        </w:rPr>
        <w:t xml:space="preserve"> </w:t>
      </w:r>
      <w:r w:rsidR="00545F3C" w:rsidRPr="002950D2">
        <w:rPr>
          <w:rFonts w:cs="Arial"/>
          <w:lang w:val="ru-RU"/>
        </w:rPr>
        <w:t>Мурзин</w:t>
      </w:r>
      <w:r w:rsidR="00545F3C" w:rsidRPr="006F259C">
        <w:rPr>
          <w:rFonts w:cs="Arial"/>
        </w:rPr>
        <w:t xml:space="preserve"> </w:t>
      </w:r>
      <w:r w:rsidR="00545F3C" w:rsidRPr="00BB1B29">
        <w:rPr>
          <w:rFonts w:cs="Arial"/>
        </w:rPr>
        <w:t>B</w:t>
      </w:r>
      <w:r w:rsidR="00545F3C" w:rsidRPr="006F259C">
        <w:rPr>
          <w:rFonts w:cs="Arial"/>
        </w:rPr>
        <w:t>.</w:t>
      </w:r>
      <w:r w:rsidR="00545F3C" w:rsidRPr="00BB1B29">
        <w:rPr>
          <w:rFonts w:cs="Arial"/>
        </w:rPr>
        <w:t>C</w:t>
      </w:r>
      <w:r w:rsidR="00545F3C" w:rsidRPr="006F259C">
        <w:rPr>
          <w:rFonts w:cs="Arial"/>
        </w:rPr>
        <w:t xml:space="preserve">. </w:t>
      </w:r>
      <w:r w:rsidR="00545F3C" w:rsidRPr="002950D2">
        <w:rPr>
          <w:rFonts w:cs="Arial"/>
          <w:lang w:val="ru-RU"/>
        </w:rPr>
        <w:t>Астрофизика</w:t>
      </w:r>
      <w:r w:rsidR="00545F3C" w:rsidRPr="006F259C">
        <w:rPr>
          <w:rFonts w:cs="Arial"/>
        </w:rPr>
        <w:t xml:space="preserve"> </w:t>
      </w:r>
      <w:r w:rsidR="00545F3C" w:rsidRPr="002950D2">
        <w:rPr>
          <w:rFonts w:cs="Arial"/>
          <w:lang w:val="ru-RU"/>
        </w:rPr>
        <w:t>космических</w:t>
      </w:r>
      <w:r w:rsidR="00545F3C" w:rsidRPr="006F259C">
        <w:rPr>
          <w:rFonts w:cs="Arial"/>
        </w:rPr>
        <w:t xml:space="preserve"> </w:t>
      </w:r>
      <w:r w:rsidR="00545F3C" w:rsidRPr="002950D2">
        <w:rPr>
          <w:rFonts w:cs="Arial"/>
          <w:lang w:val="ru-RU"/>
        </w:rPr>
        <w:t>лучей</w:t>
      </w:r>
      <w:r w:rsidR="00545F3C" w:rsidRPr="006F259C">
        <w:rPr>
          <w:rFonts w:cs="Arial"/>
        </w:rPr>
        <w:t xml:space="preserve">: </w:t>
      </w:r>
      <w:r w:rsidR="00545F3C" w:rsidRPr="002950D2">
        <w:rPr>
          <w:rFonts w:cs="Arial"/>
          <w:lang w:val="ru-RU"/>
        </w:rPr>
        <w:t>Учебное</w:t>
      </w:r>
      <w:r w:rsidR="00545F3C" w:rsidRPr="006F259C">
        <w:rPr>
          <w:rFonts w:cs="Arial"/>
        </w:rPr>
        <w:t xml:space="preserve"> </w:t>
      </w:r>
      <w:r w:rsidR="00545F3C" w:rsidRPr="002950D2">
        <w:rPr>
          <w:rFonts w:cs="Arial"/>
          <w:lang w:val="ru-RU"/>
        </w:rPr>
        <w:t>пособие</w:t>
      </w:r>
      <w:r w:rsidR="00545F3C" w:rsidRPr="006F259C">
        <w:rPr>
          <w:rFonts w:cs="Arial"/>
        </w:rPr>
        <w:t xml:space="preserve"> </w:t>
      </w:r>
      <w:r w:rsidR="00545F3C" w:rsidRPr="002950D2">
        <w:rPr>
          <w:rFonts w:cs="Arial"/>
          <w:lang w:val="ru-RU"/>
        </w:rPr>
        <w:t>для</w:t>
      </w:r>
      <w:r w:rsidR="00545F3C" w:rsidRPr="006F259C">
        <w:rPr>
          <w:rFonts w:cs="Arial"/>
        </w:rPr>
        <w:t xml:space="preserve"> </w:t>
      </w:r>
      <w:r w:rsidR="00545F3C" w:rsidRPr="002950D2">
        <w:rPr>
          <w:rFonts w:cs="Arial"/>
          <w:lang w:val="ru-RU"/>
        </w:rPr>
        <w:t>вузов</w:t>
      </w:r>
      <w:r w:rsidR="00545F3C" w:rsidRPr="006F259C">
        <w:rPr>
          <w:rFonts w:cs="Arial"/>
        </w:rPr>
        <w:t xml:space="preserve"> / </w:t>
      </w:r>
      <w:r w:rsidR="00545F3C" w:rsidRPr="002950D2">
        <w:rPr>
          <w:rFonts w:cs="Arial"/>
          <w:lang w:val="ru-RU"/>
        </w:rPr>
        <w:t>В</w:t>
      </w:r>
      <w:r w:rsidR="00545F3C" w:rsidRPr="006F259C">
        <w:rPr>
          <w:rFonts w:cs="Arial"/>
        </w:rPr>
        <w:t>.</w:t>
      </w:r>
      <w:r w:rsidR="00545F3C" w:rsidRPr="002950D2">
        <w:rPr>
          <w:rFonts w:cs="Arial"/>
          <w:lang w:val="ru-RU"/>
        </w:rPr>
        <w:t>С</w:t>
      </w:r>
      <w:r w:rsidR="00545F3C" w:rsidRPr="006F259C">
        <w:rPr>
          <w:rFonts w:cs="Arial"/>
        </w:rPr>
        <w:t xml:space="preserve">. </w:t>
      </w:r>
      <w:r w:rsidR="00545F3C" w:rsidRPr="002950D2">
        <w:rPr>
          <w:rFonts w:cs="Arial"/>
          <w:lang w:val="ru-RU"/>
        </w:rPr>
        <w:t>Мурзин</w:t>
      </w:r>
      <w:r w:rsidR="00545F3C" w:rsidRPr="006F259C">
        <w:rPr>
          <w:rFonts w:cs="Arial"/>
        </w:rPr>
        <w:t xml:space="preserve"> – </w:t>
      </w:r>
      <w:r w:rsidR="00545F3C" w:rsidRPr="002950D2">
        <w:rPr>
          <w:rFonts w:cs="Arial"/>
          <w:lang w:val="ru-RU"/>
        </w:rPr>
        <w:t>Москва</w:t>
      </w:r>
      <w:r w:rsidR="00545F3C" w:rsidRPr="006F259C">
        <w:rPr>
          <w:rFonts w:cs="Arial"/>
        </w:rPr>
        <w:t xml:space="preserve"> : </w:t>
      </w:r>
      <w:r w:rsidR="00545F3C" w:rsidRPr="002950D2">
        <w:rPr>
          <w:rFonts w:cs="Arial"/>
          <w:lang w:val="ru-RU"/>
        </w:rPr>
        <w:t>Университетская</w:t>
      </w:r>
      <w:r w:rsidR="00545F3C" w:rsidRPr="006F259C">
        <w:rPr>
          <w:rFonts w:cs="Arial"/>
        </w:rPr>
        <w:t xml:space="preserve"> </w:t>
      </w:r>
      <w:r w:rsidR="00545F3C" w:rsidRPr="002950D2">
        <w:rPr>
          <w:rFonts w:cs="Arial"/>
          <w:lang w:val="ru-RU"/>
        </w:rPr>
        <w:t>книга</w:t>
      </w:r>
      <w:r w:rsidR="00545F3C" w:rsidRPr="006F259C">
        <w:rPr>
          <w:rFonts w:cs="Arial"/>
        </w:rPr>
        <w:t xml:space="preserve">, </w:t>
      </w:r>
      <w:r w:rsidR="00545F3C" w:rsidRPr="002950D2">
        <w:rPr>
          <w:rFonts w:cs="Arial"/>
          <w:lang w:val="ru-RU"/>
        </w:rPr>
        <w:t>Логос</w:t>
      </w:r>
      <w:r w:rsidR="00545F3C" w:rsidRPr="006F259C">
        <w:rPr>
          <w:rFonts w:cs="Arial"/>
        </w:rPr>
        <w:t xml:space="preserve">, 2007. – 488 </w:t>
      </w:r>
      <w:r w:rsidR="00545F3C" w:rsidRPr="002950D2">
        <w:rPr>
          <w:rFonts w:cs="Arial"/>
          <w:lang w:val="ru-RU"/>
        </w:rPr>
        <w:t>с</w:t>
      </w:r>
      <w:r w:rsidR="00545F3C" w:rsidRPr="006F259C">
        <w:rPr>
          <w:rFonts w:cs="Arial"/>
        </w:rPr>
        <w:t>.</w:t>
      </w:r>
    </w:p>
    <w:p w14:paraId="215F4483" w14:textId="0F8B9A6F" w:rsidR="00545F3C" w:rsidRPr="002950D2" w:rsidRDefault="00611BD8" w:rsidP="00545F3C">
      <w:pPr>
        <w:pStyle w:val="-a"/>
        <w:rPr>
          <w:rFonts w:cs="Arial"/>
        </w:rPr>
      </w:pPr>
      <w:r>
        <w:rPr>
          <w:rFonts w:cs="Arial"/>
        </w:rPr>
        <w:t>4</w:t>
      </w:r>
      <w:r w:rsidR="00545F3C" w:rsidRPr="002950D2">
        <w:rPr>
          <w:rFonts w:cs="Arial"/>
        </w:rPr>
        <w:t>.</w:t>
      </w:r>
      <w:r>
        <w:rPr>
          <w:rFonts w:cs="Arial"/>
        </w:rPr>
        <w:t xml:space="preserve"> </w:t>
      </w:r>
      <w:r w:rsidR="00545F3C" w:rsidRPr="002950D2">
        <w:rPr>
          <w:rFonts w:cs="Arial"/>
        </w:rPr>
        <w:t>ICRP (2013). International Commission on Radiological Protection. Assessment of Radiation Exposure of Astronauts in Space. ICRP Publication 123. Annals of the ICRP, 42(4).</w:t>
      </w:r>
    </w:p>
    <w:p w14:paraId="0C18788E" w14:textId="3AF62238" w:rsidR="00545F3C" w:rsidRPr="002950D2" w:rsidRDefault="00611BD8" w:rsidP="00545F3C">
      <w:pPr>
        <w:pStyle w:val="-a"/>
        <w:rPr>
          <w:rFonts w:cs="Arial"/>
        </w:rPr>
      </w:pPr>
      <w:r>
        <w:rPr>
          <w:rFonts w:cs="Arial"/>
        </w:rPr>
        <w:t>5</w:t>
      </w:r>
      <w:r w:rsidR="00545F3C" w:rsidRPr="002950D2">
        <w:rPr>
          <w:rFonts w:cs="Arial"/>
        </w:rPr>
        <w:t>.</w:t>
      </w:r>
      <w:r>
        <w:rPr>
          <w:rFonts w:cs="Arial"/>
        </w:rPr>
        <w:t xml:space="preserve"> </w:t>
      </w:r>
      <w:r w:rsidR="00545F3C" w:rsidRPr="002950D2">
        <w:rPr>
          <w:rFonts w:cs="Arial"/>
        </w:rPr>
        <w:t>ISO 20785-2:2011, Dosimetry for exposures to cosmic radiation in civilian aircraft – Part 2: Characterization of instrument response</w:t>
      </w:r>
    </w:p>
    <w:p w14:paraId="36EA80B2" w14:textId="729AE2A7" w:rsidR="00545F3C" w:rsidRPr="002950D2" w:rsidRDefault="00611BD8" w:rsidP="00545F3C">
      <w:pPr>
        <w:pStyle w:val="-a"/>
        <w:rPr>
          <w:rFonts w:cs="Arial"/>
        </w:rPr>
      </w:pPr>
      <w:r>
        <w:rPr>
          <w:rFonts w:cs="Arial"/>
        </w:rPr>
        <w:t>6</w:t>
      </w:r>
      <w:r w:rsidR="00545F3C" w:rsidRPr="002950D2">
        <w:rPr>
          <w:rFonts w:cs="Arial"/>
        </w:rPr>
        <w:t>.</w:t>
      </w:r>
      <w:r>
        <w:rPr>
          <w:rFonts w:cs="Arial"/>
        </w:rPr>
        <w:t xml:space="preserve"> </w:t>
      </w:r>
      <w:r w:rsidR="00545F3C" w:rsidRPr="002950D2">
        <w:rPr>
          <w:rFonts w:cs="Arial"/>
        </w:rPr>
        <w:t>flightradar24 [Electronic resource] : Flightradar24 AB. – Mode of access: https://www.flightradar24.com/. – Date of access: 17.11.2021.</w:t>
      </w:r>
    </w:p>
    <w:p w14:paraId="12E7AC98" w14:textId="5D0A6393" w:rsidR="00545F3C" w:rsidRPr="002950D2" w:rsidRDefault="00611BD8" w:rsidP="00B92337">
      <w:pPr>
        <w:pStyle w:val="-a"/>
        <w:rPr>
          <w:rFonts w:cs="Arial"/>
        </w:rPr>
      </w:pPr>
      <w:r>
        <w:rPr>
          <w:rFonts w:cs="Arial"/>
        </w:rPr>
        <w:t>7</w:t>
      </w:r>
      <w:r w:rsidR="00545F3C" w:rsidRPr="002950D2">
        <w:rPr>
          <w:rFonts w:cs="Arial"/>
        </w:rPr>
        <w:t>.</w:t>
      </w:r>
      <w:r>
        <w:rPr>
          <w:rFonts w:cs="Arial"/>
        </w:rPr>
        <w:t xml:space="preserve"> </w:t>
      </w:r>
      <w:r w:rsidR="00545F3C" w:rsidRPr="002950D2">
        <w:rPr>
          <w:rFonts w:cs="Arial"/>
        </w:rPr>
        <w:t xml:space="preserve">G. Battistoni, A. Ferrari, M. Pelliccioni, R. Villari. Evaluation of the doses to aircrew members taking into consideration the aircraft structures / Advances in Space Research. – 2005. – Vol. 36 iss. 9. – P. 1645–1652. </w:t>
      </w:r>
    </w:p>
    <w:p w14:paraId="6ACF88F8" w14:textId="1A69846F" w:rsidR="00545F3C" w:rsidRPr="002950D2" w:rsidRDefault="00611BD8" w:rsidP="00545F3C">
      <w:pPr>
        <w:pStyle w:val="-a"/>
        <w:rPr>
          <w:rFonts w:cs="Arial"/>
          <w:lang w:val="ru-RU"/>
        </w:rPr>
      </w:pPr>
      <w:r w:rsidRPr="00611BD8">
        <w:rPr>
          <w:rFonts w:cs="Arial"/>
          <w:lang w:val="ru-RU"/>
        </w:rPr>
        <w:t>8</w:t>
      </w:r>
      <w:r w:rsidR="00545F3C" w:rsidRPr="002950D2">
        <w:rPr>
          <w:rFonts w:cs="Arial"/>
          <w:lang w:val="ru-RU"/>
        </w:rPr>
        <w:t>.</w:t>
      </w:r>
      <w:r w:rsidRPr="00611BD8">
        <w:rPr>
          <w:rFonts w:cs="Arial"/>
          <w:lang w:val="ru-RU"/>
        </w:rPr>
        <w:t xml:space="preserve"> </w:t>
      </w:r>
      <w:r w:rsidR="00545F3C" w:rsidRPr="002950D2">
        <w:rPr>
          <w:rFonts w:cs="Arial"/>
          <w:lang w:val="ru-RU"/>
        </w:rPr>
        <w:t>Дозиметры-радиометры МКС-АТ6130, МКС-АТ6130А, МКС-АТ6130Д | АТОМТЕХ [Электронный ресурс]. Режим доступа: https://atomtex.com/ru/dozimetry-radiometry/dozimetry-radiometry-mks-at6130-mks-at6130a-mks-at6130d. – Дата доступа: 10.12.2021.</w:t>
      </w:r>
    </w:p>
    <w:p w14:paraId="2FBF42EA" w14:textId="57C27ADB" w:rsidR="00BB1B29" w:rsidRDefault="00BB1B29">
      <w:pPr>
        <w:spacing w:after="160"/>
        <w:ind w:firstLine="0"/>
        <w:rPr>
          <w:rFonts w:ascii="Arial" w:hAnsi="Arial" w:cs="Arial"/>
          <w:spacing w:val="-2"/>
          <w:sz w:val="16"/>
        </w:rPr>
      </w:pPr>
      <w:r>
        <w:rPr>
          <w:rFonts w:ascii="Arial" w:hAnsi="Arial" w:cs="Arial"/>
          <w:spacing w:val="-2"/>
          <w:sz w:val="16"/>
        </w:rPr>
        <w:br w:type="page"/>
      </w:r>
    </w:p>
    <w:p w14:paraId="47ABC7A7" w14:textId="6E5FCF42" w:rsidR="00BB1B29" w:rsidRPr="00BB1B29" w:rsidRDefault="00BB1B29" w:rsidP="00BB1B29">
      <w:pPr>
        <w:pStyle w:val="NormalWeb"/>
        <w:spacing w:before="240" w:beforeAutospacing="0" w:after="240" w:afterAutospacing="0"/>
      </w:pPr>
      <w:r>
        <w:rPr>
          <w:rFonts w:ascii="Arial" w:hAnsi="Arial" w:cs="Arial"/>
          <w:smallCaps/>
          <w:color w:val="000000"/>
        </w:rPr>
        <w:lastRenderedPageBreak/>
        <w:t>UDC</w:t>
      </w:r>
      <w:r w:rsidRPr="00BB1B29">
        <w:rPr>
          <w:rFonts w:ascii="Arial" w:hAnsi="Arial" w:cs="Arial"/>
          <w:smallCaps/>
          <w:color w:val="000000"/>
        </w:rPr>
        <w:t xml:space="preserve"> </w:t>
      </w:r>
      <w:r w:rsidR="006F259C" w:rsidRPr="006F259C">
        <w:rPr>
          <w:rFonts w:ascii="Arial" w:hAnsi="Arial" w:cs="Arial"/>
          <w:smallCaps/>
          <w:color w:val="000000"/>
        </w:rPr>
        <w:t>539.1.074:629.73</w:t>
      </w:r>
    </w:p>
    <w:p w14:paraId="241737CC" w14:textId="2D27B83B" w:rsidR="00BB1B29" w:rsidRDefault="00BB1B29" w:rsidP="00BB1B29">
      <w:pPr>
        <w:pStyle w:val="NormalWeb"/>
        <w:spacing w:before="240" w:beforeAutospacing="0" w:after="240" w:afterAutospacing="0"/>
        <w:jc w:val="center"/>
      </w:pPr>
      <w:r w:rsidRPr="00BB1B29">
        <w:rPr>
          <w:rFonts w:ascii="Arial" w:hAnsi="Arial" w:cs="Arial"/>
          <w:b/>
          <w:bCs/>
          <w:smallCaps/>
          <w:color w:val="000000"/>
          <w:sz w:val="28"/>
          <w:szCs w:val="28"/>
        </w:rPr>
        <w:t>DOSIMETRIC MONITORING DURING AIR TRAVEL</w:t>
      </w:r>
    </w:p>
    <w:p w14:paraId="29C456B1" w14:textId="77777777" w:rsidR="00BB1B29" w:rsidRDefault="00BB1B29" w:rsidP="00BB1B29">
      <w:pPr>
        <w:pStyle w:val="NormalWeb"/>
        <w:spacing w:before="240" w:beforeAutospacing="0" w:after="120" w:afterAutospacing="0"/>
        <w:jc w:val="center"/>
      </w:pPr>
      <w:r w:rsidRPr="009229AA">
        <w:rPr>
          <w:rFonts w:ascii="Arial" w:hAnsi="Arial" w:cs="Arial"/>
          <w:i/>
          <w:iCs/>
          <w:color w:val="000000"/>
          <w:sz w:val="22"/>
          <w:szCs w:val="22"/>
          <w:shd w:val="clear" w:color="auto" w:fill="FFFFFF"/>
        </w:rPr>
        <w:t>Khadzhinova K. A., student of gr. 328506</w:t>
      </w:r>
    </w:p>
    <w:p w14:paraId="6C3E8603" w14:textId="77777777" w:rsidR="00BB1B29" w:rsidRPr="009229AA" w:rsidRDefault="00BB1B29" w:rsidP="00BB1B29">
      <w:pPr>
        <w:pStyle w:val="NormalWeb"/>
        <w:spacing w:before="0" w:beforeAutospacing="0" w:after="0" w:afterAutospacing="0"/>
        <w:jc w:val="center"/>
      </w:pPr>
      <w:r>
        <w:rPr>
          <w:rFonts w:ascii="Arial" w:hAnsi="Arial" w:cs="Arial"/>
          <w:i/>
          <w:iCs/>
          <w:color w:val="000000"/>
          <w:sz w:val="20"/>
          <w:szCs w:val="20"/>
        </w:rPr>
        <w:t>Belarusian State University of Informatics and Radioelectronics, Minsk,  Republic of Belarus</w:t>
      </w:r>
    </w:p>
    <w:p w14:paraId="35A80665" w14:textId="67BA2CE6" w:rsidR="00BB1B29" w:rsidRPr="00671F9A" w:rsidRDefault="00BB1B29" w:rsidP="00BB1B29">
      <w:pPr>
        <w:pStyle w:val="NormalWeb"/>
        <w:spacing w:before="120" w:beforeAutospacing="0" w:after="120" w:afterAutospacing="0"/>
        <w:ind w:firstLine="709"/>
        <w:jc w:val="right"/>
      </w:pPr>
      <w:r w:rsidRPr="00BB1B29">
        <w:rPr>
          <w:rFonts w:ascii="Arial" w:hAnsi="Arial" w:cs="Arial"/>
          <w:i/>
          <w:iCs/>
          <w:color w:val="000000"/>
          <w:sz w:val="22"/>
          <w:szCs w:val="22"/>
        </w:rPr>
        <w:t>Burtseva V.P.</w:t>
      </w:r>
      <w:r w:rsidRPr="009229AA">
        <w:rPr>
          <w:rFonts w:ascii="Arial" w:hAnsi="Arial" w:cs="Arial"/>
          <w:i/>
          <w:iCs/>
          <w:color w:val="000000"/>
          <w:sz w:val="22"/>
          <w:szCs w:val="22"/>
        </w:rPr>
        <w:t xml:space="preserve"> – </w:t>
      </w:r>
      <w:r w:rsidRPr="00BB1B29">
        <w:rPr>
          <w:rFonts w:ascii="Arial" w:hAnsi="Arial" w:cs="Arial"/>
          <w:i/>
          <w:iCs/>
          <w:color w:val="000000"/>
          <w:sz w:val="22"/>
          <w:szCs w:val="22"/>
        </w:rPr>
        <w:t>Cand</w:t>
      </w:r>
      <w:r>
        <w:rPr>
          <w:rFonts w:ascii="Arial" w:hAnsi="Arial" w:cs="Arial"/>
          <w:i/>
          <w:iCs/>
          <w:color w:val="000000"/>
          <w:sz w:val="22"/>
          <w:szCs w:val="22"/>
        </w:rPr>
        <w:t xml:space="preserve"> in Physics and Mathematics</w:t>
      </w:r>
      <w:r w:rsidRPr="009229AA">
        <w:rPr>
          <w:rFonts w:ascii="Arial" w:hAnsi="Arial" w:cs="Arial"/>
          <w:i/>
          <w:iCs/>
          <w:color w:val="000000"/>
          <w:sz w:val="22"/>
          <w:szCs w:val="22"/>
        </w:rPr>
        <w:t xml:space="preserve">, </w:t>
      </w:r>
      <w:r w:rsidRPr="00BB1B29">
        <w:rPr>
          <w:rFonts w:ascii="Arial" w:hAnsi="Arial" w:cs="Arial"/>
          <w:i/>
          <w:iCs/>
          <w:color w:val="000000"/>
          <w:sz w:val="22"/>
          <w:szCs w:val="22"/>
        </w:rPr>
        <w:t>Associate Professor</w:t>
      </w:r>
    </w:p>
    <w:p w14:paraId="0A0A1A59" w14:textId="10631DE7" w:rsidR="00BB1B29" w:rsidRDefault="00BB1B29" w:rsidP="00BB1B29">
      <w:pPr>
        <w:pStyle w:val="NormalWeb"/>
        <w:spacing w:before="0" w:beforeAutospacing="0" w:after="240" w:afterAutospacing="0"/>
        <w:jc w:val="both"/>
      </w:pPr>
      <w:r>
        <w:rPr>
          <w:rFonts w:ascii="Arial" w:hAnsi="Arial" w:cs="Arial"/>
          <w:b/>
          <w:bCs/>
          <w:color w:val="000000"/>
          <w:sz w:val="16"/>
          <w:szCs w:val="16"/>
        </w:rPr>
        <w:t xml:space="preserve">Annotation. </w:t>
      </w:r>
      <w:r w:rsidR="009F6296" w:rsidRPr="009F6296">
        <w:rPr>
          <w:rFonts w:ascii="Arial" w:hAnsi="Arial" w:cs="Arial"/>
          <w:color w:val="000000"/>
          <w:sz w:val="16"/>
          <w:szCs w:val="16"/>
        </w:rPr>
        <w:t>The formation of atmospheric ionizing radiation of cosmic origin is considered. The composition of the dose received by the crew during the flight was studied. Modeling of doses received during flights for which there are measured results with instruments has been carried out.</w:t>
      </w:r>
    </w:p>
    <w:p w14:paraId="40A19103" w14:textId="77777777" w:rsidR="00BB1B29" w:rsidRPr="008D732A" w:rsidRDefault="00BB1B29" w:rsidP="00BB1B29">
      <w:pPr>
        <w:pStyle w:val="-a"/>
        <w:ind w:firstLine="0"/>
        <w:rPr>
          <w:rFonts w:cs="Arial"/>
        </w:rPr>
      </w:pPr>
      <w:r>
        <w:rPr>
          <w:rFonts w:cs="Arial"/>
          <w:b/>
          <w:bCs/>
          <w:color w:val="000000"/>
          <w:szCs w:val="16"/>
        </w:rPr>
        <w:t xml:space="preserve">Keywords. </w:t>
      </w:r>
      <w:r w:rsidRPr="009229AA">
        <w:rPr>
          <w:rFonts w:cs="Arial"/>
          <w:color w:val="000000"/>
          <w:szCs w:val="16"/>
        </w:rPr>
        <w:t>Josephson effect, information technology, quantum physics, quantum computers, qubits, resistive Josephson model, tunnel junction, SQUID.</w:t>
      </w:r>
    </w:p>
    <w:p w14:paraId="5AF016E9" w14:textId="77777777" w:rsidR="00B9251A" w:rsidRPr="00BB1B29" w:rsidRDefault="00B9251A" w:rsidP="00B9251A">
      <w:pPr>
        <w:pStyle w:val="Default"/>
        <w:rPr>
          <w:rFonts w:ascii="Arial" w:hAnsi="Arial" w:cs="Arial"/>
          <w:color w:val="auto"/>
          <w:spacing w:val="-2"/>
          <w:sz w:val="16"/>
          <w:szCs w:val="22"/>
        </w:rPr>
      </w:pPr>
    </w:p>
    <w:sectPr w:rsidR="00B9251A" w:rsidRPr="00BB1B29" w:rsidSect="00066DE3">
      <w:headerReference w:type="default" r:id="rId17"/>
      <w:pgSz w:w="11906" w:h="16838"/>
      <w:pgMar w:top="1134" w:right="849" w:bottom="851"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FAC47" w14:textId="77777777" w:rsidR="00066DE3" w:rsidRDefault="00066DE3" w:rsidP="008A5DCD">
      <w:pPr>
        <w:spacing w:line="240" w:lineRule="auto"/>
      </w:pPr>
      <w:r>
        <w:separator/>
      </w:r>
    </w:p>
  </w:endnote>
  <w:endnote w:type="continuationSeparator" w:id="0">
    <w:p w14:paraId="1C90A12F" w14:textId="77777777" w:rsidR="00066DE3" w:rsidRDefault="00066DE3" w:rsidP="008A5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B0177" w14:textId="77777777" w:rsidR="00066DE3" w:rsidRDefault="00066DE3" w:rsidP="008A5DCD">
      <w:pPr>
        <w:spacing w:line="240" w:lineRule="auto"/>
      </w:pPr>
      <w:r>
        <w:separator/>
      </w:r>
    </w:p>
  </w:footnote>
  <w:footnote w:type="continuationSeparator" w:id="0">
    <w:p w14:paraId="49E1E69B" w14:textId="77777777" w:rsidR="00066DE3" w:rsidRDefault="00066DE3" w:rsidP="008A5D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0DD3C" w14:textId="77777777" w:rsidR="00BB1B29" w:rsidRDefault="00BB1B29" w:rsidP="00BB1B29">
    <w:pPr>
      <w:pStyle w:val="Header"/>
      <w:ind w:firstLine="0"/>
      <w:jc w:val="right"/>
      <w:rPr>
        <w:rFonts w:ascii="Arial" w:hAnsi="Arial" w:cs="Arial"/>
        <w:i/>
        <w:sz w:val="20"/>
        <w:szCs w:val="20"/>
      </w:rPr>
    </w:pPr>
    <w:r>
      <w:rPr>
        <w:rFonts w:ascii="Arial" w:hAnsi="Arial" w:cs="Arial"/>
        <w:i/>
        <w:sz w:val="20"/>
        <w:szCs w:val="20"/>
      </w:rPr>
      <w:t>60</w:t>
    </w:r>
    <w:r w:rsidRPr="008A5DCD">
      <w:rPr>
        <w:rFonts w:ascii="Arial" w:hAnsi="Arial" w:cs="Arial"/>
        <w:i/>
        <w:sz w:val="20"/>
        <w:szCs w:val="20"/>
      </w:rPr>
      <w:t>-я</w:t>
    </w:r>
    <w:r>
      <w:rPr>
        <w:rFonts w:ascii="Arial" w:hAnsi="Arial" w:cs="Arial"/>
        <w:i/>
        <w:sz w:val="20"/>
        <w:szCs w:val="20"/>
      </w:rPr>
      <w:t xml:space="preserve"> Юбилейная</w:t>
    </w:r>
    <w:r w:rsidRPr="008A5DCD">
      <w:rPr>
        <w:rFonts w:ascii="Arial" w:hAnsi="Arial" w:cs="Arial"/>
        <w:i/>
        <w:sz w:val="20"/>
        <w:szCs w:val="20"/>
      </w:rPr>
      <w:t xml:space="preserve"> Научная Конференция Аспирантов, Магистрантов и Студентов БГУИР</w:t>
    </w:r>
    <w:r>
      <w:rPr>
        <w:rFonts w:ascii="Arial" w:hAnsi="Arial" w:cs="Arial"/>
        <w:i/>
        <w:sz w:val="20"/>
        <w:szCs w:val="20"/>
      </w:rPr>
      <w:t xml:space="preserve">, </w:t>
    </w:r>
  </w:p>
  <w:p w14:paraId="0BC43731" w14:textId="77777777" w:rsidR="00BB1B29" w:rsidRDefault="00BB1B29" w:rsidP="00BB1B29">
    <w:pPr>
      <w:pStyle w:val="Header"/>
      <w:ind w:firstLine="0"/>
      <w:jc w:val="center"/>
      <w:rPr>
        <w:rFonts w:ascii="Arial" w:hAnsi="Arial" w:cs="Arial"/>
        <w:i/>
        <w:sz w:val="20"/>
        <w:szCs w:val="20"/>
      </w:rPr>
    </w:pPr>
    <w:r>
      <w:rPr>
        <w:rFonts w:ascii="Arial" w:hAnsi="Arial" w:cs="Arial"/>
        <w:i/>
        <w:sz w:val="20"/>
        <w:szCs w:val="20"/>
      </w:rPr>
      <w:t>Минск, 2024</w:t>
    </w:r>
  </w:p>
  <w:p w14:paraId="4A1090D1" w14:textId="77777777" w:rsidR="00B24BBE" w:rsidRDefault="00B24BBE" w:rsidP="008A5DCD">
    <w:pPr>
      <w:pStyle w:val="Header"/>
      <w:ind w:firstLine="0"/>
      <w:jc w:val="right"/>
      <w:rPr>
        <w:rFonts w:ascii="Arial" w:hAnsi="Arial" w:cs="Arial"/>
        <w:i/>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BC78B0"/>
    <w:multiLevelType w:val="hybridMultilevel"/>
    <w:tmpl w:val="849CDDB6"/>
    <w:lvl w:ilvl="0" w:tplc="4288D7F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396C31AA"/>
    <w:multiLevelType w:val="hybridMultilevel"/>
    <w:tmpl w:val="E0D849CE"/>
    <w:lvl w:ilvl="0" w:tplc="83503D2A">
      <w:start w:val="1"/>
      <w:numFmt w:val="decimal"/>
      <w:suff w:val="space"/>
      <w:lvlText w:val="%1)"/>
      <w:lvlJc w:val="left"/>
      <w:pPr>
        <w:ind w:left="0" w:firstLine="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9D9035B"/>
    <w:multiLevelType w:val="hybridMultilevel"/>
    <w:tmpl w:val="5344CCF2"/>
    <w:lvl w:ilvl="0" w:tplc="C3C8753E">
      <w:start w:val="1"/>
      <w:numFmt w:val="decimal"/>
      <w:suff w:val="space"/>
      <w:lvlText w:val="%1."/>
      <w:lvlJc w:val="left"/>
      <w:pPr>
        <w:ind w:left="0" w:firstLine="567"/>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3C7225FF"/>
    <w:multiLevelType w:val="hybridMultilevel"/>
    <w:tmpl w:val="AF609FE0"/>
    <w:lvl w:ilvl="0" w:tplc="4784206E">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1D66415"/>
    <w:multiLevelType w:val="hybridMultilevel"/>
    <w:tmpl w:val="9A6EF072"/>
    <w:lvl w:ilvl="0" w:tplc="C836659C">
      <w:start w:val="1"/>
      <w:numFmt w:val="bullet"/>
      <w:suff w:val="space"/>
      <w:lvlText w:val=""/>
      <w:lvlJc w:val="left"/>
      <w:pPr>
        <w:ind w:left="0" w:firstLine="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60585652">
    <w:abstractNumId w:val="1"/>
  </w:num>
  <w:num w:numId="2" w16cid:durableId="1976909932">
    <w:abstractNumId w:val="3"/>
  </w:num>
  <w:num w:numId="3" w16cid:durableId="267935605">
    <w:abstractNumId w:val="4"/>
  </w:num>
  <w:num w:numId="4" w16cid:durableId="20935023">
    <w:abstractNumId w:val="2"/>
  </w:num>
  <w:num w:numId="5" w16cid:durableId="37030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712"/>
    <w:rsid w:val="00016714"/>
    <w:rsid w:val="0005084C"/>
    <w:rsid w:val="00061EAD"/>
    <w:rsid w:val="00066DE3"/>
    <w:rsid w:val="000C2D31"/>
    <w:rsid w:val="000E62E7"/>
    <w:rsid w:val="00235D7B"/>
    <w:rsid w:val="00243193"/>
    <w:rsid w:val="002950D2"/>
    <w:rsid w:val="002B474C"/>
    <w:rsid w:val="002C6F75"/>
    <w:rsid w:val="00325C7C"/>
    <w:rsid w:val="00325ED5"/>
    <w:rsid w:val="00332D24"/>
    <w:rsid w:val="00363937"/>
    <w:rsid w:val="00374710"/>
    <w:rsid w:val="003F04BE"/>
    <w:rsid w:val="00426103"/>
    <w:rsid w:val="00435181"/>
    <w:rsid w:val="00510F5C"/>
    <w:rsid w:val="00545F3C"/>
    <w:rsid w:val="005741BF"/>
    <w:rsid w:val="00580E36"/>
    <w:rsid w:val="005A45E6"/>
    <w:rsid w:val="005A5C02"/>
    <w:rsid w:val="005F4C7F"/>
    <w:rsid w:val="00611BD8"/>
    <w:rsid w:val="00690066"/>
    <w:rsid w:val="006B38A6"/>
    <w:rsid w:val="006C09A6"/>
    <w:rsid w:val="006C5B72"/>
    <w:rsid w:val="006F259C"/>
    <w:rsid w:val="00760AE1"/>
    <w:rsid w:val="008A5DCD"/>
    <w:rsid w:val="00900C79"/>
    <w:rsid w:val="00906712"/>
    <w:rsid w:val="009745FC"/>
    <w:rsid w:val="00976CD5"/>
    <w:rsid w:val="009800BD"/>
    <w:rsid w:val="009F6296"/>
    <w:rsid w:val="00A65C03"/>
    <w:rsid w:val="00A65ED2"/>
    <w:rsid w:val="00A66A2B"/>
    <w:rsid w:val="00AA2A23"/>
    <w:rsid w:val="00AC1988"/>
    <w:rsid w:val="00B24BBE"/>
    <w:rsid w:val="00B262B0"/>
    <w:rsid w:val="00B41D1A"/>
    <w:rsid w:val="00B92337"/>
    <w:rsid w:val="00B9251A"/>
    <w:rsid w:val="00BB1B29"/>
    <w:rsid w:val="00BB6AD0"/>
    <w:rsid w:val="00BC2A30"/>
    <w:rsid w:val="00C23679"/>
    <w:rsid w:val="00C25B60"/>
    <w:rsid w:val="00C4013D"/>
    <w:rsid w:val="00CA6B9A"/>
    <w:rsid w:val="00CD532F"/>
    <w:rsid w:val="00D8069A"/>
    <w:rsid w:val="00DB5221"/>
    <w:rsid w:val="00E109A2"/>
    <w:rsid w:val="00E542F4"/>
    <w:rsid w:val="00EC32F5"/>
    <w:rsid w:val="00ED32F2"/>
    <w:rsid w:val="00F35463"/>
    <w:rsid w:val="00F421B0"/>
    <w:rsid w:val="00FA4500"/>
    <w:rsid w:val="00FE41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7569B"/>
  <w15:docId w15:val="{F6562DA8-C1FB-4066-BE2B-89959DFF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F75"/>
    <w:pPr>
      <w:spacing w:after="0"/>
      <w:ind w:firstLine="709"/>
    </w:pPr>
    <w:rPr>
      <w:rFonts w:ascii="Times New Roman" w:hAnsi="Times New Roman"/>
      <w:sz w:val="28"/>
    </w:rPr>
  </w:style>
  <w:style w:type="paragraph" w:styleId="Heading1">
    <w:name w:val="heading 1"/>
    <w:basedOn w:val="Normal"/>
    <w:next w:val="Normal"/>
    <w:link w:val="Heading1Char"/>
    <w:uiPriority w:val="9"/>
    <w:qFormat/>
    <w:rsid w:val="00906712"/>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Т-название"/>
    <w:basedOn w:val="Heading1"/>
    <w:next w:val="Normal"/>
    <w:link w:val="-0"/>
    <w:qFormat/>
    <w:rsid w:val="000C2D31"/>
    <w:pPr>
      <w:spacing w:after="240" w:line="240" w:lineRule="auto"/>
      <w:ind w:firstLine="0"/>
      <w:jc w:val="center"/>
    </w:pPr>
    <w:rPr>
      <w:rFonts w:ascii="Arial" w:hAnsi="Arial"/>
      <w:b/>
      <w:caps/>
      <w:color w:val="auto"/>
      <w:sz w:val="28"/>
    </w:rPr>
  </w:style>
  <w:style w:type="paragraph" w:customStyle="1" w:styleId="-1">
    <w:name w:val="Т-организация"/>
    <w:basedOn w:val="Normal"/>
    <w:link w:val="-2"/>
    <w:qFormat/>
    <w:rsid w:val="00906712"/>
    <w:pPr>
      <w:spacing w:line="240" w:lineRule="auto"/>
      <w:ind w:firstLine="0"/>
      <w:jc w:val="center"/>
    </w:pPr>
    <w:rPr>
      <w:rFonts w:ascii="Arial" w:hAnsi="Arial"/>
      <w:i/>
      <w:sz w:val="20"/>
    </w:rPr>
  </w:style>
  <w:style w:type="character" w:customStyle="1" w:styleId="Heading1Char">
    <w:name w:val="Heading 1 Char"/>
    <w:basedOn w:val="DefaultParagraphFont"/>
    <w:link w:val="Heading1"/>
    <w:uiPriority w:val="9"/>
    <w:rsid w:val="00906712"/>
    <w:rPr>
      <w:rFonts w:asciiTheme="majorHAnsi" w:eastAsiaTheme="majorEastAsia" w:hAnsiTheme="majorHAnsi" w:cstheme="majorBidi"/>
      <w:color w:val="2E74B5" w:themeColor="accent1" w:themeShade="BF"/>
      <w:sz w:val="32"/>
      <w:szCs w:val="32"/>
    </w:rPr>
  </w:style>
  <w:style w:type="character" w:customStyle="1" w:styleId="-0">
    <w:name w:val="Т-название Знак"/>
    <w:basedOn w:val="Heading1Char"/>
    <w:link w:val="-"/>
    <w:rsid w:val="000C2D31"/>
    <w:rPr>
      <w:rFonts w:ascii="Arial" w:eastAsiaTheme="majorEastAsia" w:hAnsi="Arial" w:cstheme="majorBidi"/>
      <w:b/>
      <w:caps/>
      <w:color w:val="2E74B5" w:themeColor="accent1" w:themeShade="BF"/>
      <w:sz w:val="28"/>
      <w:szCs w:val="32"/>
    </w:rPr>
  </w:style>
  <w:style w:type="paragraph" w:customStyle="1" w:styleId="-3">
    <w:name w:val="Т-авторы"/>
    <w:basedOn w:val="Normal"/>
    <w:link w:val="-4"/>
    <w:qFormat/>
    <w:rsid w:val="00906712"/>
    <w:pPr>
      <w:spacing w:before="240" w:after="120" w:line="240" w:lineRule="auto"/>
      <w:ind w:firstLine="0"/>
      <w:jc w:val="center"/>
    </w:pPr>
    <w:rPr>
      <w:rFonts w:ascii="Arial" w:hAnsi="Arial"/>
      <w:i/>
      <w:sz w:val="22"/>
    </w:rPr>
  </w:style>
  <w:style w:type="character" w:customStyle="1" w:styleId="-2">
    <w:name w:val="Т-организация Знак"/>
    <w:basedOn w:val="DefaultParagraphFont"/>
    <w:link w:val="-1"/>
    <w:rsid w:val="00906712"/>
    <w:rPr>
      <w:rFonts w:ascii="Arial" w:hAnsi="Arial"/>
      <w:i/>
      <w:sz w:val="20"/>
    </w:rPr>
  </w:style>
  <w:style w:type="paragraph" w:customStyle="1" w:styleId="-5">
    <w:name w:val="Т-науч.рук."/>
    <w:basedOn w:val="Normal"/>
    <w:link w:val="-6"/>
    <w:qFormat/>
    <w:rsid w:val="00906712"/>
    <w:pPr>
      <w:spacing w:before="120" w:after="120"/>
      <w:jc w:val="right"/>
    </w:pPr>
    <w:rPr>
      <w:rFonts w:ascii="Arial" w:hAnsi="Arial"/>
      <w:i/>
      <w:sz w:val="22"/>
    </w:rPr>
  </w:style>
  <w:style w:type="character" w:customStyle="1" w:styleId="-4">
    <w:name w:val="Т-авторы Знак"/>
    <w:basedOn w:val="DefaultParagraphFont"/>
    <w:link w:val="-3"/>
    <w:rsid w:val="00906712"/>
    <w:rPr>
      <w:rFonts w:ascii="Arial" w:hAnsi="Arial"/>
      <w:i/>
    </w:rPr>
  </w:style>
  <w:style w:type="paragraph" w:customStyle="1" w:styleId="-7">
    <w:name w:val="Т-текст"/>
    <w:basedOn w:val="Normal"/>
    <w:link w:val="-8"/>
    <w:qFormat/>
    <w:rsid w:val="00016714"/>
    <w:pPr>
      <w:spacing w:line="240" w:lineRule="auto"/>
      <w:ind w:firstLine="567"/>
      <w:jc w:val="both"/>
    </w:pPr>
    <w:rPr>
      <w:rFonts w:ascii="Arial" w:hAnsi="Arial"/>
      <w:sz w:val="20"/>
    </w:rPr>
  </w:style>
  <w:style w:type="character" w:customStyle="1" w:styleId="-6">
    <w:name w:val="Т-науч.рук. Знак"/>
    <w:basedOn w:val="DefaultParagraphFont"/>
    <w:link w:val="-5"/>
    <w:rsid w:val="00906712"/>
    <w:rPr>
      <w:rFonts w:ascii="Arial" w:hAnsi="Arial"/>
      <w:i/>
    </w:rPr>
  </w:style>
  <w:style w:type="paragraph" w:customStyle="1" w:styleId="-9">
    <w:name w:val="Т-аннотация"/>
    <w:basedOn w:val="-7"/>
    <w:qFormat/>
    <w:rsid w:val="00906712"/>
    <w:pPr>
      <w:spacing w:after="240"/>
      <w:ind w:firstLine="0"/>
    </w:pPr>
    <w:rPr>
      <w:sz w:val="16"/>
    </w:rPr>
  </w:style>
  <w:style w:type="paragraph" w:customStyle="1" w:styleId="1">
    <w:name w:val="Знак Знак1 Знак"/>
    <w:basedOn w:val="Normal"/>
    <w:rsid w:val="00C25B60"/>
    <w:pPr>
      <w:spacing w:after="160" w:line="240" w:lineRule="exact"/>
      <w:ind w:firstLine="0"/>
    </w:pPr>
    <w:rPr>
      <w:rFonts w:ascii="Verdana" w:eastAsia="Times New Roman" w:hAnsi="Verdana" w:cs="Verdana"/>
      <w:sz w:val="20"/>
      <w:szCs w:val="20"/>
      <w:lang w:val="en-US"/>
    </w:rPr>
  </w:style>
  <w:style w:type="paragraph" w:customStyle="1" w:styleId="-a">
    <w:name w:val="Т-список лит"/>
    <w:basedOn w:val="-7"/>
    <w:qFormat/>
    <w:rsid w:val="00AC1988"/>
    <w:rPr>
      <w:i/>
      <w:sz w:val="16"/>
      <w:lang w:val="en-US"/>
    </w:rPr>
  </w:style>
  <w:style w:type="paragraph" w:styleId="Header">
    <w:name w:val="header"/>
    <w:basedOn w:val="Normal"/>
    <w:link w:val="HeaderChar"/>
    <w:uiPriority w:val="99"/>
    <w:unhideWhenUsed/>
    <w:rsid w:val="008A5DCD"/>
    <w:pPr>
      <w:tabs>
        <w:tab w:val="center" w:pos="4677"/>
        <w:tab w:val="right" w:pos="9355"/>
      </w:tabs>
      <w:spacing w:line="240" w:lineRule="auto"/>
    </w:pPr>
  </w:style>
  <w:style w:type="character" w:customStyle="1" w:styleId="HeaderChar">
    <w:name w:val="Header Char"/>
    <w:basedOn w:val="DefaultParagraphFont"/>
    <w:link w:val="Header"/>
    <w:uiPriority w:val="99"/>
    <w:rsid w:val="008A5DCD"/>
    <w:rPr>
      <w:rFonts w:ascii="Times New Roman" w:hAnsi="Times New Roman"/>
      <w:sz w:val="28"/>
    </w:rPr>
  </w:style>
  <w:style w:type="paragraph" w:styleId="Footer">
    <w:name w:val="footer"/>
    <w:basedOn w:val="Normal"/>
    <w:link w:val="FooterChar"/>
    <w:uiPriority w:val="99"/>
    <w:unhideWhenUsed/>
    <w:rsid w:val="008A5DCD"/>
    <w:pPr>
      <w:tabs>
        <w:tab w:val="center" w:pos="4677"/>
        <w:tab w:val="right" w:pos="9355"/>
      </w:tabs>
      <w:spacing w:line="240" w:lineRule="auto"/>
    </w:pPr>
  </w:style>
  <w:style w:type="character" w:customStyle="1" w:styleId="FooterChar">
    <w:name w:val="Footer Char"/>
    <w:basedOn w:val="DefaultParagraphFont"/>
    <w:link w:val="Footer"/>
    <w:uiPriority w:val="99"/>
    <w:rsid w:val="008A5DCD"/>
    <w:rPr>
      <w:rFonts w:ascii="Times New Roman" w:hAnsi="Times New Roman"/>
      <w:sz w:val="28"/>
    </w:rPr>
  </w:style>
  <w:style w:type="paragraph" w:customStyle="1" w:styleId="-b">
    <w:name w:val="Т-подрис.подпись"/>
    <w:basedOn w:val="-7"/>
    <w:link w:val="-c"/>
    <w:qFormat/>
    <w:rsid w:val="00580E36"/>
    <w:pPr>
      <w:spacing w:after="120"/>
      <w:jc w:val="center"/>
    </w:pPr>
    <w:rPr>
      <w:sz w:val="18"/>
    </w:rPr>
  </w:style>
  <w:style w:type="character" w:customStyle="1" w:styleId="-8">
    <w:name w:val="Т-текст Знак"/>
    <w:basedOn w:val="DefaultParagraphFont"/>
    <w:link w:val="-7"/>
    <w:rsid w:val="00C23679"/>
    <w:rPr>
      <w:rFonts w:ascii="Arial" w:hAnsi="Arial"/>
      <w:sz w:val="20"/>
    </w:rPr>
  </w:style>
  <w:style w:type="character" w:customStyle="1" w:styleId="-c">
    <w:name w:val="Т-подрис.подпись Знак"/>
    <w:basedOn w:val="-8"/>
    <w:link w:val="-b"/>
    <w:rsid w:val="00580E36"/>
    <w:rPr>
      <w:rFonts w:ascii="Arial" w:hAnsi="Arial"/>
      <w:sz w:val="18"/>
    </w:rPr>
  </w:style>
  <w:style w:type="paragraph" w:customStyle="1" w:styleId="-d">
    <w:name w:val="Т-назв.таблицы"/>
    <w:basedOn w:val="Normal"/>
    <w:qFormat/>
    <w:rsid w:val="00B262B0"/>
    <w:pPr>
      <w:spacing w:before="120" w:line="240" w:lineRule="auto"/>
      <w:ind w:left="1134" w:hanging="1134"/>
    </w:pPr>
    <w:rPr>
      <w:rFonts w:ascii="Arial" w:hAnsi="Arial" w:cs="Arial"/>
      <w:sz w:val="18"/>
      <w:szCs w:val="20"/>
    </w:rPr>
  </w:style>
  <w:style w:type="table" w:styleId="TableGrid">
    <w:name w:val="Table Grid"/>
    <w:basedOn w:val="TableNormal"/>
    <w:uiPriority w:val="39"/>
    <w:rsid w:val="00B26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5C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C03"/>
    <w:rPr>
      <w:rFonts w:ascii="Tahoma" w:hAnsi="Tahoma" w:cs="Tahoma"/>
      <w:sz w:val="16"/>
      <w:szCs w:val="16"/>
    </w:rPr>
  </w:style>
  <w:style w:type="paragraph" w:customStyle="1" w:styleId="Default">
    <w:name w:val="Default"/>
    <w:rsid w:val="00545F3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semiHidden/>
    <w:unhideWhenUsed/>
    <w:rsid w:val="00325C7C"/>
    <w:pPr>
      <w:spacing w:before="100" w:beforeAutospacing="1" w:after="100" w:afterAutospacing="1" w:line="240" w:lineRule="auto"/>
      <w:ind w:firstLine="0"/>
    </w:pPr>
    <w:rPr>
      <w:rFonts w:eastAsia="Times New Roman" w:cs="Times New Roman"/>
      <w:sz w:val="24"/>
      <w:szCs w:val="24"/>
      <w:lang w:val="en-US"/>
    </w:rPr>
  </w:style>
  <w:style w:type="paragraph" w:styleId="ListParagraph">
    <w:name w:val="List Paragraph"/>
    <w:basedOn w:val="Normal"/>
    <w:uiPriority w:val="34"/>
    <w:qFormat/>
    <w:rsid w:val="00ED32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92068">
      <w:bodyDiv w:val="1"/>
      <w:marLeft w:val="0"/>
      <w:marRight w:val="0"/>
      <w:marTop w:val="0"/>
      <w:marBottom w:val="0"/>
      <w:divBdr>
        <w:top w:val="none" w:sz="0" w:space="0" w:color="auto"/>
        <w:left w:val="none" w:sz="0" w:space="0" w:color="auto"/>
        <w:bottom w:val="none" w:sz="0" w:space="0" w:color="auto"/>
        <w:right w:val="none" w:sz="0" w:space="0" w:color="auto"/>
      </w:divBdr>
    </w:div>
    <w:div w:id="429354479">
      <w:bodyDiv w:val="1"/>
      <w:marLeft w:val="0"/>
      <w:marRight w:val="0"/>
      <w:marTop w:val="0"/>
      <w:marBottom w:val="0"/>
      <w:divBdr>
        <w:top w:val="none" w:sz="0" w:space="0" w:color="auto"/>
        <w:left w:val="none" w:sz="0" w:space="0" w:color="auto"/>
        <w:bottom w:val="none" w:sz="0" w:space="0" w:color="auto"/>
        <w:right w:val="none" w:sz="0" w:space="0" w:color="auto"/>
      </w:divBdr>
    </w:div>
    <w:div w:id="994069466">
      <w:bodyDiv w:val="1"/>
      <w:marLeft w:val="0"/>
      <w:marRight w:val="0"/>
      <w:marTop w:val="0"/>
      <w:marBottom w:val="0"/>
      <w:divBdr>
        <w:top w:val="none" w:sz="0" w:space="0" w:color="auto"/>
        <w:left w:val="none" w:sz="0" w:space="0" w:color="auto"/>
        <w:bottom w:val="none" w:sz="0" w:space="0" w:color="auto"/>
        <w:right w:val="none" w:sz="0" w:space="0" w:color="auto"/>
      </w:divBdr>
    </w:div>
    <w:div w:id="1620454612">
      <w:bodyDiv w:val="1"/>
      <w:marLeft w:val="0"/>
      <w:marRight w:val="0"/>
      <w:marTop w:val="0"/>
      <w:marBottom w:val="0"/>
      <w:divBdr>
        <w:top w:val="none" w:sz="0" w:space="0" w:color="auto"/>
        <w:left w:val="none" w:sz="0" w:space="0" w:color="auto"/>
        <w:bottom w:val="none" w:sz="0" w:space="0" w:color="auto"/>
        <w:right w:val="none" w:sz="0" w:space="0" w:color="auto"/>
      </w:divBdr>
    </w:div>
    <w:div w:id="2080639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7</Pages>
  <Words>2056</Words>
  <Characters>11722</Characters>
  <Application>Microsoft Office Word</Application>
  <DocSecurity>0</DocSecurity>
  <Lines>97</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ССН</dc:creator>
  <cp:lastModifiedBy>Евгений Хаджинов</cp:lastModifiedBy>
  <cp:revision>12</cp:revision>
  <cp:lastPrinted>2021-03-25T08:39:00Z</cp:lastPrinted>
  <dcterms:created xsi:type="dcterms:W3CDTF">2024-03-20T16:53:00Z</dcterms:created>
  <dcterms:modified xsi:type="dcterms:W3CDTF">2024-04-19T12:48:00Z</dcterms:modified>
</cp:coreProperties>
</file>