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19396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Полёты на самолётах сопровождаются получением значительной дозы атмосферной радиации, большая часть которой вызвана космическими лучами. Поэтому для учёта возможных медицинских последствий необходим дозиметрический мониторинг, который рекомендуется проводить проверенным программным обеспечением. </w:t>
      </w:r>
    </w:p>
    <w:p w14:paraId="48578DD9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1.В работе были рассмотрены источники образования атмосферного фона в процессе авиаперелёта.</w:t>
      </w:r>
    </w:p>
    <w:p w14:paraId="61E9AC0D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2.Основной причиной образования фона являются галактические космические лучи и солнечно-протонные штормы, а также вторичные частицы, образованные ими. </w:t>
      </w:r>
    </w:p>
    <w:p w14:paraId="5C7A4FFA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3.Солнечная активность влияет на поток галактических лучей которые достигают Земли. При увеличении солнечной активности их интенсивность уменьшается. В связи с солнечными вспышками может произойти резкое увеличение мощности дозы.</w:t>
      </w:r>
    </w:p>
    <w:p w14:paraId="5B5B212E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4.МКРЗ в 132-й публикации указывает, что в большинстве случаев для оценки дозы облучения экипажа или пассажиров воздушного судна достаточно использование одной из верифицированных программ. В случае использования приборов, необходимо проводить их предварительную калибровку для радиационных полей, встречаемых в перелётах. </w:t>
      </w:r>
    </w:p>
    <w:p w14:paraId="5214C91C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5.В исследованной литературе указывается отклонения расчётов общей дозы CARI-7A от результатов измерений находятся в диапазоне от -14% до +34%, и от -4% до 14% относительно референтных значений ICRU.</w:t>
      </w:r>
    </w:p>
    <w:p w14:paraId="02742A7E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5.Надёжность CARI-7 достаточна для рекомендации её применения в дозиметрическом мониторинге в руководстве по авиационной медицине от ICAO, а также в регулирующим законодательстве ряда стран. </w:t>
      </w:r>
    </w:p>
    <w:p w14:paraId="3D8EC5CB" w14:textId="77777777" w:rsidR="002A02DB" w:rsidRPr="002A02DB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6.Выполнены расчёты доз некоторых перелётов с помощью программы CARI-7. Полученные амбиентные эквиваленты доз за перелет:</w:t>
      </w:r>
    </w:p>
    <w:p w14:paraId="2946C20F" w14:textId="77777777" w:rsidR="002A02DB" w:rsidRPr="002A02DB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•Минск – Вена:5.84 мкЗв,Вена – Минск:5.88 мкЗв</w:t>
      </w:r>
    </w:p>
    <w:p w14:paraId="1A8F849B" w14:textId="77777777" w:rsidR="002A02DB" w:rsidRPr="002A02DB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•Минск – Спб:3.24 мкЗв,СПб – Минск:3.23 мкЗв</w:t>
      </w:r>
    </w:p>
    <w:p w14:paraId="0EDEE8E8" w14:textId="77777777" w:rsidR="002A02DB" w:rsidRPr="002A02DB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•СПб – Мурманск:7.42 мкЗв,Мурманск – Спб:7.42 мкЗв</w:t>
      </w:r>
    </w:p>
    <w:p w14:paraId="1899C168" w14:textId="77777777" w:rsidR="002A02DB" w:rsidRPr="002A02DB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7.На основании расчётов CARI-7 показано, что вклад в общий эквивалент дозы составляет: для нейтронов 58–63%, протонов 13–15%, электронов и 12–15%, фотонного излучения 4.0–4.8%, мюонов 2.7–3.4%, позитронов 2.6–3.2%. </w:t>
      </w:r>
    </w:p>
    <w:p w14:paraId="5D9D844D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8.Выполнено сравнение результатов амбиентого эквивалента дозы, полученной CARI-7 суммарно для всех видов излучений, и значений, полученных экспериментально дозиметром гамма излучения МКС-АТ6130. Различие составило от 5% до 35% от значения программы для различных перелётов. </w:t>
      </w:r>
    </w:p>
    <w:p w14:paraId="7EE96FC9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>9.Результаты измерений эквивалентной дозы гамма-излучения полученные дозиметром МКС-АТ6130 в перелётах некорректно, так как диапазон энергий гамма-излучения превосходит диапазон энергий, на котором был откалиброван детектор, а также по причине воздействия иных видов излучения на работу прибора.</w:t>
      </w:r>
    </w:p>
    <w:p w14:paraId="5C726ED9" w14:textId="77777777" w:rsidR="002A02DB" w:rsidRPr="00F421B0" w:rsidRDefault="002A02DB" w:rsidP="002A02DB">
      <w:pPr>
        <w:tabs>
          <w:tab w:val="left" w:pos="1985"/>
          <w:tab w:val="left" w:pos="7371"/>
        </w:tabs>
        <w:spacing w:line="240" w:lineRule="auto"/>
        <w:ind w:right="-2" w:firstLine="567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421B0">
        <w:rPr>
          <w:rFonts w:ascii="Arial" w:hAnsi="Arial" w:cs="Arial"/>
          <w:sz w:val="20"/>
          <w:szCs w:val="20"/>
          <w:shd w:val="clear" w:color="auto" w:fill="FFFFFF"/>
        </w:rPr>
        <w:t xml:space="preserve">В заключении стоит отметить, что использование корректных программ для оценки дозы позволяет упростить дозиметрический контроль, а также повысить безопасность перелётов за счёт возможности прогнозирования радиационной обстановки. </w:t>
      </w:r>
    </w:p>
    <w:sectPr w:rsidR="002A02DB" w:rsidRPr="00F421B0" w:rsidSect="009F2592"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ListParagraph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Heading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Heading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0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Heading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Subtitle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1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64585213">
    <w:abstractNumId w:val="2"/>
  </w:num>
  <w:num w:numId="2" w16cid:durableId="1035692433">
    <w:abstractNumId w:val="0"/>
  </w:num>
  <w:num w:numId="3" w16cid:durableId="129255398">
    <w:abstractNumId w:val="4"/>
  </w:num>
  <w:num w:numId="4" w16cid:durableId="671178040">
    <w:abstractNumId w:val="3"/>
  </w:num>
  <w:num w:numId="5" w16cid:durableId="424421267">
    <w:abstractNumId w:val="8"/>
  </w:num>
  <w:num w:numId="6" w16cid:durableId="570769745">
    <w:abstractNumId w:val="7"/>
  </w:num>
  <w:num w:numId="7" w16cid:durableId="113718517">
    <w:abstractNumId w:val="1"/>
  </w:num>
  <w:num w:numId="8" w16cid:durableId="1805080839">
    <w:abstractNumId w:val="5"/>
  </w:num>
  <w:num w:numId="9" w16cid:durableId="10238211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DB"/>
    <w:rsid w:val="000E08CD"/>
    <w:rsid w:val="000E2BBF"/>
    <w:rsid w:val="00106D4F"/>
    <w:rsid w:val="001A2467"/>
    <w:rsid w:val="001B4600"/>
    <w:rsid w:val="002509DF"/>
    <w:rsid w:val="002A02DB"/>
    <w:rsid w:val="002A081A"/>
    <w:rsid w:val="002B1703"/>
    <w:rsid w:val="00352369"/>
    <w:rsid w:val="0035256B"/>
    <w:rsid w:val="00373C0B"/>
    <w:rsid w:val="00383C4E"/>
    <w:rsid w:val="004744F6"/>
    <w:rsid w:val="00582E4C"/>
    <w:rsid w:val="005A6EDA"/>
    <w:rsid w:val="005C18CF"/>
    <w:rsid w:val="005E6B37"/>
    <w:rsid w:val="00641C30"/>
    <w:rsid w:val="006C53F8"/>
    <w:rsid w:val="00806CE0"/>
    <w:rsid w:val="00810FD0"/>
    <w:rsid w:val="008E3C45"/>
    <w:rsid w:val="0092037E"/>
    <w:rsid w:val="00942F8D"/>
    <w:rsid w:val="009B3D69"/>
    <w:rsid w:val="009D669E"/>
    <w:rsid w:val="009F2592"/>
    <w:rsid w:val="009F355F"/>
    <w:rsid w:val="00A27D16"/>
    <w:rsid w:val="00AA5BA6"/>
    <w:rsid w:val="00AB76A6"/>
    <w:rsid w:val="00B12F0C"/>
    <w:rsid w:val="00B47636"/>
    <w:rsid w:val="00C27291"/>
    <w:rsid w:val="00C75D67"/>
    <w:rsid w:val="00CB15BB"/>
    <w:rsid w:val="00CB3AB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53CAB"/>
    <w:rsid w:val="00E5758E"/>
    <w:rsid w:val="00E75B4C"/>
    <w:rsid w:val="00EA4C29"/>
    <w:rsid w:val="00EC322F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963DA"/>
  <w15:chartTrackingRefBased/>
  <w15:docId w15:val="{45795BA7-95D5-4AC8-AF70-F340677D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Основной"/>
    <w:qFormat/>
    <w:rsid w:val="002A02DB"/>
    <w:pPr>
      <w:spacing w:after="0"/>
      <w:ind w:firstLine="709"/>
    </w:pPr>
    <w:rPr>
      <w:rFonts w:ascii="Times New Roman" w:hAnsi="Times New Roman"/>
      <w:sz w:val="28"/>
      <w:lang w:val="ru-RU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jc w:val="both"/>
      <w:outlineLvl w:val="0"/>
    </w:pPr>
    <w:rPr>
      <w:rFonts w:eastAsiaTheme="majorEastAsia" w:cstheme="majorBidi"/>
      <w:b/>
      <w:caps/>
      <w:sz w:val="32"/>
      <w:szCs w:val="32"/>
      <w:lang/>
    </w:rPr>
  </w:style>
  <w:style w:type="paragraph" w:styleId="Heading2">
    <w:name w:val="heading 2"/>
    <w:aliases w:val="Подраздел"/>
    <w:basedOn w:val="Normal"/>
    <w:next w:val="Normal"/>
    <w:link w:val="Heading2Char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jc w:val="both"/>
      <w:outlineLvl w:val="1"/>
    </w:pPr>
    <w:rPr>
      <w:rFonts w:eastAsiaTheme="majorEastAsia" w:cstheme="majorBidi"/>
      <w:b/>
      <w:szCs w:val="26"/>
      <w:lang/>
    </w:rPr>
  </w:style>
  <w:style w:type="paragraph" w:styleId="Heading3">
    <w:name w:val="heading 3"/>
    <w:aliases w:val="Пункт"/>
    <w:basedOn w:val="Normal"/>
    <w:next w:val="Normal"/>
    <w:link w:val="Heading3Char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jc w:val="both"/>
      <w:outlineLvl w:val="2"/>
    </w:pPr>
    <w:rPr>
      <w:rFonts w:eastAsiaTheme="majorEastAsia" w:cstheme="majorBidi"/>
      <w:b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Heading1Char">
    <w:name w:val="Heading 1 Char"/>
    <w:aliases w:val="Раздел Char"/>
    <w:basedOn w:val="DefaultParagraphFont"/>
    <w:link w:val="Heading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IntenseEmphasis">
    <w:name w:val="Intense Emphasis"/>
    <w:basedOn w:val="DefaultParagraphFont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0">
    <w:name w:val="Подсписок"/>
    <w:basedOn w:val="ListParagraph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IntenseQuote">
    <w:name w:val="Intense Quote"/>
    <w:basedOn w:val="Normal"/>
    <w:next w:val="Normal"/>
    <w:link w:val="IntenseQuoteChar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 w:firstLine="720"/>
      <w:jc w:val="center"/>
    </w:pPr>
    <w:rPr>
      <w:i/>
      <w:iCs/>
      <w:lang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8CF"/>
    <w:rPr>
      <w:rFonts w:ascii="Times New Roman" w:hAnsi="Times New Roman"/>
      <w:i/>
      <w:iCs/>
      <w:sz w:val="28"/>
    </w:rPr>
  </w:style>
  <w:style w:type="paragraph" w:styleId="ListParagraph">
    <w:name w:val="List Paragraph"/>
    <w:basedOn w:val="Normal"/>
    <w:uiPriority w:val="34"/>
    <w:rsid w:val="001B4600"/>
    <w:pPr>
      <w:numPr>
        <w:numId w:val="2"/>
      </w:numPr>
      <w:ind w:left="0" w:firstLine="720"/>
      <w:contextualSpacing/>
      <w:jc w:val="both"/>
    </w:pPr>
    <w:rPr>
      <w:lang/>
    </w:rPr>
  </w:style>
  <w:style w:type="character" w:styleId="SubtleReference">
    <w:name w:val="Subtle Reference"/>
    <w:basedOn w:val="DefaultParagraphFont"/>
    <w:uiPriority w:val="31"/>
    <w:rsid w:val="00E5758E"/>
    <w:rPr>
      <w:rFonts w:ascii="Times New Roman" w:hAnsi="Times New Roman"/>
      <w:smallCaps/>
      <w:color w:val="auto"/>
    </w:rPr>
  </w:style>
  <w:style w:type="character" w:styleId="Strong">
    <w:name w:val="Strong"/>
    <w:basedOn w:val="DefaultParagraphFont"/>
    <w:uiPriority w:val="22"/>
    <w:rsid w:val="005C18C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5C18CF"/>
    <w:pPr>
      <w:numPr>
        <w:numId w:val="9"/>
      </w:numPr>
      <w:jc w:val="both"/>
    </w:pPr>
    <w:rPr>
      <w:rFonts w:eastAsiaTheme="minorEastAsia"/>
      <w:spacing w:val="15"/>
      <w:lang/>
    </w:rPr>
  </w:style>
  <w:style w:type="character" w:customStyle="1" w:styleId="SubtitleChar">
    <w:name w:val="Subtitle Char"/>
    <w:basedOn w:val="DefaultParagraphFont"/>
    <w:link w:val="Subtitle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Emphasis">
    <w:name w:val="Emphasis"/>
    <w:basedOn w:val="DefaultParagraphFont"/>
    <w:uiPriority w:val="20"/>
    <w:rsid w:val="005C18CF"/>
    <w:rPr>
      <w:rFonts w:ascii="Times New Roman" w:hAnsi="Times New Roman"/>
      <w:i/>
      <w:iCs/>
    </w:rPr>
  </w:style>
  <w:style w:type="character" w:customStyle="1" w:styleId="Heading3Char">
    <w:name w:val="Heading 3 Char"/>
    <w:aliases w:val="Пункт Char"/>
    <w:basedOn w:val="DefaultParagraphFont"/>
    <w:link w:val="Heading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">
    <w:name w:val="Перечисление"/>
    <w:basedOn w:val="ListParagraph"/>
    <w:qFormat/>
    <w:rsid w:val="00DD5846"/>
    <w:pPr>
      <w:numPr>
        <w:numId w:val="4"/>
      </w:numPr>
      <w:ind w:left="0" w:firstLine="1701"/>
    </w:pPr>
  </w:style>
  <w:style w:type="paragraph" w:styleId="Title">
    <w:name w:val="Title"/>
    <w:aliases w:val="Без номера"/>
    <w:basedOn w:val="Normal"/>
    <w:next w:val="Normal"/>
    <w:link w:val="TitleChar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  <w:lang/>
    </w:rPr>
  </w:style>
  <w:style w:type="character" w:customStyle="1" w:styleId="TitleChar">
    <w:name w:val="Title Char"/>
    <w:aliases w:val="Без номера Char"/>
    <w:basedOn w:val="DefaultParagraphFont"/>
    <w:link w:val="Title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1">
    <w:name w:val="Сложное перечисление"/>
    <w:basedOn w:val="ListParagraph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ListParagraph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2">
    <w:name w:val="Аннотация"/>
    <w:basedOn w:val="Normal"/>
    <w:qFormat/>
    <w:rsid w:val="00582E4C"/>
    <w:pPr>
      <w:spacing w:before="200"/>
      <w:ind w:left="567" w:right="567" w:firstLine="720"/>
      <w:jc w:val="both"/>
    </w:pPr>
    <w:rPr>
      <w:i/>
      <w:sz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0E08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Хаджинов</dc:creator>
  <cp:keywords/>
  <dc:description/>
  <cp:lastModifiedBy>Евгений Хаджинов</cp:lastModifiedBy>
  <cp:revision>2</cp:revision>
  <dcterms:created xsi:type="dcterms:W3CDTF">2024-03-20T18:20:00Z</dcterms:created>
  <dcterms:modified xsi:type="dcterms:W3CDTF">2024-03-23T08:57:00Z</dcterms:modified>
</cp:coreProperties>
</file>