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the-karatto-collection"/>
    <w:p>
      <w:pPr>
        <w:pStyle w:val="Heading1"/>
      </w:pPr>
      <w:r>
        <w:t xml:space="preserve">THE KARATTO COLLECTION</w:t>
      </w:r>
    </w:p>
    <w:bookmarkStart w:id="22" w:name="X14f2fc7e1c0acbde4b027ff0705d31896e32593"/>
    <w:p>
      <w:pPr>
        <w:pStyle w:val="Heading2"/>
      </w:pPr>
      <w:r>
        <w:t xml:space="preserve">Luxury Hospitality Operations Playbook &amp; SOP Manual</w:t>
      </w:r>
    </w:p>
    <w:bookmarkStart w:id="20" w:name="boutique-luxury-hotel-management-company"/>
    <w:p>
      <w:pPr>
        <w:pStyle w:val="Heading3"/>
      </w:pPr>
      <w:r>
        <w:t xml:space="preserve">Boutique Luxury Hotel Management Company</w:t>
      </w:r>
    </w:p>
    <w:bookmarkEnd w:id="20"/>
    <w:bookmarkStart w:id="21" w:name="caribbean-luxury-hospitality-standards"/>
    <w:p>
      <w:pPr>
        <w:pStyle w:val="Heading3"/>
      </w:pPr>
      <w:r>
        <w:t xml:space="preserve">Caribbean Luxury Hospitality Standards</w:t>
      </w:r>
    </w:p>
    <w:p>
      <w:r>
        <w:pict>
          <v:rect style="width:0;height:1.5pt" o:hralign="center" o:hrstd="t" o:hr="t"/>
        </w:pict>
      </w:r>
    </w:p>
    <w:bookmarkEnd w:id="21"/>
    <w:bookmarkEnd w:id="22"/>
    <w:bookmarkEnd w:id="23"/>
    <w:bookmarkStart w:id="24" w:name="confidentiality-notice"/>
    <w:p>
      <w:pPr>
        <w:pStyle w:val="Heading1"/>
      </w:pPr>
      <w:r>
        <w:t xml:space="preserve">CONFIDENTIALITY NOTICE</w:t>
      </w:r>
    </w:p>
    <w:p>
      <w:pPr>
        <w:pStyle w:val="FirstParagraph"/>
      </w:pPr>
      <w:r>
        <w:t xml:space="preserve">This Operations Playbook and SOP Manual is proprietary to The Karatto Collection and intended solely for internal operational use by managed properties, leadership teams, and training personnel.</w:t>
      </w:r>
    </w:p>
    <w:p>
      <w:r>
        <w:pict>
          <v:rect style="width:0;height:1.5pt" o:hralign="center" o:hrstd="t" o:hr="t"/>
        </w:pict>
      </w:r>
    </w:p>
    <w:bookmarkEnd w:id="24"/>
    <w:bookmarkStart w:id="25" w:name="table-of-contents"/>
    <w:p>
      <w:pPr>
        <w:pStyle w:val="Heading1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r>
        <w:t xml:space="preserve">Brand Standards &amp; Service Philosophy</w:t>
      </w:r>
    </w:p>
    <w:p>
      <w:pPr>
        <w:pStyle w:val="Compact"/>
        <w:numPr>
          <w:ilvl w:val="0"/>
          <w:numId w:val="1001"/>
        </w:numPr>
      </w:pPr>
      <w:r>
        <w:t xml:space="preserve">Corporate Leadership Standards</w:t>
      </w:r>
    </w:p>
    <w:p>
      <w:pPr>
        <w:pStyle w:val="Compact"/>
        <w:numPr>
          <w:ilvl w:val="0"/>
          <w:numId w:val="1001"/>
        </w:numPr>
      </w:pPr>
      <w:r>
        <w:t xml:space="preserve">Front Office Operations SOPs</w:t>
      </w:r>
    </w:p>
    <w:p>
      <w:pPr>
        <w:pStyle w:val="Compact"/>
        <w:numPr>
          <w:ilvl w:val="0"/>
          <w:numId w:val="1001"/>
        </w:numPr>
      </w:pPr>
      <w:r>
        <w:t xml:space="preserve">Guest Services &amp; Concierge SOPs</w:t>
      </w:r>
    </w:p>
    <w:p>
      <w:pPr>
        <w:pStyle w:val="Compact"/>
        <w:numPr>
          <w:ilvl w:val="0"/>
          <w:numId w:val="1001"/>
        </w:numPr>
      </w:pPr>
      <w:r>
        <w:t xml:space="preserve">Housekeeping SOPs</w:t>
      </w:r>
    </w:p>
    <w:p>
      <w:pPr>
        <w:pStyle w:val="Compact"/>
        <w:numPr>
          <w:ilvl w:val="0"/>
          <w:numId w:val="1001"/>
        </w:numPr>
      </w:pPr>
      <w:r>
        <w:t xml:space="preserve">Food &amp; Beverage Operations SOPs</w:t>
      </w:r>
    </w:p>
    <w:p>
      <w:pPr>
        <w:pStyle w:val="Compact"/>
        <w:numPr>
          <w:ilvl w:val="0"/>
          <w:numId w:val="1001"/>
        </w:numPr>
      </w:pPr>
      <w:r>
        <w:t xml:space="preserve">Luxury Service Standards</w:t>
      </w:r>
    </w:p>
    <w:p>
      <w:pPr>
        <w:pStyle w:val="Compact"/>
        <w:numPr>
          <w:ilvl w:val="0"/>
          <w:numId w:val="1001"/>
        </w:numPr>
      </w:pPr>
      <w:r>
        <w:t xml:space="preserve">Revenue Management Playbook</w:t>
      </w:r>
    </w:p>
    <w:p>
      <w:pPr>
        <w:pStyle w:val="Compact"/>
        <w:numPr>
          <w:ilvl w:val="0"/>
          <w:numId w:val="1001"/>
        </w:numPr>
      </w:pPr>
      <w:r>
        <w:t xml:space="preserve">Sales &amp; Marketing Playbook</w:t>
      </w:r>
    </w:p>
    <w:p>
      <w:pPr>
        <w:pStyle w:val="Compact"/>
        <w:numPr>
          <w:ilvl w:val="0"/>
          <w:numId w:val="1001"/>
        </w:numPr>
      </w:pPr>
      <w:r>
        <w:t xml:space="preserve">Human Resources SOPs</w:t>
      </w:r>
    </w:p>
    <w:p>
      <w:pPr>
        <w:pStyle w:val="Compact"/>
        <w:numPr>
          <w:ilvl w:val="0"/>
          <w:numId w:val="1001"/>
        </w:numPr>
      </w:pPr>
      <w:r>
        <w:t xml:space="preserve">Recruitment &amp; Hiring Procedures</w:t>
      </w:r>
    </w:p>
    <w:p>
      <w:pPr>
        <w:pStyle w:val="Compact"/>
        <w:numPr>
          <w:ilvl w:val="0"/>
          <w:numId w:val="1001"/>
        </w:numPr>
      </w:pPr>
      <w:r>
        <w:t xml:space="preserve">Employee Training Playbook</w:t>
      </w:r>
    </w:p>
    <w:p>
      <w:pPr>
        <w:pStyle w:val="Compact"/>
        <w:numPr>
          <w:ilvl w:val="0"/>
          <w:numId w:val="1001"/>
        </w:numPr>
      </w:pPr>
      <w:r>
        <w:t xml:space="preserve">Finance &amp; Accounting SOPs</w:t>
      </w:r>
    </w:p>
    <w:p>
      <w:pPr>
        <w:pStyle w:val="Compact"/>
        <w:numPr>
          <w:ilvl w:val="0"/>
          <w:numId w:val="1001"/>
        </w:numPr>
      </w:pPr>
      <w:r>
        <w:t xml:space="preserve">Procurement &amp; Inventory SOPs</w:t>
      </w:r>
    </w:p>
    <w:p>
      <w:pPr>
        <w:pStyle w:val="Compact"/>
        <w:numPr>
          <w:ilvl w:val="0"/>
          <w:numId w:val="1001"/>
        </w:numPr>
      </w:pPr>
      <w:r>
        <w:t xml:space="preserve">Engineering &amp; Maintenance SOPs</w:t>
      </w:r>
    </w:p>
    <w:p>
      <w:pPr>
        <w:pStyle w:val="Compact"/>
        <w:numPr>
          <w:ilvl w:val="0"/>
          <w:numId w:val="1001"/>
        </w:numPr>
      </w:pPr>
      <w:r>
        <w:t xml:space="preserve">Spa &amp; Wellness SOPs</w:t>
      </w:r>
    </w:p>
    <w:p>
      <w:pPr>
        <w:pStyle w:val="Compact"/>
        <w:numPr>
          <w:ilvl w:val="0"/>
          <w:numId w:val="1001"/>
        </w:numPr>
      </w:pPr>
      <w:r>
        <w:t xml:space="preserve">Security &amp; Safety SOPs</w:t>
      </w:r>
    </w:p>
    <w:p>
      <w:pPr>
        <w:pStyle w:val="Compact"/>
        <w:numPr>
          <w:ilvl w:val="0"/>
          <w:numId w:val="1001"/>
        </w:numPr>
      </w:pPr>
      <w:r>
        <w:t xml:space="preserve">Crisis Management Procedures</w:t>
      </w:r>
    </w:p>
    <w:p>
      <w:pPr>
        <w:pStyle w:val="Compact"/>
        <w:numPr>
          <w:ilvl w:val="0"/>
          <w:numId w:val="1001"/>
        </w:numPr>
      </w:pPr>
      <w:r>
        <w:t xml:space="preserve">Sustainability Standards</w:t>
      </w:r>
    </w:p>
    <w:p>
      <w:pPr>
        <w:pStyle w:val="Compact"/>
        <w:numPr>
          <w:ilvl w:val="0"/>
          <w:numId w:val="1001"/>
        </w:numPr>
      </w:pPr>
      <w:r>
        <w:t xml:space="preserve">Wedding &amp; Events Playbook</w:t>
      </w:r>
    </w:p>
    <w:p>
      <w:pPr>
        <w:pStyle w:val="Compact"/>
        <w:numPr>
          <w:ilvl w:val="0"/>
          <w:numId w:val="1001"/>
        </w:numPr>
      </w:pPr>
      <w:r>
        <w:t xml:space="preserve">VIP Guest Handling Procedures</w:t>
      </w:r>
    </w:p>
    <w:p>
      <w:pPr>
        <w:pStyle w:val="Compact"/>
        <w:numPr>
          <w:ilvl w:val="0"/>
          <w:numId w:val="1001"/>
        </w:numPr>
      </w:pPr>
      <w:r>
        <w:t xml:space="preserve">Guest Complaint Resolution SOPs</w:t>
      </w:r>
    </w:p>
    <w:p>
      <w:pPr>
        <w:pStyle w:val="Compact"/>
        <w:numPr>
          <w:ilvl w:val="0"/>
          <w:numId w:val="1001"/>
        </w:numPr>
      </w:pPr>
      <w:r>
        <w:t xml:space="preserve">Pre-Opening Playbook</w:t>
      </w:r>
    </w:p>
    <w:p>
      <w:pPr>
        <w:pStyle w:val="Compact"/>
        <w:numPr>
          <w:ilvl w:val="0"/>
          <w:numId w:val="1001"/>
        </w:numPr>
      </w:pPr>
      <w:r>
        <w:t xml:space="preserve">Daily Management Reporting Procedures</w:t>
      </w:r>
    </w:p>
    <w:p>
      <w:pPr>
        <w:pStyle w:val="Compact"/>
        <w:numPr>
          <w:ilvl w:val="0"/>
          <w:numId w:val="1001"/>
        </w:numPr>
      </w:pPr>
      <w:r>
        <w:t xml:space="preserve">Leadership Culture Standards</w:t>
      </w:r>
    </w:p>
    <w:p>
      <w:pPr>
        <w:pStyle w:val="Compact"/>
        <w:numPr>
          <w:ilvl w:val="0"/>
          <w:numId w:val="1001"/>
        </w:numPr>
      </w:pPr>
      <w:r>
        <w:t xml:space="preserve">Performance Management Standards</w:t>
      </w:r>
    </w:p>
    <w:p>
      <w:pPr>
        <w:pStyle w:val="Compact"/>
        <w:numPr>
          <w:ilvl w:val="0"/>
          <w:numId w:val="1001"/>
        </w:numPr>
      </w:pPr>
      <w:r>
        <w:t xml:space="preserve">Luxury Communication Standards</w:t>
      </w:r>
    </w:p>
    <w:p>
      <w:pPr>
        <w:pStyle w:val="Compact"/>
        <w:numPr>
          <w:ilvl w:val="0"/>
          <w:numId w:val="1001"/>
        </w:numPr>
      </w:pPr>
      <w:r>
        <w:t xml:space="preserve">SOP Audit &amp; Compliance Standards</w:t>
      </w:r>
    </w:p>
    <w:p>
      <w:r>
        <w:pict>
          <v:rect style="width:0;height:1.5pt" o:hralign="center" o:hrstd="t" o:hr="t"/>
        </w:pict>
      </w:r>
    </w:p>
    <w:bookmarkEnd w:id="25"/>
    <w:bookmarkStart w:id="33" w:name="brand-standards-service-philosophy"/>
    <w:p>
      <w:pPr>
        <w:pStyle w:val="Heading1"/>
      </w:pPr>
      <w:r>
        <w:t xml:space="preserve">1. BRAND STANDARDS &amp; SERVICE PHILOSOPHY</w:t>
      </w:r>
    </w:p>
    <w:bookmarkStart w:id="26" w:name="brand-positioning"/>
    <w:p>
      <w:pPr>
        <w:pStyle w:val="Heading2"/>
      </w:pPr>
      <w:r>
        <w:t xml:space="preserve">Brand Positioning</w:t>
      </w:r>
    </w:p>
    <w:p>
      <w:pPr>
        <w:pStyle w:val="FirstParagraph"/>
      </w:pPr>
      <w:r>
        <w:t xml:space="preserve">The Karatto Collection is a luxury boutique hospitality management company specializing in:</w:t>
      </w:r>
    </w:p>
    <w:p>
      <w:pPr>
        <w:pStyle w:val="Compact"/>
        <w:numPr>
          <w:ilvl w:val="0"/>
          <w:numId w:val="1002"/>
        </w:numPr>
      </w:pPr>
      <w:r>
        <w:t xml:space="preserve">Independent luxury resorts</w:t>
      </w:r>
    </w:p>
    <w:p>
      <w:pPr>
        <w:pStyle w:val="Compact"/>
        <w:numPr>
          <w:ilvl w:val="0"/>
          <w:numId w:val="1002"/>
        </w:numPr>
      </w:pPr>
      <w:r>
        <w:t xml:space="preserve">Boutique hotels under 200 rooms</w:t>
      </w:r>
    </w:p>
    <w:p>
      <w:pPr>
        <w:pStyle w:val="Compact"/>
        <w:numPr>
          <w:ilvl w:val="0"/>
          <w:numId w:val="1002"/>
        </w:numPr>
      </w:pPr>
      <w:r>
        <w:t xml:space="preserve">Luxury villas &amp; residences</w:t>
      </w:r>
    </w:p>
    <w:p>
      <w:pPr>
        <w:pStyle w:val="Compact"/>
        <w:numPr>
          <w:ilvl w:val="0"/>
          <w:numId w:val="1002"/>
        </w:numPr>
      </w:pPr>
      <w:r>
        <w:t xml:space="preserve">Wellness retreats</w:t>
      </w:r>
    </w:p>
    <w:p>
      <w:pPr>
        <w:pStyle w:val="Compact"/>
        <w:numPr>
          <w:ilvl w:val="0"/>
          <w:numId w:val="1002"/>
        </w:numPr>
      </w:pPr>
      <w:r>
        <w:t xml:space="preserve">Caribbean lifestyle hospitality</w:t>
      </w:r>
    </w:p>
    <w:bookmarkEnd w:id="26"/>
    <w:bookmarkStart w:id="32" w:name="brand-pillars"/>
    <w:p>
      <w:pPr>
        <w:pStyle w:val="Heading2"/>
      </w:pPr>
      <w:r>
        <w:t xml:space="preserve">Brand Pillars</w:t>
      </w:r>
    </w:p>
    <w:bookmarkStart w:id="27" w:name="curated-luxury"/>
    <w:p>
      <w:pPr>
        <w:pStyle w:val="Heading3"/>
      </w:pPr>
      <w:r>
        <w:t xml:space="preserve">1. Curated Luxury</w:t>
      </w:r>
    </w:p>
    <w:p>
      <w:pPr>
        <w:pStyle w:val="FirstParagraph"/>
      </w:pPr>
      <w:r>
        <w:t xml:space="preserve">Every experience must feel intentional, personalized, and elevated.</w:t>
      </w:r>
    </w:p>
    <w:bookmarkEnd w:id="27"/>
    <w:bookmarkStart w:id="28" w:name="caribbean-sophistication"/>
    <w:p>
      <w:pPr>
        <w:pStyle w:val="Heading3"/>
      </w:pPr>
      <w:r>
        <w:t xml:space="preserve">2. Caribbean Sophistication</w:t>
      </w:r>
    </w:p>
    <w:p>
      <w:pPr>
        <w:pStyle w:val="FirstParagraph"/>
      </w:pPr>
      <w:r>
        <w:t xml:space="preserve">Luxury with authentic Caribbean warmth and culture.</w:t>
      </w:r>
    </w:p>
    <w:bookmarkEnd w:id="28"/>
    <w:bookmarkStart w:id="29" w:name="emotional-connection"/>
    <w:p>
      <w:pPr>
        <w:pStyle w:val="Heading3"/>
      </w:pPr>
      <w:r>
        <w:t xml:space="preserve">3. Emotional Connection</w:t>
      </w:r>
    </w:p>
    <w:p>
      <w:pPr>
        <w:pStyle w:val="FirstParagraph"/>
      </w:pPr>
      <w:r>
        <w:t xml:space="preserve">Guests should feel recognized, valued, and remembered.</w:t>
      </w:r>
    </w:p>
    <w:bookmarkEnd w:id="29"/>
    <w:bookmarkStart w:id="30" w:name="timeless-hospitality"/>
    <w:p>
      <w:pPr>
        <w:pStyle w:val="Heading3"/>
      </w:pPr>
      <w:r>
        <w:t xml:space="preserve">4. Timeless Hospitality</w:t>
      </w:r>
    </w:p>
    <w:p>
      <w:pPr>
        <w:pStyle w:val="FirstParagraph"/>
      </w:pPr>
      <w:r>
        <w:t xml:space="preserve">Elegant, calm, discreet, and refined service standards.</w:t>
      </w:r>
    </w:p>
    <w:bookmarkEnd w:id="30"/>
    <w:bookmarkStart w:id="31" w:name="operational-excellence"/>
    <w:p>
      <w:pPr>
        <w:pStyle w:val="Heading3"/>
      </w:pPr>
      <w:r>
        <w:t xml:space="preserve">5. Operational Excellence</w:t>
      </w:r>
    </w:p>
    <w:p>
      <w:pPr>
        <w:pStyle w:val="FirstParagraph"/>
      </w:pPr>
      <w:r>
        <w:t xml:space="preserve">Luxury service supported by disciplined operational systems.</w:t>
      </w:r>
    </w:p>
    <w:p>
      <w:r>
        <w:pict>
          <v:rect style="width:0;height:1.5pt" o:hralign="center" o:hrstd="t" o:hr="t"/>
        </w:pict>
      </w:r>
    </w:p>
    <w:bookmarkEnd w:id="31"/>
    <w:bookmarkEnd w:id="32"/>
    <w:bookmarkEnd w:id="33"/>
    <w:bookmarkStart w:id="37" w:name="corporate-leadership-standards"/>
    <w:p>
      <w:pPr>
        <w:pStyle w:val="Heading1"/>
      </w:pPr>
      <w:r>
        <w:t xml:space="preserve">2. CORPORATE LEADERSHIP STANDARDS</w:t>
      </w:r>
    </w:p>
    <w:bookmarkStart w:id="34" w:name="leadership-expectations"/>
    <w:p>
      <w:pPr>
        <w:pStyle w:val="Heading2"/>
      </w:pPr>
      <w:r>
        <w:t xml:space="preserve">Leadership Expectations</w:t>
      </w:r>
    </w:p>
    <w:p>
      <w:pPr>
        <w:pStyle w:val="FirstParagraph"/>
      </w:pPr>
      <w:r>
        <w:t xml:space="preserve">All leaders are expected to:</w:t>
      </w:r>
    </w:p>
    <w:p>
      <w:pPr>
        <w:pStyle w:val="Compact"/>
        <w:numPr>
          <w:ilvl w:val="0"/>
          <w:numId w:val="1003"/>
        </w:numPr>
      </w:pPr>
      <w:r>
        <w:t xml:space="preserve">Lead by example</w:t>
      </w:r>
    </w:p>
    <w:p>
      <w:pPr>
        <w:pStyle w:val="Compact"/>
        <w:numPr>
          <w:ilvl w:val="0"/>
          <w:numId w:val="1003"/>
        </w:numPr>
      </w:pPr>
      <w:r>
        <w:t xml:space="preserve">Maintain professionalism</w:t>
      </w:r>
    </w:p>
    <w:p>
      <w:pPr>
        <w:pStyle w:val="Compact"/>
        <w:numPr>
          <w:ilvl w:val="0"/>
          <w:numId w:val="1003"/>
        </w:numPr>
      </w:pPr>
      <w:r>
        <w:t xml:space="preserve">Drive accountability</w:t>
      </w:r>
    </w:p>
    <w:p>
      <w:pPr>
        <w:pStyle w:val="Compact"/>
        <w:numPr>
          <w:ilvl w:val="0"/>
          <w:numId w:val="1003"/>
        </w:numPr>
      </w:pPr>
      <w:r>
        <w:t xml:space="preserve">Coach and mentor employees</w:t>
      </w:r>
    </w:p>
    <w:p>
      <w:pPr>
        <w:pStyle w:val="Compact"/>
        <w:numPr>
          <w:ilvl w:val="0"/>
          <w:numId w:val="1003"/>
        </w:numPr>
      </w:pPr>
      <w:r>
        <w:t xml:space="preserve">Uphold luxury standards</w:t>
      </w:r>
    </w:p>
    <w:p>
      <w:pPr>
        <w:pStyle w:val="Compact"/>
        <w:numPr>
          <w:ilvl w:val="0"/>
          <w:numId w:val="1003"/>
        </w:numPr>
      </w:pPr>
      <w:r>
        <w:t xml:space="preserve">Promote employee engagement</w:t>
      </w:r>
    </w:p>
    <w:p>
      <w:pPr>
        <w:pStyle w:val="Compact"/>
        <w:numPr>
          <w:ilvl w:val="0"/>
          <w:numId w:val="1003"/>
        </w:numPr>
      </w:pPr>
      <w:r>
        <w:t xml:space="preserve">Protect owner assets</w:t>
      </w:r>
    </w:p>
    <w:bookmarkEnd w:id="34"/>
    <w:bookmarkStart w:id="35" w:name="leadership-conduct-standards"/>
    <w:p>
      <w:pPr>
        <w:pStyle w:val="Heading2"/>
      </w:pPr>
      <w:r>
        <w:t xml:space="preserve">Leadership Conduct Standards</w:t>
      </w:r>
    </w:p>
    <w:p>
      <w:pPr>
        <w:pStyle w:val="Compact"/>
        <w:numPr>
          <w:ilvl w:val="0"/>
          <w:numId w:val="1004"/>
        </w:numPr>
      </w:pPr>
      <w:r>
        <w:t xml:space="preserve">Arrive professionally groomed</w:t>
      </w:r>
    </w:p>
    <w:p>
      <w:pPr>
        <w:pStyle w:val="Compact"/>
        <w:numPr>
          <w:ilvl w:val="0"/>
          <w:numId w:val="1004"/>
        </w:numPr>
      </w:pPr>
      <w:r>
        <w:t xml:space="preserve">Maintain calm under pressure</w:t>
      </w:r>
    </w:p>
    <w:p>
      <w:pPr>
        <w:pStyle w:val="Compact"/>
        <w:numPr>
          <w:ilvl w:val="0"/>
          <w:numId w:val="1004"/>
        </w:numPr>
      </w:pPr>
      <w:r>
        <w:t xml:space="preserve">Never discuss operational issues in guest areas</w:t>
      </w:r>
    </w:p>
    <w:p>
      <w:pPr>
        <w:pStyle w:val="Compact"/>
        <w:numPr>
          <w:ilvl w:val="0"/>
          <w:numId w:val="1004"/>
        </w:numPr>
      </w:pPr>
      <w:r>
        <w:t xml:space="preserve">Conduct daily walkthroughs</w:t>
      </w:r>
    </w:p>
    <w:p>
      <w:pPr>
        <w:pStyle w:val="Compact"/>
        <w:numPr>
          <w:ilvl w:val="0"/>
          <w:numId w:val="1004"/>
        </w:numPr>
      </w:pPr>
      <w:r>
        <w:t xml:space="preserve">Address guest concerns immediately</w:t>
      </w:r>
    </w:p>
    <w:bookmarkEnd w:id="35"/>
    <w:bookmarkStart w:id="36" w:name="daily-leadership-walkthrough"/>
    <w:p>
      <w:pPr>
        <w:pStyle w:val="Heading2"/>
      </w:pPr>
      <w:r>
        <w:t xml:space="preserve">Daily Leadership Walkthrough</w:t>
      </w:r>
    </w:p>
    <w:p>
      <w:pPr>
        <w:pStyle w:val="FirstParagraph"/>
      </w:pPr>
      <w:r>
        <w:t xml:space="preserve">Required daily inspections:</w:t>
      </w:r>
    </w:p>
    <w:p>
      <w:pPr>
        <w:pStyle w:val="Compact"/>
        <w:numPr>
          <w:ilvl w:val="0"/>
          <w:numId w:val="1005"/>
        </w:numPr>
      </w:pPr>
      <w:r>
        <w:t xml:space="preserve">Lobby &amp; public spaces</w:t>
      </w:r>
    </w:p>
    <w:p>
      <w:pPr>
        <w:pStyle w:val="Compact"/>
        <w:numPr>
          <w:ilvl w:val="0"/>
          <w:numId w:val="1005"/>
        </w:numPr>
      </w:pPr>
      <w:r>
        <w:t xml:space="preserve">Guest corridors</w:t>
      </w:r>
    </w:p>
    <w:p>
      <w:pPr>
        <w:pStyle w:val="Compact"/>
        <w:numPr>
          <w:ilvl w:val="0"/>
          <w:numId w:val="1005"/>
        </w:numPr>
      </w:pPr>
      <w:r>
        <w:t xml:space="preserve">Pool &amp; beach areas</w:t>
      </w:r>
    </w:p>
    <w:p>
      <w:pPr>
        <w:pStyle w:val="Compact"/>
        <w:numPr>
          <w:ilvl w:val="0"/>
          <w:numId w:val="1005"/>
        </w:numPr>
      </w:pPr>
      <w:r>
        <w:t xml:space="preserve">Restaurants &amp; bars</w:t>
      </w:r>
    </w:p>
    <w:p>
      <w:pPr>
        <w:pStyle w:val="Compact"/>
        <w:numPr>
          <w:ilvl w:val="0"/>
          <w:numId w:val="1005"/>
        </w:numPr>
      </w:pPr>
      <w:r>
        <w:t xml:space="preserve">Spa &amp; wellness areas</w:t>
      </w:r>
    </w:p>
    <w:p>
      <w:pPr>
        <w:pStyle w:val="Compact"/>
        <w:numPr>
          <w:ilvl w:val="0"/>
          <w:numId w:val="1005"/>
        </w:numPr>
      </w:pPr>
      <w:r>
        <w:t xml:space="preserve">Back-of-house cleanliness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3" w:name="front-office-operations-sops"/>
    <w:p>
      <w:pPr>
        <w:pStyle w:val="Heading1"/>
      </w:pPr>
      <w:r>
        <w:t xml:space="preserve">3. FRONT OFFICE OPERATIONS SOPs</w:t>
      </w:r>
    </w:p>
    <w:bookmarkStart w:id="40" w:name="guest-arrival-sop"/>
    <w:p>
      <w:pPr>
        <w:pStyle w:val="Heading2"/>
      </w:pPr>
      <w:r>
        <w:t xml:space="preserve">Guest Arrival SOP</w:t>
      </w:r>
    </w:p>
    <w:bookmarkStart w:id="38" w:name="objective"/>
    <w:p>
      <w:pPr>
        <w:pStyle w:val="Heading3"/>
      </w:pPr>
      <w:r>
        <w:t xml:space="preserve">Objective</w:t>
      </w:r>
    </w:p>
    <w:p>
      <w:pPr>
        <w:pStyle w:val="FirstParagraph"/>
      </w:pPr>
      <w:r>
        <w:t xml:space="preserve">Deliver a seamless luxury arrival experience.</w:t>
      </w:r>
    </w:p>
    <w:bookmarkEnd w:id="38"/>
    <w:bookmarkStart w:id="39" w:name="procedures"/>
    <w:p>
      <w:pPr>
        <w:pStyle w:val="Heading3"/>
      </w:pPr>
      <w:r>
        <w:t xml:space="preserve">Procedures</w:t>
      </w:r>
    </w:p>
    <w:p>
      <w:pPr>
        <w:pStyle w:val="Compact"/>
        <w:numPr>
          <w:ilvl w:val="0"/>
          <w:numId w:val="1006"/>
        </w:numPr>
      </w:pPr>
      <w:r>
        <w:t xml:space="preserve">Greet guest within 10 seconds.</w:t>
      </w:r>
    </w:p>
    <w:p>
      <w:pPr>
        <w:pStyle w:val="Compact"/>
        <w:numPr>
          <w:ilvl w:val="0"/>
          <w:numId w:val="1006"/>
        </w:numPr>
      </w:pPr>
      <w:r>
        <w:t xml:space="preserve">Offer welcome beverage/towel.</w:t>
      </w:r>
    </w:p>
    <w:p>
      <w:pPr>
        <w:pStyle w:val="Compact"/>
        <w:numPr>
          <w:ilvl w:val="0"/>
          <w:numId w:val="1006"/>
        </w:numPr>
      </w:pPr>
      <w:r>
        <w:t xml:space="preserve">Confirm reservation discreetly.</w:t>
      </w:r>
    </w:p>
    <w:p>
      <w:pPr>
        <w:pStyle w:val="Compact"/>
        <w:numPr>
          <w:ilvl w:val="0"/>
          <w:numId w:val="1006"/>
        </w:numPr>
      </w:pPr>
      <w:r>
        <w:t xml:space="preserve">Escort guest to seating/check-in area.</w:t>
      </w:r>
    </w:p>
    <w:p>
      <w:pPr>
        <w:pStyle w:val="Compact"/>
        <w:numPr>
          <w:ilvl w:val="0"/>
          <w:numId w:val="1006"/>
        </w:numPr>
      </w:pPr>
      <w:r>
        <w:t xml:space="preserve">Complete registration efficiently.</w:t>
      </w:r>
    </w:p>
    <w:p>
      <w:pPr>
        <w:pStyle w:val="Compact"/>
        <w:numPr>
          <w:ilvl w:val="0"/>
          <w:numId w:val="1006"/>
        </w:numPr>
      </w:pPr>
      <w:r>
        <w:t xml:space="preserve">Explain resort amenities.</w:t>
      </w:r>
    </w:p>
    <w:p>
      <w:pPr>
        <w:pStyle w:val="Compact"/>
        <w:numPr>
          <w:ilvl w:val="0"/>
          <w:numId w:val="1006"/>
        </w:numPr>
      </w:pPr>
      <w:r>
        <w:t xml:space="preserve">Escort guest personally to room.</w:t>
      </w:r>
    </w:p>
    <w:p>
      <w:pPr>
        <w:pStyle w:val="Compact"/>
        <w:numPr>
          <w:ilvl w:val="0"/>
          <w:numId w:val="1006"/>
        </w:numPr>
      </w:pPr>
      <w:r>
        <w:t xml:space="preserve">Conduct room orientation.</w:t>
      </w:r>
    </w:p>
    <w:bookmarkEnd w:id="39"/>
    <w:bookmarkEnd w:id="40"/>
    <w:bookmarkStart w:id="41" w:name="telephone-standards"/>
    <w:p>
      <w:pPr>
        <w:pStyle w:val="Heading2"/>
      </w:pPr>
      <w:r>
        <w:t xml:space="preserve">Telephone Standards</w:t>
      </w:r>
    </w:p>
    <w:p>
      <w:pPr>
        <w:pStyle w:val="Compact"/>
        <w:numPr>
          <w:ilvl w:val="0"/>
          <w:numId w:val="1007"/>
        </w:numPr>
      </w:pPr>
      <w:r>
        <w:t xml:space="preserve">Answer within 3 rings.</w:t>
      </w:r>
    </w:p>
    <w:p>
      <w:pPr>
        <w:pStyle w:val="Compact"/>
        <w:numPr>
          <w:ilvl w:val="0"/>
          <w:numId w:val="1007"/>
        </w:numPr>
      </w:pPr>
      <w:r>
        <w:t xml:space="preserve">Smile while speaking.</w:t>
      </w:r>
    </w:p>
    <w:p>
      <w:pPr>
        <w:pStyle w:val="Compact"/>
        <w:numPr>
          <w:ilvl w:val="0"/>
          <w:numId w:val="1007"/>
        </w:numPr>
      </w:pPr>
      <w:r>
        <w:t xml:space="preserve">Use guest name whenever possible.</w:t>
      </w:r>
    </w:p>
    <w:p>
      <w:pPr>
        <w:pStyle w:val="Compact"/>
        <w:numPr>
          <w:ilvl w:val="0"/>
          <w:numId w:val="1007"/>
        </w:numPr>
      </w:pPr>
      <w:r>
        <w:t xml:space="preserve">Never place guest on hold without permission.</w:t>
      </w:r>
    </w:p>
    <w:bookmarkEnd w:id="41"/>
    <w:bookmarkStart w:id="42" w:name="check-out-sop"/>
    <w:p>
      <w:pPr>
        <w:pStyle w:val="Heading2"/>
      </w:pPr>
      <w:r>
        <w:t xml:space="preserve">Check-Out SOP</w:t>
      </w:r>
    </w:p>
    <w:p>
      <w:pPr>
        <w:pStyle w:val="Compact"/>
        <w:numPr>
          <w:ilvl w:val="0"/>
          <w:numId w:val="1008"/>
        </w:numPr>
      </w:pPr>
      <w:r>
        <w:t xml:space="preserve">Confirm billing accuracy.</w:t>
      </w:r>
    </w:p>
    <w:p>
      <w:pPr>
        <w:pStyle w:val="Compact"/>
        <w:numPr>
          <w:ilvl w:val="0"/>
          <w:numId w:val="1008"/>
        </w:numPr>
      </w:pPr>
      <w:r>
        <w:t xml:space="preserve">Ask about stay experience.</w:t>
      </w:r>
    </w:p>
    <w:p>
      <w:pPr>
        <w:pStyle w:val="Compact"/>
        <w:numPr>
          <w:ilvl w:val="0"/>
          <w:numId w:val="1008"/>
        </w:numPr>
      </w:pPr>
      <w:r>
        <w:t xml:space="preserve">Arrange transportation.</w:t>
      </w:r>
    </w:p>
    <w:p>
      <w:pPr>
        <w:pStyle w:val="Compact"/>
        <w:numPr>
          <w:ilvl w:val="0"/>
          <w:numId w:val="1008"/>
        </w:numPr>
      </w:pPr>
      <w:r>
        <w:t xml:space="preserve">Thank guest personally.</w:t>
      </w:r>
    </w:p>
    <w:p>
      <w:pPr>
        <w:pStyle w:val="Compact"/>
        <w:numPr>
          <w:ilvl w:val="0"/>
          <w:numId w:val="1008"/>
        </w:numPr>
      </w:pPr>
      <w:r>
        <w:t xml:space="preserve">Encourage return visit.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7" w:name="guest-services-concierge-sops"/>
    <w:p>
      <w:pPr>
        <w:pStyle w:val="Heading1"/>
      </w:pPr>
      <w:r>
        <w:t xml:space="preserve">4. GUEST SERVICES &amp; CONCIERGE SOPs</w:t>
      </w:r>
    </w:p>
    <w:bookmarkStart w:id="44" w:name="concierge-standards"/>
    <w:p>
      <w:pPr>
        <w:pStyle w:val="Heading2"/>
      </w:pPr>
      <w:r>
        <w:t xml:space="preserve">Concierge Standards</w:t>
      </w:r>
    </w:p>
    <w:p>
      <w:pPr>
        <w:pStyle w:val="FirstParagraph"/>
      </w:pPr>
      <w:r>
        <w:t xml:space="preserve">Concierge team must:</w:t>
      </w:r>
    </w:p>
    <w:p>
      <w:pPr>
        <w:pStyle w:val="Compact"/>
        <w:numPr>
          <w:ilvl w:val="0"/>
          <w:numId w:val="1009"/>
        </w:numPr>
      </w:pPr>
      <w:r>
        <w:t xml:space="preserve">Maintain destination expertise</w:t>
      </w:r>
    </w:p>
    <w:p>
      <w:pPr>
        <w:pStyle w:val="Compact"/>
        <w:numPr>
          <w:ilvl w:val="0"/>
          <w:numId w:val="1009"/>
        </w:numPr>
      </w:pPr>
      <w:r>
        <w:t xml:space="preserve">Build relationships with vendors</w:t>
      </w:r>
    </w:p>
    <w:p>
      <w:pPr>
        <w:pStyle w:val="Compact"/>
        <w:numPr>
          <w:ilvl w:val="0"/>
          <w:numId w:val="1009"/>
        </w:numPr>
      </w:pPr>
      <w:r>
        <w:t xml:space="preserve">Anticipate guest needs</w:t>
      </w:r>
    </w:p>
    <w:p>
      <w:pPr>
        <w:pStyle w:val="Compact"/>
        <w:numPr>
          <w:ilvl w:val="0"/>
          <w:numId w:val="1009"/>
        </w:numPr>
      </w:pPr>
      <w:r>
        <w:t xml:space="preserve">Curate personalized experiences</w:t>
      </w:r>
    </w:p>
    <w:bookmarkEnd w:id="44"/>
    <w:bookmarkStart w:id="45" w:name="vip-guest-preparation"/>
    <w:p>
      <w:pPr>
        <w:pStyle w:val="Heading2"/>
      </w:pPr>
      <w:r>
        <w:t xml:space="preserve">VIP Guest Preparation</w:t>
      </w:r>
    </w:p>
    <w:p>
      <w:pPr>
        <w:pStyle w:val="FirstParagraph"/>
      </w:pPr>
      <w:r>
        <w:t xml:space="preserve">Before arrival:</w:t>
      </w:r>
    </w:p>
    <w:p>
      <w:pPr>
        <w:pStyle w:val="Compact"/>
        <w:numPr>
          <w:ilvl w:val="0"/>
          <w:numId w:val="1010"/>
        </w:numPr>
      </w:pPr>
      <w:r>
        <w:t xml:space="preserve">Review preferences</w:t>
      </w:r>
    </w:p>
    <w:p>
      <w:pPr>
        <w:pStyle w:val="Compact"/>
        <w:numPr>
          <w:ilvl w:val="0"/>
          <w:numId w:val="1010"/>
        </w:numPr>
      </w:pPr>
      <w:r>
        <w:t xml:space="preserve">Coordinate amenities</w:t>
      </w:r>
    </w:p>
    <w:p>
      <w:pPr>
        <w:pStyle w:val="Compact"/>
        <w:numPr>
          <w:ilvl w:val="0"/>
          <w:numId w:val="1010"/>
        </w:numPr>
      </w:pPr>
      <w:r>
        <w:t xml:space="preserve">Notify departments</w:t>
      </w:r>
    </w:p>
    <w:p>
      <w:pPr>
        <w:pStyle w:val="Compact"/>
        <w:numPr>
          <w:ilvl w:val="0"/>
          <w:numId w:val="1010"/>
        </w:numPr>
      </w:pPr>
      <w:r>
        <w:t xml:space="preserve">Prepare personalized welcome</w:t>
      </w:r>
    </w:p>
    <w:bookmarkEnd w:id="45"/>
    <w:bookmarkStart w:id="46" w:name="transportation-sop"/>
    <w:p>
      <w:pPr>
        <w:pStyle w:val="Heading2"/>
      </w:pPr>
      <w:r>
        <w:t xml:space="preserve">Transportation SOP</w:t>
      </w:r>
    </w:p>
    <w:p>
      <w:pPr>
        <w:pStyle w:val="Compact"/>
        <w:numPr>
          <w:ilvl w:val="0"/>
          <w:numId w:val="1011"/>
        </w:numPr>
      </w:pPr>
      <w:r>
        <w:t xml:space="preserve">Vehicles cleaned daily</w:t>
      </w:r>
    </w:p>
    <w:p>
      <w:pPr>
        <w:pStyle w:val="Compact"/>
        <w:numPr>
          <w:ilvl w:val="0"/>
          <w:numId w:val="1011"/>
        </w:numPr>
      </w:pPr>
      <w:r>
        <w:t xml:space="preserve">Drivers professionally dressed</w:t>
      </w:r>
    </w:p>
    <w:p>
      <w:pPr>
        <w:pStyle w:val="Compact"/>
        <w:numPr>
          <w:ilvl w:val="0"/>
          <w:numId w:val="1011"/>
        </w:numPr>
      </w:pPr>
      <w:r>
        <w:t xml:space="preserve">Cold water available</w:t>
      </w:r>
    </w:p>
    <w:p>
      <w:pPr>
        <w:pStyle w:val="Compact"/>
        <w:numPr>
          <w:ilvl w:val="0"/>
          <w:numId w:val="1011"/>
        </w:numPr>
      </w:pPr>
      <w:r>
        <w:t xml:space="preserve">Arrival times confirmed in advance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2" w:name="housekeeping-sops"/>
    <w:p>
      <w:pPr>
        <w:pStyle w:val="Heading1"/>
      </w:pPr>
      <w:r>
        <w:t xml:space="preserve">5. HOUSEKEEPING SOPs</w:t>
      </w:r>
    </w:p>
    <w:bookmarkStart w:id="49" w:name="room-cleaning-standards"/>
    <w:p>
      <w:pPr>
        <w:pStyle w:val="Heading2"/>
      </w:pPr>
      <w:r>
        <w:t xml:space="preserve">Room Cleaning Standards</w:t>
      </w:r>
    </w:p>
    <w:bookmarkStart w:id="48" w:name="standard-cleaning-sequence"/>
    <w:p>
      <w:pPr>
        <w:pStyle w:val="Heading3"/>
      </w:pPr>
      <w:r>
        <w:t xml:space="preserve">Standard Cleaning Sequence</w:t>
      </w:r>
    </w:p>
    <w:p>
      <w:pPr>
        <w:pStyle w:val="Compact"/>
        <w:numPr>
          <w:ilvl w:val="0"/>
          <w:numId w:val="1012"/>
        </w:numPr>
      </w:pPr>
      <w:r>
        <w:t xml:space="preserve">Knock and announce presence.</w:t>
      </w:r>
    </w:p>
    <w:p>
      <w:pPr>
        <w:pStyle w:val="Compact"/>
        <w:numPr>
          <w:ilvl w:val="0"/>
          <w:numId w:val="1012"/>
        </w:numPr>
      </w:pPr>
      <w:r>
        <w:t xml:space="preserve">Open curtains/windows.</w:t>
      </w:r>
    </w:p>
    <w:p>
      <w:pPr>
        <w:pStyle w:val="Compact"/>
        <w:numPr>
          <w:ilvl w:val="0"/>
          <w:numId w:val="1012"/>
        </w:numPr>
      </w:pPr>
      <w:r>
        <w:t xml:space="preserve">Remove trash.</w:t>
      </w:r>
    </w:p>
    <w:p>
      <w:pPr>
        <w:pStyle w:val="Compact"/>
        <w:numPr>
          <w:ilvl w:val="0"/>
          <w:numId w:val="1012"/>
        </w:numPr>
      </w:pPr>
      <w:r>
        <w:t xml:space="preserve">Strip linen.</w:t>
      </w:r>
    </w:p>
    <w:p>
      <w:pPr>
        <w:pStyle w:val="Compact"/>
        <w:numPr>
          <w:ilvl w:val="0"/>
          <w:numId w:val="1012"/>
        </w:numPr>
      </w:pPr>
      <w:r>
        <w:t xml:space="preserve">Dust all surfaces.</w:t>
      </w:r>
    </w:p>
    <w:p>
      <w:pPr>
        <w:pStyle w:val="Compact"/>
        <w:numPr>
          <w:ilvl w:val="0"/>
          <w:numId w:val="1012"/>
        </w:numPr>
      </w:pPr>
      <w:r>
        <w:t xml:space="preserve">Sanitize bathroom.</w:t>
      </w:r>
    </w:p>
    <w:p>
      <w:pPr>
        <w:pStyle w:val="Compact"/>
        <w:numPr>
          <w:ilvl w:val="0"/>
          <w:numId w:val="1012"/>
        </w:numPr>
      </w:pPr>
      <w:r>
        <w:t xml:space="preserve">Vacuum/mop floors.</w:t>
      </w:r>
    </w:p>
    <w:p>
      <w:pPr>
        <w:pStyle w:val="Compact"/>
        <w:numPr>
          <w:ilvl w:val="0"/>
          <w:numId w:val="1012"/>
        </w:numPr>
      </w:pPr>
      <w:r>
        <w:t xml:space="preserve">Replace amenities.</w:t>
      </w:r>
    </w:p>
    <w:p>
      <w:pPr>
        <w:pStyle w:val="Compact"/>
        <w:numPr>
          <w:ilvl w:val="0"/>
          <w:numId w:val="1012"/>
        </w:numPr>
      </w:pPr>
      <w:r>
        <w:t xml:space="preserve">Conduct final inspection.</w:t>
      </w:r>
    </w:p>
    <w:bookmarkEnd w:id="48"/>
    <w:bookmarkEnd w:id="49"/>
    <w:bookmarkStart w:id="50" w:name="luxury-room-standards"/>
    <w:p>
      <w:pPr>
        <w:pStyle w:val="Heading2"/>
      </w:pPr>
      <w:r>
        <w:t xml:space="preserve">Luxury Room Standards</w:t>
      </w:r>
    </w:p>
    <w:p>
      <w:pPr>
        <w:pStyle w:val="FirstParagraph"/>
      </w:pPr>
      <w:r>
        <w:t xml:space="preserve">Rooms must be:</w:t>
      </w:r>
    </w:p>
    <w:p>
      <w:pPr>
        <w:pStyle w:val="Compact"/>
        <w:numPr>
          <w:ilvl w:val="0"/>
          <w:numId w:val="1013"/>
        </w:numPr>
      </w:pPr>
      <w:r>
        <w:t xml:space="preserve">Odor-free</w:t>
      </w:r>
    </w:p>
    <w:p>
      <w:pPr>
        <w:pStyle w:val="Compact"/>
        <w:numPr>
          <w:ilvl w:val="0"/>
          <w:numId w:val="1013"/>
        </w:numPr>
      </w:pPr>
      <w:r>
        <w:t xml:space="preserve">Spotless</w:t>
      </w:r>
    </w:p>
    <w:p>
      <w:pPr>
        <w:pStyle w:val="Compact"/>
        <w:numPr>
          <w:ilvl w:val="0"/>
          <w:numId w:val="1013"/>
        </w:numPr>
      </w:pPr>
      <w:r>
        <w:t xml:space="preserve">Fully stocked</w:t>
      </w:r>
    </w:p>
    <w:p>
      <w:pPr>
        <w:pStyle w:val="Compact"/>
        <w:numPr>
          <w:ilvl w:val="0"/>
          <w:numId w:val="1013"/>
        </w:numPr>
      </w:pPr>
      <w:r>
        <w:t xml:space="preserve">Temperature controlled</w:t>
      </w:r>
    </w:p>
    <w:p>
      <w:pPr>
        <w:pStyle w:val="Compact"/>
        <w:numPr>
          <w:ilvl w:val="0"/>
          <w:numId w:val="1013"/>
        </w:numPr>
      </w:pPr>
      <w:r>
        <w:t xml:space="preserve">Properly staged</w:t>
      </w:r>
    </w:p>
    <w:bookmarkEnd w:id="50"/>
    <w:bookmarkStart w:id="51" w:name="turndown-service-sop"/>
    <w:p>
      <w:pPr>
        <w:pStyle w:val="Heading2"/>
      </w:pPr>
      <w:r>
        <w:t xml:space="preserve">Turndown Service SOP</w:t>
      </w:r>
    </w:p>
    <w:p>
      <w:pPr>
        <w:pStyle w:val="Compact"/>
        <w:numPr>
          <w:ilvl w:val="0"/>
          <w:numId w:val="1014"/>
        </w:numPr>
      </w:pPr>
      <w:r>
        <w:t xml:space="preserve">Dim lighting</w:t>
      </w:r>
    </w:p>
    <w:p>
      <w:pPr>
        <w:pStyle w:val="Compact"/>
        <w:numPr>
          <w:ilvl w:val="0"/>
          <w:numId w:val="1014"/>
        </w:numPr>
      </w:pPr>
      <w:r>
        <w:t xml:space="preserve">Refresh towels</w:t>
      </w:r>
    </w:p>
    <w:p>
      <w:pPr>
        <w:pStyle w:val="Compact"/>
        <w:numPr>
          <w:ilvl w:val="0"/>
          <w:numId w:val="1014"/>
        </w:numPr>
      </w:pPr>
      <w:r>
        <w:t xml:space="preserve">Prepare bed</w:t>
      </w:r>
    </w:p>
    <w:p>
      <w:pPr>
        <w:pStyle w:val="Compact"/>
        <w:numPr>
          <w:ilvl w:val="0"/>
          <w:numId w:val="1014"/>
        </w:numPr>
      </w:pPr>
      <w:r>
        <w:t xml:space="preserve">Place water bedside</w:t>
      </w:r>
    </w:p>
    <w:p>
      <w:pPr>
        <w:pStyle w:val="Compact"/>
        <w:numPr>
          <w:ilvl w:val="0"/>
          <w:numId w:val="1014"/>
        </w:numPr>
      </w:pPr>
      <w:r>
        <w:t xml:space="preserve">Replace amenities as needed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8" w:name="food-beverage-operations-sops"/>
    <w:p>
      <w:pPr>
        <w:pStyle w:val="Heading1"/>
      </w:pPr>
      <w:r>
        <w:t xml:space="preserve">6. FOOD &amp; BEVERAGE OPERATIONS SOPs</w:t>
      </w:r>
    </w:p>
    <w:bookmarkStart w:id="54" w:name="restaurant-service-standards"/>
    <w:p>
      <w:pPr>
        <w:pStyle w:val="Heading2"/>
      </w:pPr>
      <w:r>
        <w:t xml:space="preserve">Restaurant Service Standards</w:t>
      </w:r>
    </w:p>
    <w:bookmarkStart w:id="53" w:name="greeting-standards"/>
    <w:p>
      <w:pPr>
        <w:pStyle w:val="Heading3"/>
      </w:pPr>
      <w:r>
        <w:t xml:space="preserve">Greeting Standards</w:t>
      </w:r>
    </w:p>
    <w:p>
      <w:pPr>
        <w:pStyle w:val="Compact"/>
        <w:numPr>
          <w:ilvl w:val="0"/>
          <w:numId w:val="1015"/>
        </w:numPr>
      </w:pPr>
      <w:r>
        <w:t xml:space="preserve">Guests greeted within 60 seconds.</w:t>
      </w:r>
    </w:p>
    <w:p>
      <w:pPr>
        <w:pStyle w:val="Compact"/>
        <w:numPr>
          <w:ilvl w:val="0"/>
          <w:numId w:val="1015"/>
        </w:numPr>
      </w:pPr>
      <w:r>
        <w:t xml:space="preserve">Menus presented immediately.</w:t>
      </w:r>
    </w:p>
    <w:p>
      <w:pPr>
        <w:pStyle w:val="Compact"/>
        <w:numPr>
          <w:ilvl w:val="0"/>
          <w:numId w:val="1015"/>
        </w:numPr>
      </w:pPr>
      <w:r>
        <w:t xml:space="preserve">Water service initiated promptly.</w:t>
      </w:r>
    </w:p>
    <w:bookmarkEnd w:id="53"/>
    <w:bookmarkEnd w:id="54"/>
    <w:bookmarkStart w:id="55" w:name="table-service-sequence"/>
    <w:p>
      <w:pPr>
        <w:pStyle w:val="Heading2"/>
      </w:pPr>
      <w:r>
        <w:t xml:space="preserve">Table Service Sequence</w:t>
      </w:r>
    </w:p>
    <w:p>
      <w:pPr>
        <w:pStyle w:val="Compact"/>
        <w:numPr>
          <w:ilvl w:val="0"/>
          <w:numId w:val="1016"/>
        </w:numPr>
      </w:pPr>
      <w:r>
        <w:t xml:space="preserve">Greeting</w:t>
      </w:r>
    </w:p>
    <w:p>
      <w:pPr>
        <w:pStyle w:val="Compact"/>
        <w:numPr>
          <w:ilvl w:val="0"/>
          <w:numId w:val="1016"/>
        </w:numPr>
      </w:pPr>
      <w:r>
        <w:t xml:space="preserve">Beverage order</w:t>
      </w:r>
    </w:p>
    <w:p>
      <w:pPr>
        <w:pStyle w:val="Compact"/>
        <w:numPr>
          <w:ilvl w:val="0"/>
          <w:numId w:val="1016"/>
        </w:numPr>
      </w:pPr>
      <w:r>
        <w:t xml:space="preserve">Menu explanation</w:t>
      </w:r>
    </w:p>
    <w:p>
      <w:pPr>
        <w:pStyle w:val="Compact"/>
        <w:numPr>
          <w:ilvl w:val="0"/>
          <w:numId w:val="1016"/>
        </w:numPr>
      </w:pPr>
      <w:r>
        <w:t xml:space="preserve">Food order</w:t>
      </w:r>
    </w:p>
    <w:p>
      <w:pPr>
        <w:pStyle w:val="Compact"/>
        <w:numPr>
          <w:ilvl w:val="0"/>
          <w:numId w:val="1016"/>
        </w:numPr>
      </w:pPr>
      <w:r>
        <w:t xml:space="preserve">Check-back after 2 bites</w:t>
      </w:r>
    </w:p>
    <w:p>
      <w:pPr>
        <w:pStyle w:val="Compact"/>
        <w:numPr>
          <w:ilvl w:val="0"/>
          <w:numId w:val="1016"/>
        </w:numPr>
      </w:pPr>
      <w:r>
        <w:t xml:space="preserve">Dessert offering</w:t>
      </w:r>
    </w:p>
    <w:p>
      <w:pPr>
        <w:pStyle w:val="Compact"/>
        <w:numPr>
          <w:ilvl w:val="0"/>
          <w:numId w:val="1016"/>
        </w:numPr>
      </w:pPr>
      <w:r>
        <w:t xml:space="preserve">Bill presentation</w:t>
      </w:r>
    </w:p>
    <w:bookmarkEnd w:id="55"/>
    <w:bookmarkStart w:id="56" w:name="bar-standards"/>
    <w:p>
      <w:pPr>
        <w:pStyle w:val="Heading2"/>
      </w:pPr>
      <w:r>
        <w:t xml:space="preserve">Bar Standards</w:t>
      </w:r>
    </w:p>
    <w:p>
      <w:pPr>
        <w:pStyle w:val="Compact"/>
        <w:numPr>
          <w:ilvl w:val="0"/>
          <w:numId w:val="1017"/>
        </w:numPr>
      </w:pPr>
      <w:r>
        <w:t xml:space="preserve">Premium presentation</w:t>
      </w:r>
    </w:p>
    <w:p>
      <w:pPr>
        <w:pStyle w:val="Compact"/>
        <w:numPr>
          <w:ilvl w:val="0"/>
          <w:numId w:val="1017"/>
        </w:numPr>
      </w:pPr>
      <w:r>
        <w:t xml:space="preserve">Recipe consistency</w:t>
      </w:r>
    </w:p>
    <w:p>
      <w:pPr>
        <w:pStyle w:val="Compact"/>
        <w:numPr>
          <w:ilvl w:val="0"/>
          <w:numId w:val="1017"/>
        </w:numPr>
      </w:pPr>
      <w:r>
        <w:t xml:space="preserve">Responsible alcohol service</w:t>
      </w:r>
    </w:p>
    <w:p>
      <w:pPr>
        <w:pStyle w:val="Compact"/>
        <w:numPr>
          <w:ilvl w:val="0"/>
          <w:numId w:val="1017"/>
        </w:numPr>
      </w:pPr>
      <w:r>
        <w:t xml:space="preserve">Clean workstation at all times</w:t>
      </w:r>
    </w:p>
    <w:bookmarkEnd w:id="56"/>
    <w:bookmarkStart w:id="57" w:name="food-safety-standards"/>
    <w:p>
      <w:pPr>
        <w:pStyle w:val="Heading2"/>
      </w:pPr>
      <w:r>
        <w:t xml:space="preserve">Food Safety Standards</w:t>
      </w:r>
    </w:p>
    <w:p>
      <w:pPr>
        <w:pStyle w:val="Compact"/>
        <w:numPr>
          <w:ilvl w:val="0"/>
          <w:numId w:val="1018"/>
        </w:numPr>
      </w:pPr>
      <w:r>
        <w:t xml:space="preserve">HACCP compliance</w:t>
      </w:r>
    </w:p>
    <w:p>
      <w:pPr>
        <w:pStyle w:val="Compact"/>
        <w:numPr>
          <w:ilvl w:val="0"/>
          <w:numId w:val="1018"/>
        </w:numPr>
      </w:pPr>
      <w:r>
        <w:t xml:space="preserve">Temperature logs maintained</w:t>
      </w:r>
    </w:p>
    <w:p>
      <w:pPr>
        <w:pStyle w:val="Compact"/>
        <w:numPr>
          <w:ilvl w:val="0"/>
          <w:numId w:val="1018"/>
        </w:numPr>
      </w:pPr>
      <w:r>
        <w:t xml:space="preserve">Proper storage labeling</w:t>
      </w:r>
    </w:p>
    <w:p>
      <w:pPr>
        <w:pStyle w:val="Compact"/>
        <w:numPr>
          <w:ilvl w:val="0"/>
          <w:numId w:val="1018"/>
        </w:numPr>
      </w:pPr>
      <w:r>
        <w:t xml:space="preserve">Daily kitchen sanitation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2" w:name="luxury-service-standards"/>
    <w:p>
      <w:pPr>
        <w:pStyle w:val="Heading1"/>
      </w:pPr>
      <w:r>
        <w:t xml:space="preserve">7. LUXURY SERVICE STANDARDS</w:t>
      </w:r>
    </w:p>
    <w:bookmarkStart w:id="59" w:name="guest-recognition-standards"/>
    <w:p>
      <w:pPr>
        <w:pStyle w:val="Heading2"/>
      </w:pPr>
      <w:r>
        <w:t xml:space="preserve">Guest Recognition Standards</w:t>
      </w:r>
    </w:p>
    <w:p>
      <w:pPr>
        <w:pStyle w:val="Compact"/>
        <w:numPr>
          <w:ilvl w:val="0"/>
          <w:numId w:val="1019"/>
        </w:numPr>
      </w:pPr>
      <w:r>
        <w:t xml:space="preserve">Use guest name naturally.</w:t>
      </w:r>
    </w:p>
    <w:p>
      <w:pPr>
        <w:pStyle w:val="Compact"/>
        <w:numPr>
          <w:ilvl w:val="0"/>
          <w:numId w:val="1019"/>
        </w:numPr>
      </w:pPr>
      <w:r>
        <w:t xml:space="preserve">Remember preferences.</w:t>
      </w:r>
    </w:p>
    <w:p>
      <w:pPr>
        <w:pStyle w:val="Compact"/>
        <w:numPr>
          <w:ilvl w:val="0"/>
          <w:numId w:val="1019"/>
        </w:numPr>
      </w:pPr>
      <w:r>
        <w:t xml:space="preserve">Anticipate needs.</w:t>
      </w:r>
    </w:p>
    <w:p>
      <w:pPr>
        <w:pStyle w:val="Compact"/>
        <w:numPr>
          <w:ilvl w:val="0"/>
          <w:numId w:val="1019"/>
        </w:numPr>
      </w:pPr>
      <w:r>
        <w:t xml:space="preserve">Personalize interactions.</w:t>
      </w:r>
    </w:p>
    <w:bookmarkEnd w:id="59"/>
    <w:bookmarkStart w:id="60" w:name="emotional-intelligence-standards"/>
    <w:p>
      <w:pPr>
        <w:pStyle w:val="Heading2"/>
      </w:pPr>
      <w:r>
        <w:t xml:space="preserve">Emotional Intelligence Standards</w:t>
      </w:r>
    </w:p>
    <w:p>
      <w:pPr>
        <w:pStyle w:val="FirstParagraph"/>
      </w:pPr>
      <w:r>
        <w:t xml:space="preserve">Employees must:</w:t>
      </w:r>
    </w:p>
    <w:p>
      <w:pPr>
        <w:pStyle w:val="Compact"/>
        <w:numPr>
          <w:ilvl w:val="0"/>
          <w:numId w:val="1020"/>
        </w:numPr>
      </w:pPr>
      <w:r>
        <w:t xml:space="preserve">Listen actively</w:t>
      </w:r>
    </w:p>
    <w:p>
      <w:pPr>
        <w:pStyle w:val="Compact"/>
        <w:numPr>
          <w:ilvl w:val="0"/>
          <w:numId w:val="1020"/>
        </w:numPr>
      </w:pPr>
      <w:r>
        <w:t xml:space="preserve">Show empathy</w:t>
      </w:r>
    </w:p>
    <w:p>
      <w:pPr>
        <w:pStyle w:val="Compact"/>
        <w:numPr>
          <w:ilvl w:val="0"/>
          <w:numId w:val="1020"/>
        </w:numPr>
      </w:pPr>
      <w:r>
        <w:t xml:space="preserve">Maintain composure</w:t>
      </w:r>
    </w:p>
    <w:p>
      <w:pPr>
        <w:pStyle w:val="Compact"/>
        <w:numPr>
          <w:ilvl w:val="0"/>
          <w:numId w:val="1020"/>
        </w:numPr>
      </w:pPr>
      <w:r>
        <w:t xml:space="preserve">Resolve concerns professionally</w:t>
      </w:r>
    </w:p>
    <w:bookmarkEnd w:id="60"/>
    <w:bookmarkStart w:id="61" w:name="non-negotiable-service-behaviors"/>
    <w:p>
      <w:pPr>
        <w:pStyle w:val="Heading2"/>
      </w:pPr>
      <w:r>
        <w:t xml:space="preserve">Non-Negotiable Service Behaviors</w:t>
      </w:r>
    </w:p>
    <w:p>
      <w:pPr>
        <w:pStyle w:val="Compact"/>
        <w:numPr>
          <w:ilvl w:val="0"/>
          <w:numId w:val="1021"/>
        </w:numPr>
      </w:pPr>
      <w:r>
        <w:t xml:space="preserve">Eye contact</w:t>
      </w:r>
    </w:p>
    <w:p>
      <w:pPr>
        <w:pStyle w:val="Compact"/>
        <w:numPr>
          <w:ilvl w:val="0"/>
          <w:numId w:val="1021"/>
        </w:numPr>
      </w:pPr>
      <w:r>
        <w:t xml:space="preserve">Warm smile</w:t>
      </w:r>
    </w:p>
    <w:p>
      <w:pPr>
        <w:pStyle w:val="Compact"/>
        <w:numPr>
          <w:ilvl w:val="0"/>
          <w:numId w:val="1021"/>
        </w:numPr>
      </w:pPr>
      <w:r>
        <w:t xml:space="preserve">Positive language</w:t>
      </w:r>
    </w:p>
    <w:p>
      <w:pPr>
        <w:pStyle w:val="Compact"/>
        <w:numPr>
          <w:ilvl w:val="0"/>
          <w:numId w:val="1021"/>
        </w:numPr>
      </w:pPr>
      <w:r>
        <w:t xml:space="preserve">Ownership mentality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8" w:name="revenue-management-playbook"/>
    <w:p>
      <w:pPr>
        <w:pStyle w:val="Heading1"/>
      </w:pPr>
      <w:r>
        <w:t xml:space="preserve">8. REVENUE MANAGEMENT PLAYBOOK</w:t>
      </w:r>
    </w:p>
    <w:bookmarkStart w:id="63" w:name="revenue-goals"/>
    <w:p>
      <w:pPr>
        <w:pStyle w:val="Heading2"/>
      </w:pPr>
      <w:r>
        <w:t xml:space="preserve">Revenue Goals</w:t>
      </w:r>
    </w:p>
    <w:p>
      <w:pPr>
        <w:pStyle w:val="FirstParagraph"/>
      </w:pPr>
      <w:r>
        <w:t xml:space="preserve">Primary objectives:</w:t>
      </w:r>
    </w:p>
    <w:p>
      <w:pPr>
        <w:pStyle w:val="Compact"/>
        <w:numPr>
          <w:ilvl w:val="0"/>
          <w:numId w:val="1022"/>
        </w:numPr>
      </w:pPr>
      <w:r>
        <w:t xml:space="preserve">Increase ADR</w:t>
      </w:r>
    </w:p>
    <w:p>
      <w:pPr>
        <w:pStyle w:val="Compact"/>
        <w:numPr>
          <w:ilvl w:val="0"/>
          <w:numId w:val="1022"/>
        </w:numPr>
      </w:pPr>
      <w:r>
        <w:t xml:space="preserve">Improve RevPAR</w:t>
      </w:r>
    </w:p>
    <w:p>
      <w:pPr>
        <w:pStyle w:val="Compact"/>
        <w:numPr>
          <w:ilvl w:val="0"/>
          <w:numId w:val="1022"/>
        </w:numPr>
      </w:pPr>
      <w:r>
        <w:t xml:space="preserve">Optimize occupancy</w:t>
      </w:r>
    </w:p>
    <w:p>
      <w:pPr>
        <w:pStyle w:val="Compact"/>
        <w:numPr>
          <w:ilvl w:val="0"/>
          <w:numId w:val="1022"/>
        </w:numPr>
      </w:pPr>
      <w:r>
        <w:t xml:space="preserve">Maximize profitability</w:t>
      </w:r>
    </w:p>
    <w:bookmarkEnd w:id="63"/>
    <w:bookmarkStart w:id="66" w:name="revenue-strategies"/>
    <w:p>
      <w:pPr>
        <w:pStyle w:val="Heading2"/>
      </w:pPr>
      <w:r>
        <w:t xml:space="preserve">Revenue Strategies</w:t>
      </w:r>
    </w:p>
    <w:bookmarkStart w:id="64" w:name="dynamic-pricing"/>
    <w:p>
      <w:pPr>
        <w:pStyle w:val="Heading3"/>
      </w:pPr>
      <w:r>
        <w:t xml:space="preserve">Dynamic Pricing</w:t>
      </w:r>
    </w:p>
    <w:p>
      <w:pPr>
        <w:pStyle w:val="FirstParagraph"/>
      </w:pPr>
      <w:r>
        <w:t xml:space="preserve">Adjust rates daily based on:</w:t>
      </w:r>
    </w:p>
    <w:p>
      <w:pPr>
        <w:pStyle w:val="Compact"/>
        <w:numPr>
          <w:ilvl w:val="0"/>
          <w:numId w:val="1023"/>
        </w:numPr>
      </w:pPr>
      <w:r>
        <w:t xml:space="preserve">Demand</w:t>
      </w:r>
    </w:p>
    <w:p>
      <w:pPr>
        <w:pStyle w:val="Compact"/>
        <w:numPr>
          <w:ilvl w:val="0"/>
          <w:numId w:val="1023"/>
        </w:numPr>
      </w:pPr>
      <w:r>
        <w:t xml:space="preserve">Competitor analysis</w:t>
      </w:r>
    </w:p>
    <w:p>
      <w:pPr>
        <w:pStyle w:val="Compact"/>
        <w:numPr>
          <w:ilvl w:val="0"/>
          <w:numId w:val="1023"/>
        </w:numPr>
      </w:pPr>
      <w:r>
        <w:t xml:space="preserve">Events</w:t>
      </w:r>
    </w:p>
    <w:p>
      <w:pPr>
        <w:pStyle w:val="Compact"/>
        <w:numPr>
          <w:ilvl w:val="0"/>
          <w:numId w:val="1023"/>
        </w:numPr>
      </w:pPr>
      <w:r>
        <w:t xml:space="preserve">Seasonality</w:t>
      </w:r>
    </w:p>
    <w:bookmarkEnd w:id="64"/>
    <w:bookmarkStart w:id="65" w:name="upselling-programs"/>
    <w:p>
      <w:pPr>
        <w:pStyle w:val="Heading3"/>
      </w:pPr>
      <w:r>
        <w:t xml:space="preserve">Upselling Programs</w:t>
      </w:r>
    </w:p>
    <w:p>
      <w:pPr>
        <w:pStyle w:val="FirstParagraph"/>
      </w:pPr>
      <w:r>
        <w:t xml:space="preserve">Front office must promote:</w:t>
      </w:r>
    </w:p>
    <w:p>
      <w:pPr>
        <w:pStyle w:val="Compact"/>
        <w:numPr>
          <w:ilvl w:val="0"/>
          <w:numId w:val="1024"/>
        </w:numPr>
      </w:pPr>
      <w:r>
        <w:t xml:space="preserve">Room upgrades</w:t>
      </w:r>
    </w:p>
    <w:p>
      <w:pPr>
        <w:pStyle w:val="Compact"/>
        <w:numPr>
          <w:ilvl w:val="0"/>
          <w:numId w:val="1024"/>
        </w:numPr>
      </w:pPr>
      <w:r>
        <w:t xml:space="preserve">Spa services</w:t>
      </w:r>
    </w:p>
    <w:p>
      <w:pPr>
        <w:pStyle w:val="Compact"/>
        <w:numPr>
          <w:ilvl w:val="0"/>
          <w:numId w:val="1024"/>
        </w:numPr>
      </w:pPr>
      <w:r>
        <w:t xml:space="preserve">Dining packages</w:t>
      </w:r>
    </w:p>
    <w:p>
      <w:pPr>
        <w:pStyle w:val="Compact"/>
        <w:numPr>
          <w:ilvl w:val="0"/>
          <w:numId w:val="1024"/>
        </w:numPr>
      </w:pPr>
      <w:r>
        <w:t xml:space="preserve">Excursions</w:t>
      </w:r>
    </w:p>
    <w:bookmarkEnd w:id="65"/>
    <w:bookmarkEnd w:id="66"/>
    <w:bookmarkStart w:id="67" w:name="ota-management"/>
    <w:p>
      <w:pPr>
        <w:pStyle w:val="Heading2"/>
      </w:pPr>
      <w:r>
        <w:t xml:space="preserve">OTA Management</w:t>
      </w:r>
    </w:p>
    <w:p>
      <w:pPr>
        <w:pStyle w:val="Compact"/>
        <w:numPr>
          <w:ilvl w:val="0"/>
          <w:numId w:val="1025"/>
        </w:numPr>
      </w:pPr>
      <w:r>
        <w:t xml:space="preserve">Optimize listing content</w:t>
      </w:r>
    </w:p>
    <w:p>
      <w:pPr>
        <w:pStyle w:val="Compact"/>
        <w:numPr>
          <w:ilvl w:val="0"/>
          <w:numId w:val="1025"/>
        </w:numPr>
      </w:pPr>
      <w:r>
        <w:t xml:space="preserve">Maintain pricing parity</w:t>
      </w:r>
    </w:p>
    <w:p>
      <w:pPr>
        <w:pStyle w:val="Compact"/>
        <w:numPr>
          <w:ilvl w:val="0"/>
          <w:numId w:val="1025"/>
        </w:numPr>
      </w:pPr>
      <w:r>
        <w:t xml:space="preserve">Monitor reviews daily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2" w:name="sales-marketing-playbook"/>
    <w:p>
      <w:pPr>
        <w:pStyle w:val="Heading1"/>
      </w:pPr>
      <w:r>
        <w:t xml:space="preserve">9. SALES &amp; MARKETING PLAYBOOK</w:t>
      </w:r>
    </w:p>
    <w:bookmarkStart w:id="69" w:name="luxury-marketing-standards"/>
    <w:p>
      <w:pPr>
        <w:pStyle w:val="Heading2"/>
      </w:pPr>
      <w:r>
        <w:t xml:space="preserve">Luxury Marketing Standards</w:t>
      </w:r>
    </w:p>
    <w:p>
      <w:pPr>
        <w:pStyle w:val="FirstParagraph"/>
      </w:pPr>
      <w:r>
        <w:t xml:space="preserve">Marketing must reflect:</w:t>
      </w:r>
    </w:p>
    <w:p>
      <w:pPr>
        <w:pStyle w:val="Compact"/>
        <w:numPr>
          <w:ilvl w:val="0"/>
          <w:numId w:val="1026"/>
        </w:numPr>
      </w:pPr>
      <w:r>
        <w:t xml:space="preserve">Sophistication</w:t>
      </w:r>
    </w:p>
    <w:p>
      <w:pPr>
        <w:pStyle w:val="Compact"/>
        <w:numPr>
          <w:ilvl w:val="0"/>
          <w:numId w:val="1026"/>
        </w:numPr>
      </w:pPr>
      <w:r>
        <w:t xml:space="preserve">Calm luxury</w:t>
      </w:r>
    </w:p>
    <w:p>
      <w:pPr>
        <w:pStyle w:val="Compact"/>
        <w:numPr>
          <w:ilvl w:val="0"/>
          <w:numId w:val="1026"/>
        </w:numPr>
      </w:pPr>
      <w:r>
        <w:t xml:space="preserve">Authentic experiences</w:t>
      </w:r>
    </w:p>
    <w:p>
      <w:pPr>
        <w:pStyle w:val="Compact"/>
        <w:numPr>
          <w:ilvl w:val="0"/>
          <w:numId w:val="1026"/>
        </w:numPr>
      </w:pPr>
      <w:r>
        <w:t xml:space="preserve">Emotional storytelling</w:t>
      </w:r>
    </w:p>
    <w:bookmarkEnd w:id="69"/>
    <w:bookmarkStart w:id="70" w:name="sales-focus-areas"/>
    <w:p>
      <w:pPr>
        <w:pStyle w:val="Heading2"/>
      </w:pPr>
      <w:r>
        <w:t xml:space="preserve">Sales Focus Areas</w:t>
      </w:r>
    </w:p>
    <w:p>
      <w:pPr>
        <w:pStyle w:val="Compact"/>
        <w:numPr>
          <w:ilvl w:val="0"/>
          <w:numId w:val="1027"/>
        </w:numPr>
      </w:pPr>
      <w:r>
        <w:t xml:space="preserve">Luxury travel advisors</w:t>
      </w:r>
    </w:p>
    <w:p>
      <w:pPr>
        <w:pStyle w:val="Compact"/>
        <w:numPr>
          <w:ilvl w:val="0"/>
          <w:numId w:val="1027"/>
        </w:numPr>
      </w:pPr>
      <w:r>
        <w:t xml:space="preserve">Weddings</w:t>
      </w:r>
    </w:p>
    <w:p>
      <w:pPr>
        <w:pStyle w:val="Compact"/>
        <w:numPr>
          <w:ilvl w:val="0"/>
          <w:numId w:val="1027"/>
        </w:numPr>
      </w:pPr>
      <w:r>
        <w:t xml:space="preserve">Wellness retreats</w:t>
      </w:r>
    </w:p>
    <w:p>
      <w:pPr>
        <w:pStyle w:val="Compact"/>
        <w:numPr>
          <w:ilvl w:val="0"/>
          <w:numId w:val="1027"/>
        </w:numPr>
      </w:pPr>
      <w:r>
        <w:t xml:space="preserve">Corporate retreats</w:t>
      </w:r>
    </w:p>
    <w:p>
      <w:pPr>
        <w:pStyle w:val="Compact"/>
        <w:numPr>
          <w:ilvl w:val="0"/>
          <w:numId w:val="1027"/>
        </w:numPr>
      </w:pPr>
      <w:r>
        <w:t xml:space="preserve">Group business</w:t>
      </w:r>
    </w:p>
    <w:bookmarkEnd w:id="70"/>
    <w:bookmarkStart w:id="71" w:name="social-media-standards"/>
    <w:p>
      <w:pPr>
        <w:pStyle w:val="Heading2"/>
      </w:pPr>
      <w:r>
        <w:t xml:space="preserve">Social Media Standards</w:t>
      </w:r>
    </w:p>
    <w:p>
      <w:pPr>
        <w:pStyle w:val="FirstParagraph"/>
      </w:pPr>
      <w:r>
        <w:t xml:space="preserve">Content should:</w:t>
      </w:r>
    </w:p>
    <w:p>
      <w:pPr>
        <w:pStyle w:val="Compact"/>
        <w:numPr>
          <w:ilvl w:val="0"/>
          <w:numId w:val="1028"/>
        </w:numPr>
      </w:pPr>
      <w:r>
        <w:t xml:space="preserve">Be visually premium</w:t>
      </w:r>
    </w:p>
    <w:p>
      <w:pPr>
        <w:pStyle w:val="Compact"/>
        <w:numPr>
          <w:ilvl w:val="0"/>
          <w:numId w:val="1028"/>
        </w:numPr>
      </w:pPr>
      <w:r>
        <w:t xml:space="preserve">Maintain brand consistency</w:t>
      </w:r>
    </w:p>
    <w:p>
      <w:pPr>
        <w:pStyle w:val="Compact"/>
        <w:numPr>
          <w:ilvl w:val="0"/>
          <w:numId w:val="1028"/>
        </w:numPr>
      </w:pPr>
      <w:r>
        <w:t xml:space="preserve">Highlight experiences</w:t>
      </w:r>
    </w:p>
    <w:p>
      <w:pPr>
        <w:pStyle w:val="Compact"/>
        <w:numPr>
          <w:ilvl w:val="0"/>
          <w:numId w:val="1028"/>
        </w:numPr>
      </w:pPr>
      <w:r>
        <w:t xml:space="preserve">Showcase destination lifestyle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7" w:name="human-resources-sops"/>
    <w:p>
      <w:pPr>
        <w:pStyle w:val="Heading1"/>
      </w:pPr>
      <w:r>
        <w:t xml:space="preserve">10. HUMAN RESOURCES SOPs</w:t>
      </w:r>
    </w:p>
    <w:bookmarkStart w:id="73" w:name="hr-objectives"/>
    <w:p>
      <w:pPr>
        <w:pStyle w:val="Heading2"/>
      </w:pPr>
      <w:r>
        <w:t xml:space="preserve">HR Objectives</w:t>
      </w:r>
    </w:p>
    <w:p>
      <w:pPr>
        <w:pStyle w:val="Compact"/>
        <w:numPr>
          <w:ilvl w:val="0"/>
          <w:numId w:val="1029"/>
        </w:numPr>
      </w:pPr>
      <w:r>
        <w:t xml:space="preserve">Hire quality talent</w:t>
      </w:r>
    </w:p>
    <w:p>
      <w:pPr>
        <w:pStyle w:val="Compact"/>
        <w:numPr>
          <w:ilvl w:val="0"/>
          <w:numId w:val="1029"/>
        </w:numPr>
      </w:pPr>
      <w:r>
        <w:t xml:space="preserve">Improve retention</w:t>
      </w:r>
    </w:p>
    <w:p>
      <w:pPr>
        <w:pStyle w:val="Compact"/>
        <w:numPr>
          <w:ilvl w:val="0"/>
          <w:numId w:val="1029"/>
        </w:numPr>
      </w:pPr>
      <w:r>
        <w:t xml:space="preserve">Build service culture</w:t>
      </w:r>
    </w:p>
    <w:p>
      <w:pPr>
        <w:pStyle w:val="Compact"/>
        <w:numPr>
          <w:ilvl w:val="0"/>
          <w:numId w:val="1029"/>
        </w:numPr>
      </w:pPr>
      <w:r>
        <w:t xml:space="preserve">Ensure compliance</w:t>
      </w:r>
    </w:p>
    <w:bookmarkEnd w:id="73"/>
    <w:bookmarkStart w:id="75" w:name="employee-onboarding-sop"/>
    <w:p>
      <w:pPr>
        <w:pStyle w:val="Heading2"/>
      </w:pPr>
      <w:r>
        <w:t xml:space="preserve">Employee Onboarding SOP</w:t>
      </w:r>
    </w:p>
    <w:bookmarkStart w:id="74" w:name="day-1-requirements"/>
    <w:p>
      <w:pPr>
        <w:pStyle w:val="Heading3"/>
      </w:pPr>
      <w:r>
        <w:t xml:space="preserve">Day 1 Requirements</w:t>
      </w:r>
    </w:p>
    <w:p>
      <w:pPr>
        <w:pStyle w:val="Compact"/>
        <w:numPr>
          <w:ilvl w:val="0"/>
          <w:numId w:val="1030"/>
        </w:numPr>
      </w:pPr>
      <w:r>
        <w:t xml:space="preserve">Welcome orientation</w:t>
      </w:r>
    </w:p>
    <w:p>
      <w:pPr>
        <w:pStyle w:val="Compact"/>
        <w:numPr>
          <w:ilvl w:val="0"/>
          <w:numId w:val="1030"/>
        </w:numPr>
      </w:pPr>
      <w:r>
        <w:t xml:space="preserve">Uniform issue</w:t>
      </w:r>
    </w:p>
    <w:p>
      <w:pPr>
        <w:pStyle w:val="Compact"/>
        <w:numPr>
          <w:ilvl w:val="0"/>
          <w:numId w:val="1030"/>
        </w:numPr>
      </w:pPr>
      <w:r>
        <w:t xml:space="preserve">SOP overview</w:t>
      </w:r>
    </w:p>
    <w:p>
      <w:pPr>
        <w:pStyle w:val="Compact"/>
        <w:numPr>
          <w:ilvl w:val="0"/>
          <w:numId w:val="1030"/>
        </w:numPr>
      </w:pPr>
      <w:r>
        <w:t xml:space="preserve">Property tour</w:t>
      </w:r>
    </w:p>
    <w:p>
      <w:pPr>
        <w:pStyle w:val="Compact"/>
        <w:numPr>
          <w:ilvl w:val="0"/>
          <w:numId w:val="1030"/>
        </w:numPr>
      </w:pPr>
      <w:r>
        <w:t xml:space="preserve">Brand standards training</w:t>
      </w:r>
    </w:p>
    <w:bookmarkEnd w:id="74"/>
    <w:bookmarkEnd w:id="75"/>
    <w:bookmarkStart w:id="76" w:name="attendance-standards"/>
    <w:p>
      <w:pPr>
        <w:pStyle w:val="Heading2"/>
      </w:pPr>
      <w:r>
        <w:t xml:space="preserve">Attendance Standards</w:t>
      </w:r>
    </w:p>
    <w:p>
      <w:pPr>
        <w:pStyle w:val="Compact"/>
        <w:numPr>
          <w:ilvl w:val="0"/>
          <w:numId w:val="1031"/>
        </w:numPr>
      </w:pPr>
      <w:r>
        <w:t xml:space="preserve">Punctuality mandatory</w:t>
      </w:r>
    </w:p>
    <w:p>
      <w:pPr>
        <w:pStyle w:val="Compact"/>
        <w:numPr>
          <w:ilvl w:val="0"/>
          <w:numId w:val="1031"/>
        </w:numPr>
      </w:pPr>
      <w:r>
        <w:t xml:space="preserve">Professional appearance required</w:t>
      </w:r>
    </w:p>
    <w:p>
      <w:pPr>
        <w:pStyle w:val="Compact"/>
        <w:numPr>
          <w:ilvl w:val="0"/>
          <w:numId w:val="1031"/>
        </w:numPr>
      </w:pPr>
      <w:r>
        <w:t xml:space="preserve">Proper call-out procedures enforced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80" w:name="recruitment-hiring-procedures"/>
    <w:p>
      <w:pPr>
        <w:pStyle w:val="Heading1"/>
      </w:pPr>
      <w:r>
        <w:t xml:space="preserve">11. RECRUITMENT &amp; HIRING PROCEDURES</w:t>
      </w:r>
    </w:p>
    <w:bookmarkStart w:id="78" w:name="hiring-philosophy"/>
    <w:p>
      <w:pPr>
        <w:pStyle w:val="Heading2"/>
      </w:pPr>
      <w:r>
        <w:t xml:space="preserve">Hiring Philosophy</w:t>
      </w:r>
    </w:p>
    <w:p>
      <w:pPr>
        <w:pStyle w:val="FirstParagraph"/>
      </w:pPr>
      <w:r>
        <w:t xml:space="preserve">Hire for:</w:t>
      </w:r>
    </w:p>
    <w:p>
      <w:pPr>
        <w:pStyle w:val="Compact"/>
        <w:numPr>
          <w:ilvl w:val="0"/>
          <w:numId w:val="1032"/>
        </w:numPr>
      </w:pPr>
      <w:r>
        <w:t xml:space="preserve">Personality</w:t>
      </w:r>
    </w:p>
    <w:p>
      <w:pPr>
        <w:pStyle w:val="Compact"/>
        <w:numPr>
          <w:ilvl w:val="0"/>
          <w:numId w:val="1032"/>
        </w:numPr>
      </w:pPr>
      <w:r>
        <w:t xml:space="preserve">Attitude</w:t>
      </w:r>
    </w:p>
    <w:p>
      <w:pPr>
        <w:pStyle w:val="Compact"/>
        <w:numPr>
          <w:ilvl w:val="0"/>
          <w:numId w:val="1032"/>
        </w:numPr>
      </w:pPr>
      <w:r>
        <w:t xml:space="preserve">Emotional intelligence</w:t>
      </w:r>
    </w:p>
    <w:p>
      <w:pPr>
        <w:pStyle w:val="Compact"/>
        <w:numPr>
          <w:ilvl w:val="0"/>
          <w:numId w:val="1032"/>
        </w:numPr>
      </w:pPr>
      <w:r>
        <w:t xml:space="preserve">Service passion</w:t>
      </w:r>
    </w:p>
    <w:p>
      <w:pPr>
        <w:pStyle w:val="FirstParagraph"/>
      </w:pPr>
      <w:r>
        <w:t xml:space="preserve">Train for:</w:t>
      </w:r>
    </w:p>
    <w:p>
      <w:pPr>
        <w:pStyle w:val="Compact"/>
        <w:numPr>
          <w:ilvl w:val="0"/>
          <w:numId w:val="1033"/>
        </w:numPr>
      </w:pPr>
      <w:r>
        <w:t xml:space="preserve">Technical skills</w:t>
      </w:r>
    </w:p>
    <w:p>
      <w:pPr>
        <w:pStyle w:val="Compact"/>
        <w:numPr>
          <w:ilvl w:val="0"/>
          <w:numId w:val="1033"/>
        </w:numPr>
      </w:pPr>
      <w:r>
        <w:t xml:space="preserve">SOP execution</w:t>
      </w:r>
    </w:p>
    <w:p>
      <w:pPr>
        <w:pStyle w:val="Compact"/>
        <w:numPr>
          <w:ilvl w:val="0"/>
          <w:numId w:val="1033"/>
        </w:numPr>
      </w:pPr>
      <w:r>
        <w:t xml:space="preserve">Systems knowledge</w:t>
      </w:r>
    </w:p>
    <w:bookmarkEnd w:id="78"/>
    <w:bookmarkStart w:id="79" w:name="interview-standards"/>
    <w:p>
      <w:pPr>
        <w:pStyle w:val="Heading2"/>
      </w:pPr>
      <w:r>
        <w:t xml:space="preserve">Interview Standards</w:t>
      </w:r>
    </w:p>
    <w:p>
      <w:pPr>
        <w:pStyle w:val="FirstParagraph"/>
      </w:pPr>
      <w:r>
        <w:t xml:space="preserve">Questions should evaluate:</w:t>
      </w:r>
    </w:p>
    <w:p>
      <w:pPr>
        <w:pStyle w:val="Compact"/>
        <w:numPr>
          <w:ilvl w:val="0"/>
          <w:numId w:val="1034"/>
        </w:numPr>
      </w:pPr>
      <w:r>
        <w:t xml:space="preserve">Problem-solving</w:t>
      </w:r>
    </w:p>
    <w:p>
      <w:pPr>
        <w:pStyle w:val="Compact"/>
        <w:numPr>
          <w:ilvl w:val="0"/>
          <w:numId w:val="1034"/>
        </w:numPr>
      </w:pPr>
      <w:r>
        <w:t xml:space="preserve">Communication skills</w:t>
      </w:r>
    </w:p>
    <w:p>
      <w:pPr>
        <w:pStyle w:val="Compact"/>
        <w:numPr>
          <w:ilvl w:val="0"/>
          <w:numId w:val="1034"/>
        </w:numPr>
      </w:pPr>
      <w:r>
        <w:t xml:space="preserve">Guest service mindset</w:t>
      </w:r>
    </w:p>
    <w:p>
      <w:pPr>
        <w:pStyle w:val="Compact"/>
        <w:numPr>
          <w:ilvl w:val="0"/>
          <w:numId w:val="1034"/>
        </w:numPr>
      </w:pPr>
      <w:r>
        <w:t xml:space="preserve">Teamwork ability</w:t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87" w:name="employee-training-playbook"/>
    <w:p>
      <w:pPr>
        <w:pStyle w:val="Heading1"/>
      </w:pPr>
      <w:r>
        <w:t xml:space="preserve">12. EMPLOYEE TRAINING PLAYBOOK</w:t>
      </w:r>
    </w:p>
    <w:bookmarkStart w:id="81" w:name="training-philosophy"/>
    <w:p>
      <w:pPr>
        <w:pStyle w:val="Heading2"/>
      </w:pPr>
      <w:r>
        <w:t xml:space="preserve">Training Philosophy</w:t>
      </w:r>
    </w:p>
    <w:p>
      <w:pPr>
        <w:pStyle w:val="FirstParagraph"/>
      </w:pPr>
      <w:r>
        <w:t xml:space="preserve">Training is continuous and mandatory.</w:t>
      </w:r>
    </w:p>
    <w:bookmarkEnd w:id="81"/>
    <w:bookmarkStart w:id="82" w:name="core-training-areas"/>
    <w:p>
      <w:pPr>
        <w:pStyle w:val="Heading2"/>
      </w:pPr>
      <w:r>
        <w:t xml:space="preserve">Core Training Areas</w:t>
      </w:r>
    </w:p>
    <w:p>
      <w:pPr>
        <w:pStyle w:val="Compact"/>
        <w:numPr>
          <w:ilvl w:val="0"/>
          <w:numId w:val="1035"/>
        </w:numPr>
      </w:pPr>
      <w:r>
        <w:t xml:space="preserve">Luxury service standards</w:t>
      </w:r>
    </w:p>
    <w:p>
      <w:pPr>
        <w:pStyle w:val="Compact"/>
        <w:numPr>
          <w:ilvl w:val="0"/>
          <w:numId w:val="1035"/>
        </w:numPr>
      </w:pPr>
      <w:r>
        <w:t xml:space="preserve">Grooming &amp; appearance</w:t>
      </w:r>
    </w:p>
    <w:p>
      <w:pPr>
        <w:pStyle w:val="Compact"/>
        <w:numPr>
          <w:ilvl w:val="0"/>
          <w:numId w:val="1035"/>
        </w:numPr>
      </w:pPr>
      <w:r>
        <w:t xml:space="preserve">Guest engagement</w:t>
      </w:r>
    </w:p>
    <w:p>
      <w:pPr>
        <w:pStyle w:val="Compact"/>
        <w:numPr>
          <w:ilvl w:val="0"/>
          <w:numId w:val="1035"/>
        </w:numPr>
      </w:pPr>
      <w:r>
        <w:t xml:space="preserve">Upselling techniques</w:t>
      </w:r>
    </w:p>
    <w:p>
      <w:pPr>
        <w:pStyle w:val="Compact"/>
        <w:numPr>
          <w:ilvl w:val="0"/>
          <w:numId w:val="1035"/>
        </w:numPr>
      </w:pPr>
      <w:r>
        <w:t xml:space="preserve">Complaint handling</w:t>
      </w:r>
    </w:p>
    <w:p>
      <w:pPr>
        <w:pStyle w:val="Compact"/>
        <w:numPr>
          <w:ilvl w:val="0"/>
          <w:numId w:val="1035"/>
        </w:numPr>
      </w:pPr>
      <w:r>
        <w:t xml:space="preserve">Brand culture</w:t>
      </w:r>
    </w:p>
    <w:bookmarkEnd w:id="82"/>
    <w:bookmarkStart w:id="86" w:name="training-schedule"/>
    <w:p>
      <w:pPr>
        <w:pStyle w:val="Heading2"/>
      </w:pPr>
      <w:r>
        <w:t xml:space="preserve">Training Schedule</w:t>
      </w:r>
    </w:p>
    <w:bookmarkStart w:id="83" w:name="daily"/>
    <w:p>
      <w:pPr>
        <w:pStyle w:val="Heading3"/>
      </w:pPr>
      <w:r>
        <w:t xml:space="preserve">Daily</w:t>
      </w:r>
    </w:p>
    <w:p>
      <w:pPr>
        <w:pStyle w:val="Compact"/>
        <w:numPr>
          <w:ilvl w:val="0"/>
          <w:numId w:val="1036"/>
        </w:numPr>
      </w:pPr>
      <w:r>
        <w:t xml:space="preserve">Department briefings</w:t>
      </w:r>
    </w:p>
    <w:p>
      <w:pPr>
        <w:pStyle w:val="Compact"/>
        <w:numPr>
          <w:ilvl w:val="0"/>
          <w:numId w:val="1036"/>
        </w:numPr>
      </w:pPr>
      <w:r>
        <w:t xml:space="preserve">Service reminders</w:t>
      </w:r>
    </w:p>
    <w:bookmarkEnd w:id="83"/>
    <w:bookmarkStart w:id="84" w:name="weekly"/>
    <w:p>
      <w:pPr>
        <w:pStyle w:val="Heading3"/>
      </w:pPr>
      <w:r>
        <w:t xml:space="preserve">Weekly</w:t>
      </w:r>
    </w:p>
    <w:p>
      <w:pPr>
        <w:pStyle w:val="Compact"/>
        <w:numPr>
          <w:ilvl w:val="0"/>
          <w:numId w:val="1037"/>
        </w:numPr>
      </w:pPr>
      <w:r>
        <w:t xml:space="preserve">Skills workshops</w:t>
      </w:r>
    </w:p>
    <w:p>
      <w:pPr>
        <w:pStyle w:val="Compact"/>
        <w:numPr>
          <w:ilvl w:val="0"/>
          <w:numId w:val="1037"/>
        </w:numPr>
      </w:pPr>
      <w:r>
        <w:t xml:space="preserve">SOP reviews</w:t>
      </w:r>
    </w:p>
    <w:bookmarkEnd w:id="84"/>
    <w:bookmarkStart w:id="85" w:name="monthly"/>
    <w:p>
      <w:pPr>
        <w:pStyle w:val="Heading3"/>
      </w:pPr>
      <w:r>
        <w:t xml:space="preserve">Monthly</w:t>
      </w:r>
    </w:p>
    <w:p>
      <w:pPr>
        <w:pStyle w:val="Compact"/>
        <w:numPr>
          <w:ilvl w:val="0"/>
          <w:numId w:val="1038"/>
        </w:numPr>
      </w:pPr>
      <w:r>
        <w:t xml:space="preserve">Leadership development</w:t>
      </w:r>
    </w:p>
    <w:p>
      <w:pPr>
        <w:pStyle w:val="Compact"/>
        <w:numPr>
          <w:ilvl w:val="0"/>
          <w:numId w:val="1038"/>
        </w:numPr>
      </w:pPr>
      <w:r>
        <w:t xml:space="preserve">Cross-training</w:t>
      </w:r>
    </w:p>
    <w:p>
      <w:r>
        <w:pict>
          <v:rect style="width:0;height:1.5pt" o:hralign="center" o:hrstd="t" o:hr="t"/>
        </w:pict>
      </w:r>
    </w:p>
    <w:bookmarkEnd w:id="85"/>
    <w:bookmarkEnd w:id="86"/>
    <w:bookmarkEnd w:id="87"/>
    <w:bookmarkStart w:id="91" w:name="finance-accounting-sops"/>
    <w:p>
      <w:pPr>
        <w:pStyle w:val="Heading1"/>
      </w:pPr>
      <w:r>
        <w:t xml:space="preserve">13. FINANCE &amp; ACCOUNTING SOPs</w:t>
      </w:r>
    </w:p>
    <w:bookmarkStart w:id="88" w:name="financial-reporting-standards"/>
    <w:p>
      <w:pPr>
        <w:pStyle w:val="Heading2"/>
      </w:pPr>
      <w:r>
        <w:t xml:space="preserve">Financial Reporting Standards</w:t>
      </w:r>
    </w:p>
    <w:p>
      <w:pPr>
        <w:pStyle w:val="FirstParagraph"/>
      </w:pPr>
      <w:r>
        <w:t xml:space="preserve">Daily reports required:</w:t>
      </w:r>
    </w:p>
    <w:p>
      <w:pPr>
        <w:pStyle w:val="Compact"/>
        <w:numPr>
          <w:ilvl w:val="0"/>
          <w:numId w:val="1039"/>
        </w:numPr>
      </w:pPr>
      <w:r>
        <w:t xml:space="preserve">Occupancy</w:t>
      </w:r>
    </w:p>
    <w:p>
      <w:pPr>
        <w:pStyle w:val="Compact"/>
        <w:numPr>
          <w:ilvl w:val="0"/>
          <w:numId w:val="1039"/>
        </w:numPr>
      </w:pPr>
      <w:r>
        <w:t xml:space="preserve">ADR</w:t>
      </w:r>
    </w:p>
    <w:p>
      <w:pPr>
        <w:pStyle w:val="Compact"/>
        <w:numPr>
          <w:ilvl w:val="0"/>
          <w:numId w:val="1039"/>
        </w:numPr>
      </w:pPr>
      <w:r>
        <w:t xml:space="preserve">RevPAR</w:t>
      </w:r>
    </w:p>
    <w:p>
      <w:pPr>
        <w:pStyle w:val="Compact"/>
        <w:numPr>
          <w:ilvl w:val="0"/>
          <w:numId w:val="1039"/>
        </w:numPr>
      </w:pPr>
      <w:r>
        <w:t xml:space="preserve">Revenue summaries</w:t>
      </w:r>
    </w:p>
    <w:p>
      <w:pPr>
        <w:pStyle w:val="Compact"/>
        <w:numPr>
          <w:ilvl w:val="0"/>
          <w:numId w:val="1039"/>
        </w:numPr>
      </w:pPr>
      <w:r>
        <w:t xml:space="preserve">Labor costs</w:t>
      </w:r>
    </w:p>
    <w:bookmarkEnd w:id="88"/>
    <w:bookmarkStart w:id="89" w:name="cash-handling-sop"/>
    <w:p>
      <w:pPr>
        <w:pStyle w:val="Heading2"/>
      </w:pPr>
      <w:r>
        <w:t xml:space="preserve">Cash Handling SOP</w:t>
      </w:r>
    </w:p>
    <w:p>
      <w:pPr>
        <w:pStyle w:val="Compact"/>
        <w:numPr>
          <w:ilvl w:val="0"/>
          <w:numId w:val="1040"/>
        </w:numPr>
      </w:pPr>
      <w:r>
        <w:t xml:space="preserve">Dual verification required</w:t>
      </w:r>
    </w:p>
    <w:p>
      <w:pPr>
        <w:pStyle w:val="Compact"/>
        <w:numPr>
          <w:ilvl w:val="0"/>
          <w:numId w:val="1040"/>
        </w:numPr>
      </w:pPr>
      <w:r>
        <w:t xml:space="preserve">Daily balancing mandatory</w:t>
      </w:r>
    </w:p>
    <w:p>
      <w:pPr>
        <w:pStyle w:val="Compact"/>
        <w:numPr>
          <w:ilvl w:val="0"/>
          <w:numId w:val="1040"/>
        </w:numPr>
      </w:pPr>
      <w:r>
        <w:t xml:space="preserve">Variances investigated immediately</w:t>
      </w:r>
    </w:p>
    <w:bookmarkEnd w:id="89"/>
    <w:bookmarkStart w:id="90" w:name="budget-procedures"/>
    <w:p>
      <w:pPr>
        <w:pStyle w:val="Heading2"/>
      </w:pPr>
      <w:r>
        <w:t xml:space="preserve">Budget Procedures</w:t>
      </w:r>
    </w:p>
    <w:p>
      <w:pPr>
        <w:pStyle w:val="FirstParagraph"/>
      </w:pPr>
      <w:r>
        <w:t xml:space="preserve">Departments must:</w:t>
      </w:r>
    </w:p>
    <w:p>
      <w:pPr>
        <w:pStyle w:val="Compact"/>
        <w:numPr>
          <w:ilvl w:val="0"/>
          <w:numId w:val="1041"/>
        </w:numPr>
      </w:pPr>
      <w:r>
        <w:t xml:space="preserve">Submit monthly forecasts</w:t>
      </w:r>
    </w:p>
    <w:p>
      <w:pPr>
        <w:pStyle w:val="Compact"/>
        <w:numPr>
          <w:ilvl w:val="0"/>
          <w:numId w:val="1041"/>
        </w:numPr>
      </w:pPr>
      <w:r>
        <w:t xml:space="preserve">Monitor expenses daily</w:t>
      </w:r>
    </w:p>
    <w:p>
      <w:pPr>
        <w:pStyle w:val="Compact"/>
        <w:numPr>
          <w:ilvl w:val="0"/>
          <w:numId w:val="1041"/>
        </w:numPr>
      </w:pPr>
      <w:r>
        <w:t xml:space="preserve">Control labor costs</w:t>
      </w:r>
    </w:p>
    <w:p>
      <w:r>
        <w:pict>
          <v:rect style="width:0;height:1.5pt" o:hralign="center" o:hrstd="t" o:hr="t"/>
        </w:pict>
      </w:r>
    </w:p>
    <w:bookmarkEnd w:id="90"/>
    <w:bookmarkEnd w:id="91"/>
    <w:bookmarkStart w:id="94" w:name="procurement-inventory-sops"/>
    <w:p>
      <w:pPr>
        <w:pStyle w:val="Heading1"/>
      </w:pPr>
      <w:r>
        <w:t xml:space="preserve">14. PROCUREMENT &amp; INVENTORY SOPs</w:t>
      </w:r>
    </w:p>
    <w:bookmarkStart w:id="92" w:name="procurement-standards"/>
    <w:p>
      <w:pPr>
        <w:pStyle w:val="Heading2"/>
      </w:pPr>
      <w:r>
        <w:t xml:space="preserve">Procurement Standards</w:t>
      </w:r>
    </w:p>
    <w:p>
      <w:pPr>
        <w:pStyle w:val="FirstParagraph"/>
      </w:pPr>
      <w:r>
        <w:t xml:space="preserve">Purchasing priorities:</w:t>
      </w:r>
    </w:p>
    <w:p>
      <w:pPr>
        <w:pStyle w:val="Compact"/>
        <w:numPr>
          <w:ilvl w:val="0"/>
          <w:numId w:val="1042"/>
        </w:numPr>
      </w:pPr>
      <w:r>
        <w:t xml:space="preserve">Quality</w:t>
      </w:r>
    </w:p>
    <w:p>
      <w:pPr>
        <w:pStyle w:val="Compact"/>
        <w:numPr>
          <w:ilvl w:val="0"/>
          <w:numId w:val="1042"/>
        </w:numPr>
      </w:pPr>
      <w:r>
        <w:t xml:space="preserve">Cost control</w:t>
      </w:r>
    </w:p>
    <w:p>
      <w:pPr>
        <w:pStyle w:val="Compact"/>
        <w:numPr>
          <w:ilvl w:val="0"/>
          <w:numId w:val="1042"/>
        </w:numPr>
      </w:pPr>
      <w:r>
        <w:t xml:space="preserve">Local sourcing</w:t>
      </w:r>
    </w:p>
    <w:p>
      <w:pPr>
        <w:pStyle w:val="Compact"/>
        <w:numPr>
          <w:ilvl w:val="0"/>
          <w:numId w:val="1042"/>
        </w:numPr>
      </w:pPr>
      <w:r>
        <w:t xml:space="preserve">Vendor reliability</w:t>
      </w:r>
    </w:p>
    <w:bookmarkEnd w:id="92"/>
    <w:bookmarkStart w:id="93" w:name="inventory-procedures"/>
    <w:p>
      <w:pPr>
        <w:pStyle w:val="Heading2"/>
      </w:pPr>
      <w:r>
        <w:t xml:space="preserve">Inventory Procedures</w:t>
      </w:r>
    </w:p>
    <w:p>
      <w:pPr>
        <w:pStyle w:val="Compact"/>
        <w:numPr>
          <w:ilvl w:val="0"/>
          <w:numId w:val="1043"/>
        </w:numPr>
      </w:pPr>
      <w:r>
        <w:t xml:space="preserve">Weekly inventory counts</w:t>
      </w:r>
    </w:p>
    <w:p>
      <w:pPr>
        <w:pStyle w:val="Compact"/>
        <w:numPr>
          <w:ilvl w:val="0"/>
          <w:numId w:val="1043"/>
        </w:numPr>
      </w:pPr>
      <w:r>
        <w:t xml:space="preserve">FIFO method enforced</w:t>
      </w:r>
    </w:p>
    <w:p>
      <w:pPr>
        <w:pStyle w:val="Compact"/>
        <w:numPr>
          <w:ilvl w:val="0"/>
          <w:numId w:val="1043"/>
        </w:numPr>
      </w:pPr>
      <w:r>
        <w:t xml:space="preserve">Shrinkage monitored</w:t>
      </w:r>
    </w:p>
    <w:p>
      <w:r>
        <w:pict>
          <v:rect style="width:0;height:1.5pt" o:hralign="center" o:hrstd="t" o:hr="t"/>
        </w:pict>
      </w:r>
    </w:p>
    <w:bookmarkEnd w:id="93"/>
    <w:bookmarkEnd w:id="94"/>
    <w:bookmarkStart w:id="97" w:name="engineering-maintenance-sops"/>
    <w:p>
      <w:pPr>
        <w:pStyle w:val="Heading1"/>
      </w:pPr>
      <w:r>
        <w:t xml:space="preserve">15. ENGINEERING &amp; MAINTENANCE SOPs</w:t>
      </w:r>
    </w:p>
    <w:bookmarkStart w:id="95" w:name="preventative-maintenance-program"/>
    <w:p>
      <w:pPr>
        <w:pStyle w:val="Heading2"/>
      </w:pPr>
      <w:r>
        <w:t xml:space="preserve">Preventative Maintenance Program</w:t>
      </w:r>
    </w:p>
    <w:p>
      <w:pPr>
        <w:pStyle w:val="FirstParagraph"/>
      </w:pPr>
      <w:r>
        <w:t xml:space="preserve">Required inspections:</w:t>
      </w:r>
    </w:p>
    <w:p>
      <w:pPr>
        <w:pStyle w:val="Compact"/>
        <w:numPr>
          <w:ilvl w:val="0"/>
          <w:numId w:val="1044"/>
        </w:numPr>
      </w:pPr>
      <w:r>
        <w:t xml:space="preserve">HVAC systems</w:t>
      </w:r>
    </w:p>
    <w:p>
      <w:pPr>
        <w:pStyle w:val="Compact"/>
        <w:numPr>
          <w:ilvl w:val="0"/>
          <w:numId w:val="1044"/>
        </w:numPr>
      </w:pPr>
      <w:r>
        <w:t xml:space="preserve">Plumbing</w:t>
      </w:r>
    </w:p>
    <w:p>
      <w:pPr>
        <w:pStyle w:val="Compact"/>
        <w:numPr>
          <w:ilvl w:val="0"/>
          <w:numId w:val="1044"/>
        </w:numPr>
      </w:pPr>
      <w:r>
        <w:t xml:space="preserve">Electrical</w:t>
      </w:r>
    </w:p>
    <w:p>
      <w:pPr>
        <w:pStyle w:val="Compact"/>
        <w:numPr>
          <w:ilvl w:val="0"/>
          <w:numId w:val="1044"/>
        </w:numPr>
      </w:pPr>
      <w:r>
        <w:t xml:space="preserve">Kitchen equipment</w:t>
      </w:r>
    </w:p>
    <w:p>
      <w:pPr>
        <w:pStyle w:val="Compact"/>
        <w:numPr>
          <w:ilvl w:val="0"/>
          <w:numId w:val="1044"/>
        </w:numPr>
      </w:pPr>
      <w:r>
        <w:t xml:space="preserve">Pool systems</w:t>
      </w:r>
    </w:p>
    <w:bookmarkEnd w:id="95"/>
    <w:bookmarkStart w:id="96" w:name="work-order-procedures"/>
    <w:p>
      <w:pPr>
        <w:pStyle w:val="Heading2"/>
      </w:pPr>
      <w:r>
        <w:t xml:space="preserve">Work Order Procedures</w:t>
      </w:r>
    </w:p>
    <w:p>
      <w:pPr>
        <w:pStyle w:val="Compact"/>
        <w:numPr>
          <w:ilvl w:val="0"/>
          <w:numId w:val="1045"/>
        </w:numPr>
      </w:pPr>
      <w:r>
        <w:t xml:space="preserve">Requests logged immediately</w:t>
      </w:r>
    </w:p>
    <w:p>
      <w:pPr>
        <w:pStyle w:val="Compact"/>
        <w:numPr>
          <w:ilvl w:val="0"/>
          <w:numId w:val="1045"/>
        </w:numPr>
      </w:pPr>
      <w:r>
        <w:t xml:space="preserve">Priority levels assigned</w:t>
      </w:r>
    </w:p>
    <w:p>
      <w:pPr>
        <w:pStyle w:val="Compact"/>
        <w:numPr>
          <w:ilvl w:val="0"/>
          <w:numId w:val="1045"/>
        </w:numPr>
      </w:pPr>
      <w:r>
        <w:t xml:space="preserve">Completion verified</w:t>
      </w:r>
    </w:p>
    <w:p>
      <w:r>
        <w:pict>
          <v:rect style="width:0;height:1.5pt" o:hralign="center" o:hrstd="t" o:hr="t"/>
        </w:pict>
      </w:r>
    </w:p>
    <w:bookmarkEnd w:id="96"/>
    <w:bookmarkEnd w:id="97"/>
    <w:bookmarkStart w:id="100" w:name="spa-wellness-sops"/>
    <w:p>
      <w:pPr>
        <w:pStyle w:val="Heading1"/>
      </w:pPr>
      <w:r>
        <w:t xml:space="preserve">16. SPA &amp; WELLNESS SOPs</w:t>
      </w:r>
    </w:p>
    <w:bookmarkStart w:id="98" w:name="wellness-standards"/>
    <w:p>
      <w:pPr>
        <w:pStyle w:val="Heading2"/>
      </w:pPr>
      <w:r>
        <w:t xml:space="preserve">Wellness Standards</w:t>
      </w:r>
    </w:p>
    <w:p>
      <w:pPr>
        <w:pStyle w:val="FirstParagraph"/>
      </w:pPr>
      <w:r>
        <w:t xml:space="preserve">Spa environments must remain:</w:t>
      </w:r>
    </w:p>
    <w:p>
      <w:pPr>
        <w:pStyle w:val="Compact"/>
        <w:numPr>
          <w:ilvl w:val="0"/>
          <w:numId w:val="1046"/>
        </w:numPr>
      </w:pPr>
      <w:r>
        <w:t xml:space="preserve">Quiet</w:t>
      </w:r>
    </w:p>
    <w:p>
      <w:pPr>
        <w:pStyle w:val="Compact"/>
        <w:numPr>
          <w:ilvl w:val="0"/>
          <w:numId w:val="1046"/>
        </w:numPr>
      </w:pPr>
      <w:r>
        <w:t xml:space="preserve">Clean</w:t>
      </w:r>
    </w:p>
    <w:p>
      <w:pPr>
        <w:pStyle w:val="Compact"/>
        <w:numPr>
          <w:ilvl w:val="0"/>
          <w:numId w:val="1046"/>
        </w:numPr>
      </w:pPr>
      <w:r>
        <w:t xml:space="preserve">Relaxing</w:t>
      </w:r>
    </w:p>
    <w:p>
      <w:pPr>
        <w:pStyle w:val="Compact"/>
        <w:numPr>
          <w:ilvl w:val="0"/>
          <w:numId w:val="1046"/>
        </w:numPr>
      </w:pPr>
      <w:r>
        <w:t xml:space="preserve">Fragrance controlled</w:t>
      </w:r>
    </w:p>
    <w:bookmarkEnd w:id="98"/>
    <w:bookmarkStart w:id="99" w:name="guest-consultation-procedures"/>
    <w:p>
      <w:pPr>
        <w:pStyle w:val="Heading2"/>
      </w:pPr>
      <w:r>
        <w:t xml:space="preserve">Guest Consultation Procedures</w:t>
      </w:r>
    </w:p>
    <w:p>
      <w:pPr>
        <w:pStyle w:val="FirstParagraph"/>
      </w:pPr>
      <w:r>
        <w:t xml:space="preserve">Therapists must:</w:t>
      </w:r>
    </w:p>
    <w:p>
      <w:pPr>
        <w:pStyle w:val="Compact"/>
        <w:numPr>
          <w:ilvl w:val="0"/>
          <w:numId w:val="1047"/>
        </w:numPr>
      </w:pPr>
      <w:r>
        <w:t xml:space="preserve">Review guest preferences</w:t>
      </w:r>
    </w:p>
    <w:p>
      <w:pPr>
        <w:pStyle w:val="Compact"/>
        <w:numPr>
          <w:ilvl w:val="0"/>
          <w:numId w:val="1047"/>
        </w:numPr>
      </w:pPr>
      <w:r>
        <w:t xml:space="preserve">Discuss contraindications</w:t>
      </w:r>
    </w:p>
    <w:p>
      <w:pPr>
        <w:pStyle w:val="Compact"/>
        <w:numPr>
          <w:ilvl w:val="0"/>
          <w:numId w:val="1047"/>
        </w:numPr>
      </w:pPr>
      <w:r>
        <w:t xml:space="preserve">Explain treatments</w:t>
      </w:r>
    </w:p>
    <w:p>
      <w:r>
        <w:pict>
          <v:rect style="width:0;height:1.5pt" o:hralign="center" o:hrstd="t" o:hr="t"/>
        </w:pict>
      </w:r>
    </w:p>
    <w:bookmarkEnd w:id="99"/>
    <w:bookmarkEnd w:id="100"/>
    <w:bookmarkStart w:id="103" w:name="security-safety-sops"/>
    <w:p>
      <w:pPr>
        <w:pStyle w:val="Heading1"/>
      </w:pPr>
      <w:r>
        <w:t xml:space="preserve">17. SECURITY &amp; SAFETY SOPs</w:t>
      </w:r>
    </w:p>
    <w:bookmarkStart w:id="101" w:name="security-standards"/>
    <w:p>
      <w:pPr>
        <w:pStyle w:val="Heading2"/>
      </w:pPr>
      <w:r>
        <w:t xml:space="preserve">Security Standards</w:t>
      </w:r>
    </w:p>
    <w:p>
      <w:pPr>
        <w:pStyle w:val="Compact"/>
        <w:numPr>
          <w:ilvl w:val="0"/>
          <w:numId w:val="1048"/>
        </w:numPr>
      </w:pPr>
      <w:r>
        <w:t xml:space="preserve">24/7 security presence</w:t>
      </w:r>
    </w:p>
    <w:p>
      <w:pPr>
        <w:pStyle w:val="Compact"/>
        <w:numPr>
          <w:ilvl w:val="0"/>
          <w:numId w:val="1048"/>
        </w:numPr>
      </w:pPr>
      <w:r>
        <w:t xml:space="preserve">CCTV monitoring</w:t>
      </w:r>
    </w:p>
    <w:p>
      <w:pPr>
        <w:pStyle w:val="Compact"/>
        <w:numPr>
          <w:ilvl w:val="0"/>
          <w:numId w:val="1048"/>
        </w:numPr>
      </w:pPr>
      <w:r>
        <w:t xml:space="preserve">Key control procedures</w:t>
      </w:r>
    </w:p>
    <w:p>
      <w:pPr>
        <w:pStyle w:val="Compact"/>
        <w:numPr>
          <w:ilvl w:val="0"/>
          <w:numId w:val="1048"/>
        </w:numPr>
      </w:pPr>
      <w:r>
        <w:t xml:space="preserve">Incident reporting</w:t>
      </w:r>
    </w:p>
    <w:bookmarkEnd w:id="101"/>
    <w:bookmarkStart w:id="102" w:name="emergency-response-procedures"/>
    <w:p>
      <w:pPr>
        <w:pStyle w:val="Heading2"/>
      </w:pPr>
      <w:r>
        <w:t xml:space="preserve">Emergency Response Procedures</w:t>
      </w:r>
    </w:p>
    <w:p>
      <w:pPr>
        <w:pStyle w:val="FirstParagraph"/>
      </w:pPr>
      <w:r>
        <w:t xml:space="preserve">Plans required for:</w:t>
      </w:r>
    </w:p>
    <w:p>
      <w:pPr>
        <w:pStyle w:val="Compact"/>
        <w:numPr>
          <w:ilvl w:val="0"/>
          <w:numId w:val="1049"/>
        </w:numPr>
      </w:pPr>
      <w:r>
        <w:t xml:space="preserve">Fire</w:t>
      </w:r>
    </w:p>
    <w:p>
      <w:pPr>
        <w:pStyle w:val="Compact"/>
        <w:numPr>
          <w:ilvl w:val="0"/>
          <w:numId w:val="1049"/>
        </w:numPr>
      </w:pPr>
      <w:r>
        <w:t xml:space="preserve">Medical emergencies</w:t>
      </w:r>
    </w:p>
    <w:p>
      <w:pPr>
        <w:pStyle w:val="Compact"/>
        <w:numPr>
          <w:ilvl w:val="0"/>
          <w:numId w:val="1049"/>
        </w:numPr>
      </w:pPr>
      <w:r>
        <w:t xml:space="preserve">Hurricanes</w:t>
      </w:r>
    </w:p>
    <w:p>
      <w:pPr>
        <w:pStyle w:val="Compact"/>
        <w:numPr>
          <w:ilvl w:val="0"/>
          <w:numId w:val="1049"/>
        </w:numPr>
      </w:pPr>
      <w:r>
        <w:t xml:space="preserve">Security threats</w:t>
      </w:r>
    </w:p>
    <w:p>
      <w:r>
        <w:pict>
          <v:rect style="width:0;height:1.5pt" o:hralign="center" o:hrstd="t" o:hr="t"/>
        </w:pict>
      </w:r>
    </w:p>
    <w:bookmarkEnd w:id="102"/>
    <w:bookmarkEnd w:id="103"/>
    <w:bookmarkStart w:id="106" w:name="crisis-management-procedures"/>
    <w:p>
      <w:pPr>
        <w:pStyle w:val="Heading1"/>
      </w:pPr>
      <w:r>
        <w:t xml:space="preserve">18. CRISIS MANAGEMENT PROCEDURES</w:t>
      </w:r>
    </w:p>
    <w:bookmarkStart w:id="104" w:name="hurricane-preparedness"/>
    <w:p>
      <w:pPr>
        <w:pStyle w:val="Heading2"/>
      </w:pPr>
      <w:r>
        <w:t xml:space="preserve">Hurricane Preparedness</w:t>
      </w:r>
    </w:p>
    <w:p>
      <w:pPr>
        <w:pStyle w:val="Compact"/>
        <w:numPr>
          <w:ilvl w:val="0"/>
          <w:numId w:val="1050"/>
        </w:numPr>
      </w:pPr>
      <w:r>
        <w:t xml:space="preserve">Secure property</w:t>
      </w:r>
    </w:p>
    <w:p>
      <w:pPr>
        <w:pStyle w:val="Compact"/>
        <w:numPr>
          <w:ilvl w:val="0"/>
          <w:numId w:val="1050"/>
        </w:numPr>
      </w:pPr>
      <w:r>
        <w:t xml:space="preserve">Protect guests</w:t>
      </w:r>
    </w:p>
    <w:p>
      <w:pPr>
        <w:pStyle w:val="Compact"/>
        <w:numPr>
          <w:ilvl w:val="0"/>
          <w:numId w:val="1050"/>
        </w:numPr>
      </w:pPr>
      <w:r>
        <w:t xml:space="preserve">Backup systems tested</w:t>
      </w:r>
    </w:p>
    <w:p>
      <w:pPr>
        <w:pStyle w:val="Compact"/>
        <w:numPr>
          <w:ilvl w:val="0"/>
          <w:numId w:val="1050"/>
        </w:numPr>
      </w:pPr>
      <w:r>
        <w:t xml:space="preserve">Communication plans activated</w:t>
      </w:r>
    </w:p>
    <w:bookmarkEnd w:id="104"/>
    <w:bookmarkStart w:id="105" w:name="crisis-communication-standards"/>
    <w:p>
      <w:pPr>
        <w:pStyle w:val="Heading2"/>
      </w:pPr>
      <w:r>
        <w:t xml:space="preserve">Crisis Communication Standards</w:t>
      </w:r>
    </w:p>
    <w:p>
      <w:pPr>
        <w:pStyle w:val="FirstParagraph"/>
      </w:pPr>
      <w:r>
        <w:t xml:space="preserve">Only authorized personnel may communicate publicly.</w:t>
      </w:r>
    </w:p>
    <w:p>
      <w:r>
        <w:pict>
          <v:rect style="width:0;height:1.5pt" o:hralign="center" o:hrstd="t" o:hr="t"/>
        </w:pict>
      </w:r>
    </w:p>
    <w:bookmarkEnd w:id="105"/>
    <w:bookmarkEnd w:id="106"/>
    <w:bookmarkStart w:id="109" w:name="sustainability-standards"/>
    <w:p>
      <w:pPr>
        <w:pStyle w:val="Heading1"/>
      </w:pPr>
      <w:r>
        <w:t xml:space="preserve">19. SUSTAINABILITY STANDARDS</w:t>
      </w:r>
    </w:p>
    <w:bookmarkStart w:id="107" w:name="sustainability-goals"/>
    <w:p>
      <w:pPr>
        <w:pStyle w:val="Heading2"/>
      </w:pPr>
      <w:r>
        <w:t xml:space="preserve">Sustainability Goals</w:t>
      </w:r>
    </w:p>
    <w:p>
      <w:pPr>
        <w:pStyle w:val="Compact"/>
        <w:numPr>
          <w:ilvl w:val="0"/>
          <w:numId w:val="1051"/>
        </w:numPr>
      </w:pPr>
      <w:r>
        <w:t xml:space="preserve">Reduce plastic usage</w:t>
      </w:r>
    </w:p>
    <w:p>
      <w:pPr>
        <w:pStyle w:val="Compact"/>
        <w:numPr>
          <w:ilvl w:val="0"/>
          <w:numId w:val="1051"/>
        </w:numPr>
      </w:pPr>
      <w:r>
        <w:t xml:space="preserve">Improve energy efficiency</w:t>
      </w:r>
    </w:p>
    <w:p>
      <w:pPr>
        <w:pStyle w:val="Compact"/>
        <w:numPr>
          <w:ilvl w:val="0"/>
          <w:numId w:val="1051"/>
        </w:numPr>
      </w:pPr>
      <w:r>
        <w:t xml:space="preserve">Increase local sourcing</w:t>
      </w:r>
    </w:p>
    <w:p>
      <w:pPr>
        <w:pStyle w:val="Compact"/>
        <w:numPr>
          <w:ilvl w:val="0"/>
          <w:numId w:val="1051"/>
        </w:numPr>
      </w:pPr>
      <w:r>
        <w:t xml:space="preserve">Reduce waste</w:t>
      </w:r>
    </w:p>
    <w:bookmarkEnd w:id="107"/>
    <w:bookmarkStart w:id="108" w:name="community-engagement"/>
    <w:p>
      <w:pPr>
        <w:pStyle w:val="Heading2"/>
      </w:pPr>
      <w:r>
        <w:t xml:space="preserve">Community Engagement</w:t>
      </w:r>
    </w:p>
    <w:p>
      <w:pPr>
        <w:pStyle w:val="FirstParagraph"/>
      </w:pPr>
      <w:r>
        <w:t xml:space="preserve">Properties should:</w:t>
      </w:r>
    </w:p>
    <w:p>
      <w:pPr>
        <w:pStyle w:val="Compact"/>
        <w:numPr>
          <w:ilvl w:val="0"/>
          <w:numId w:val="1052"/>
        </w:numPr>
      </w:pPr>
      <w:r>
        <w:t xml:space="preserve">Support local vendors</w:t>
      </w:r>
    </w:p>
    <w:p>
      <w:pPr>
        <w:pStyle w:val="Compact"/>
        <w:numPr>
          <w:ilvl w:val="0"/>
          <w:numId w:val="1052"/>
        </w:numPr>
      </w:pPr>
      <w:r>
        <w:t xml:space="preserve">Promote local culture</w:t>
      </w:r>
    </w:p>
    <w:p>
      <w:pPr>
        <w:pStyle w:val="Compact"/>
        <w:numPr>
          <w:ilvl w:val="0"/>
          <w:numId w:val="1052"/>
        </w:numPr>
      </w:pPr>
      <w:r>
        <w:t xml:space="preserve">Hire locally</w:t>
      </w:r>
    </w:p>
    <w:p>
      <w:r>
        <w:pict>
          <v:rect style="width:0;height:1.5pt" o:hralign="center" o:hrstd="t" o:hr="t"/>
        </w:pict>
      </w:r>
    </w:p>
    <w:bookmarkEnd w:id="108"/>
    <w:bookmarkEnd w:id="109"/>
    <w:bookmarkStart w:id="112" w:name="wedding-events-playbook"/>
    <w:p>
      <w:pPr>
        <w:pStyle w:val="Heading1"/>
      </w:pPr>
      <w:r>
        <w:t xml:space="preserve">20. WEDDING &amp; EVENTS PLAYBOOK</w:t>
      </w:r>
    </w:p>
    <w:bookmarkStart w:id="110" w:name="event-standards"/>
    <w:p>
      <w:pPr>
        <w:pStyle w:val="Heading2"/>
      </w:pPr>
      <w:r>
        <w:t xml:space="preserve">Event Standards</w:t>
      </w:r>
    </w:p>
    <w:p>
      <w:pPr>
        <w:pStyle w:val="Compact"/>
        <w:numPr>
          <w:ilvl w:val="0"/>
          <w:numId w:val="1053"/>
        </w:numPr>
      </w:pPr>
      <w:r>
        <w:t xml:space="preserve">Dedicated coordinator assigned</w:t>
      </w:r>
    </w:p>
    <w:p>
      <w:pPr>
        <w:pStyle w:val="Compact"/>
        <w:numPr>
          <w:ilvl w:val="0"/>
          <w:numId w:val="1053"/>
        </w:numPr>
      </w:pPr>
      <w:r>
        <w:t xml:space="preserve">Detailed event timeline required</w:t>
      </w:r>
    </w:p>
    <w:p>
      <w:pPr>
        <w:pStyle w:val="Compact"/>
        <w:numPr>
          <w:ilvl w:val="0"/>
          <w:numId w:val="1053"/>
        </w:numPr>
      </w:pPr>
      <w:r>
        <w:t xml:space="preserve">Backup plans prepared</w:t>
      </w:r>
    </w:p>
    <w:bookmarkEnd w:id="110"/>
    <w:bookmarkStart w:id="111" w:name="wedding-experience-standards"/>
    <w:p>
      <w:pPr>
        <w:pStyle w:val="Heading2"/>
      </w:pPr>
      <w:r>
        <w:t xml:space="preserve">Wedding Experience Standards</w:t>
      </w:r>
    </w:p>
    <w:p>
      <w:pPr>
        <w:pStyle w:val="FirstParagraph"/>
      </w:pPr>
      <w:r>
        <w:t xml:space="preserve">Focus on:</w:t>
      </w:r>
    </w:p>
    <w:p>
      <w:pPr>
        <w:pStyle w:val="Compact"/>
        <w:numPr>
          <w:ilvl w:val="0"/>
          <w:numId w:val="1054"/>
        </w:numPr>
      </w:pPr>
      <w:r>
        <w:t xml:space="preserve">Personalization</w:t>
      </w:r>
    </w:p>
    <w:p>
      <w:pPr>
        <w:pStyle w:val="Compact"/>
        <w:numPr>
          <w:ilvl w:val="0"/>
          <w:numId w:val="1054"/>
        </w:numPr>
      </w:pPr>
      <w:r>
        <w:t xml:space="preserve">Luxury presentation</w:t>
      </w:r>
    </w:p>
    <w:p>
      <w:pPr>
        <w:pStyle w:val="Compact"/>
        <w:numPr>
          <w:ilvl w:val="0"/>
          <w:numId w:val="1054"/>
        </w:numPr>
      </w:pPr>
      <w:r>
        <w:t xml:space="preserve">Seamless execution</w:t>
      </w:r>
    </w:p>
    <w:p>
      <w:r>
        <w:pict>
          <v:rect style="width:0;height:1.5pt" o:hralign="center" o:hrstd="t" o:hr="t"/>
        </w:pict>
      </w:r>
    </w:p>
    <w:bookmarkEnd w:id="111"/>
    <w:bookmarkEnd w:id="112"/>
    <w:bookmarkStart w:id="115" w:name="vip-guest-handling-procedures"/>
    <w:p>
      <w:pPr>
        <w:pStyle w:val="Heading1"/>
      </w:pPr>
      <w:r>
        <w:t xml:space="preserve">21. VIP GUEST HANDLING PROCEDURES</w:t>
      </w:r>
    </w:p>
    <w:bookmarkStart w:id="113" w:name="vip-standards"/>
    <w:p>
      <w:pPr>
        <w:pStyle w:val="Heading2"/>
      </w:pPr>
      <w:r>
        <w:t xml:space="preserve">VIP Standards</w:t>
      </w:r>
    </w:p>
    <w:p>
      <w:pPr>
        <w:pStyle w:val="FirstParagraph"/>
      </w:pPr>
      <w:r>
        <w:t xml:space="preserve">VIP guests receive:</w:t>
      </w:r>
    </w:p>
    <w:p>
      <w:pPr>
        <w:pStyle w:val="Compact"/>
        <w:numPr>
          <w:ilvl w:val="0"/>
          <w:numId w:val="1055"/>
        </w:numPr>
      </w:pPr>
      <w:r>
        <w:t xml:space="preserve">Personalized welcome</w:t>
      </w:r>
    </w:p>
    <w:p>
      <w:pPr>
        <w:pStyle w:val="Compact"/>
        <w:numPr>
          <w:ilvl w:val="0"/>
          <w:numId w:val="1055"/>
        </w:numPr>
      </w:pPr>
      <w:r>
        <w:t xml:space="preserve">Enhanced amenities</w:t>
      </w:r>
    </w:p>
    <w:p>
      <w:pPr>
        <w:pStyle w:val="Compact"/>
        <w:numPr>
          <w:ilvl w:val="0"/>
          <w:numId w:val="1055"/>
        </w:numPr>
      </w:pPr>
      <w:r>
        <w:t xml:space="preserve">Dedicated point of contact</w:t>
      </w:r>
    </w:p>
    <w:p>
      <w:pPr>
        <w:pStyle w:val="Compact"/>
        <w:numPr>
          <w:ilvl w:val="0"/>
          <w:numId w:val="1055"/>
        </w:numPr>
      </w:pPr>
      <w:r>
        <w:t xml:space="preserve">Priority service</w:t>
      </w:r>
    </w:p>
    <w:bookmarkEnd w:id="113"/>
    <w:bookmarkStart w:id="114" w:name="privacy-standards"/>
    <w:p>
      <w:pPr>
        <w:pStyle w:val="Heading2"/>
      </w:pPr>
      <w:r>
        <w:t xml:space="preserve">Privacy Standards</w:t>
      </w:r>
    </w:p>
    <w:p>
      <w:pPr>
        <w:pStyle w:val="FirstParagraph"/>
      </w:pPr>
      <w:r>
        <w:t xml:space="preserve">Staff must never:</w:t>
      </w:r>
    </w:p>
    <w:p>
      <w:pPr>
        <w:pStyle w:val="Compact"/>
        <w:numPr>
          <w:ilvl w:val="0"/>
          <w:numId w:val="1056"/>
        </w:numPr>
      </w:pPr>
      <w:r>
        <w:t xml:space="preserve">Discuss VIP guests publicly</w:t>
      </w:r>
    </w:p>
    <w:p>
      <w:pPr>
        <w:pStyle w:val="Compact"/>
        <w:numPr>
          <w:ilvl w:val="0"/>
          <w:numId w:val="1056"/>
        </w:numPr>
      </w:pPr>
      <w:r>
        <w:t xml:space="preserve">Request photos/autographs</w:t>
      </w:r>
    </w:p>
    <w:p>
      <w:r>
        <w:pict>
          <v:rect style="width:0;height:1.5pt" o:hralign="center" o:hrstd="t" o:hr="t"/>
        </w:pict>
      </w:r>
    </w:p>
    <w:bookmarkEnd w:id="114"/>
    <w:bookmarkEnd w:id="115"/>
    <w:bookmarkStart w:id="119" w:name="guest-complaint-resolution-sops"/>
    <w:p>
      <w:pPr>
        <w:pStyle w:val="Heading1"/>
      </w:pPr>
      <w:r>
        <w:t xml:space="preserve">22. GUEST COMPLAINT RESOLUTION SOPs</w:t>
      </w:r>
    </w:p>
    <w:bookmarkStart w:id="117" w:name="complaint-resolution-process"/>
    <w:p>
      <w:pPr>
        <w:pStyle w:val="Heading2"/>
      </w:pPr>
      <w:r>
        <w:t xml:space="preserve">Complaint Resolution Process</w:t>
      </w:r>
    </w:p>
    <w:bookmarkStart w:id="116" w:name="l.e.a.r.n-method"/>
    <w:p>
      <w:pPr>
        <w:pStyle w:val="Heading3"/>
      </w:pPr>
      <w:r>
        <w:t xml:space="preserve">L.E.A.R.N Method</w:t>
      </w:r>
    </w:p>
    <w:p>
      <w:pPr>
        <w:pStyle w:val="Compact"/>
        <w:numPr>
          <w:ilvl w:val="0"/>
          <w:numId w:val="1057"/>
        </w:numPr>
      </w:pPr>
      <w:r>
        <w:t xml:space="preserve">Listen</w:t>
      </w:r>
    </w:p>
    <w:p>
      <w:pPr>
        <w:pStyle w:val="Compact"/>
        <w:numPr>
          <w:ilvl w:val="0"/>
          <w:numId w:val="1057"/>
        </w:numPr>
      </w:pPr>
      <w:r>
        <w:t xml:space="preserve">Empathize</w:t>
      </w:r>
    </w:p>
    <w:p>
      <w:pPr>
        <w:pStyle w:val="Compact"/>
        <w:numPr>
          <w:ilvl w:val="0"/>
          <w:numId w:val="1057"/>
        </w:numPr>
      </w:pPr>
      <w:r>
        <w:t xml:space="preserve">Apologize</w:t>
      </w:r>
    </w:p>
    <w:p>
      <w:pPr>
        <w:pStyle w:val="Compact"/>
        <w:numPr>
          <w:ilvl w:val="0"/>
          <w:numId w:val="1057"/>
        </w:numPr>
      </w:pPr>
      <w:r>
        <w:t xml:space="preserve">Resolve</w:t>
      </w:r>
    </w:p>
    <w:p>
      <w:pPr>
        <w:pStyle w:val="Compact"/>
        <w:numPr>
          <w:ilvl w:val="0"/>
          <w:numId w:val="1057"/>
        </w:numPr>
      </w:pPr>
      <w:r>
        <w:t xml:space="preserve">Notify leadership</w:t>
      </w:r>
    </w:p>
    <w:bookmarkEnd w:id="116"/>
    <w:bookmarkEnd w:id="117"/>
    <w:bookmarkStart w:id="118" w:name="resolution-standards"/>
    <w:p>
      <w:pPr>
        <w:pStyle w:val="Heading2"/>
      </w:pPr>
      <w:r>
        <w:t xml:space="preserve">Resolution Standards</w:t>
      </w:r>
    </w:p>
    <w:p>
      <w:pPr>
        <w:pStyle w:val="Compact"/>
        <w:numPr>
          <w:ilvl w:val="0"/>
          <w:numId w:val="1058"/>
        </w:numPr>
      </w:pPr>
      <w:r>
        <w:t xml:space="preserve">Immediate acknowledgement</w:t>
      </w:r>
    </w:p>
    <w:p>
      <w:pPr>
        <w:pStyle w:val="Compact"/>
        <w:numPr>
          <w:ilvl w:val="0"/>
          <w:numId w:val="1058"/>
        </w:numPr>
      </w:pPr>
      <w:r>
        <w:t xml:space="preserve">Ownership mentality</w:t>
      </w:r>
    </w:p>
    <w:p>
      <w:pPr>
        <w:pStyle w:val="Compact"/>
        <w:numPr>
          <w:ilvl w:val="0"/>
          <w:numId w:val="1058"/>
        </w:numPr>
      </w:pPr>
      <w:r>
        <w:t xml:space="preserve">Follow-up required</w:t>
      </w:r>
    </w:p>
    <w:p>
      <w:r>
        <w:pict>
          <v:rect style="width:0;height:1.5pt" o:hralign="center" o:hrstd="t" o:hr="t"/>
        </w:pict>
      </w:r>
    </w:p>
    <w:bookmarkEnd w:id="118"/>
    <w:bookmarkEnd w:id="119"/>
    <w:bookmarkStart w:id="124" w:name="pre-opening-playbook"/>
    <w:p>
      <w:pPr>
        <w:pStyle w:val="Heading1"/>
      </w:pPr>
      <w:r>
        <w:t xml:space="preserve">23. PRE-OPENING PLAYBOOK</w:t>
      </w:r>
    </w:p>
    <w:bookmarkStart w:id="123" w:name="pre-opening-timeline"/>
    <w:p>
      <w:pPr>
        <w:pStyle w:val="Heading2"/>
      </w:pPr>
      <w:r>
        <w:t xml:space="preserve">Pre-Opening Timeline</w:t>
      </w:r>
    </w:p>
    <w:bookmarkStart w:id="120" w:name="days-prior"/>
    <w:p>
      <w:pPr>
        <w:pStyle w:val="Heading3"/>
      </w:pPr>
      <w:r>
        <w:t xml:space="preserve">120 Days Prior</w:t>
      </w:r>
    </w:p>
    <w:p>
      <w:pPr>
        <w:pStyle w:val="Compact"/>
        <w:numPr>
          <w:ilvl w:val="0"/>
          <w:numId w:val="1059"/>
        </w:numPr>
      </w:pPr>
      <w:r>
        <w:t xml:space="preserve">Leadership recruitment</w:t>
      </w:r>
    </w:p>
    <w:p>
      <w:pPr>
        <w:pStyle w:val="Compact"/>
        <w:numPr>
          <w:ilvl w:val="0"/>
          <w:numId w:val="1059"/>
        </w:numPr>
      </w:pPr>
      <w:r>
        <w:t xml:space="preserve">SOP implementation</w:t>
      </w:r>
    </w:p>
    <w:p>
      <w:pPr>
        <w:pStyle w:val="Compact"/>
        <w:numPr>
          <w:ilvl w:val="0"/>
          <w:numId w:val="1059"/>
        </w:numPr>
      </w:pPr>
      <w:r>
        <w:t xml:space="preserve">Vendor sourcing</w:t>
      </w:r>
    </w:p>
    <w:bookmarkEnd w:id="120"/>
    <w:bookmarkStart w:id="121" w:name="days-prior-1"/>
    <w:p>
      <w:pPr>
        <w:pStyle w:val="Heading3"/>
      </w:pPr>
      <w:r>
        <w:t xml:space="preserve">90 Days Prior</w:t>
      </w:r>
    </w:p>
    <w:p>
      <w:pPr>
        <w:pStyle w:val="Compact"/>
        <w:numPr>
          <w:ilvl w:val="0"/>
          <w:numId w:val="1060"/>
        </w:numPr>
      </w:pPr>
      <w:r>
        <w:t xml:space="preserve">Staff hiring</w:t>
      </w:r>
    </w:p>
    <w:p>
      <w:pPr>
        <w:pStyle w:val="Compact"/>
        <w:numPr>
          <w:ilvl w:val="0"/>
          <w:numId w:val="1060"/>
        </w:numPr>
      </w:pPr>
      <w:r>
        <w:t xml:space="preserve">Systems setup</w:t>
      </w:r>
    </w:p>
    <w:p>
      <w:pPr>
        <w:pStyle w:val="Compact"/>
        <w:numPr>
          <w:ilvl w:val="0"/>
          <w:numId w:val="1060"/>
        </w:numPr>
      </w:pPr>
      <w:r>
        <w:t xml:space="preserve">Training begins</w:t>
      </w:r>
    </w:p>
    <w:bookmarkEnd w:id="121"/>
    <w:bookmarkStart w:id="122" w:name="days-prior-2"/>
    <w:p>
      <w:pPr>
        <w:pStyle w:val="Heading3"/>
      </w:pPr>
      <w:r>
        <w:t xml:space="preserve">30 Days Prior</w:t>
      </w:r>
    </w:p>
    <w:p>
      <w:pPr>
        <w:pStyle w:val="Compact"/>
        <w:numPr>
          <w:ilvl w:val="0"/>
          <w:numId w:val="1061"/>
        </w:numPr>
      </w:pPr>
      <w:r>
        <w:t xml:space="preserve">Mock service exercises</w:t>
      </w:r>
    </w:p>
    <w:p>
      <w:pPr>
        <w:pStyle w:val="Compact"/>
        <w:numPr>
          <w:ilvl w:val="0"/>
          <w:numId w:val="1061"/>
        </w:numPr>
      </w:pPr>
      <w:r>
        <w:t xml:space="preserve">Soft opening</w:t>
      </w:r>
    </w:p>
    <w:p>
      <w:pPr>
        <w:pStyle w:val="Compact"/>
        <w:numPr>
          <w:ilvl w:val="0"/>
          <w:numId w:val="1061"/>
        </w:numPr>
      </w:pPr>
      <w:r>
        <w:t xml:space="preserve">Final inspections</w:t>
      </w:r>
    </w:p>
    <w:p>
      <w:r>
        <w:pict>
          <v:rect style="width:0;height:1.5pt" o:hralign="center" o:hrstd="t" o:hr="t"/>
        </w:pict>
      </w:r>
    </w:p>
    <w:bookmarkEnd w:id="122"/>
    <w:bookmarkEnd w:id="123"/>
    <w:bookmarkEnd w:id="124"/>
    <w:bookmarkStart w:id="126" w:name="daily-management-reporting-procedures"/>
    <w:p>
      <w:pPr>
        <w:pStyle w:val="Heading1"/>
      </w:pPr>
      <w:r>
        <w:t xml:space="preserve">24. DAILY MANAGEMENT REPORTING PROCEDURES</w:t>
      </w:r>
    </w:p>
    <w:bookmarkStart w:id="125" w:name="daily-reporting-requirements"/>
    <w:p>
      <w:pPr>
        <w:pStyle w:val="Heading2"/>
      </w:pPr>
      <w:r>
        <w:t xml:space="preserve">Daily Reporting Requirements</w:t>
      </w:r>
    </w:p>
    <w:p>
      <w:pPr>
        <w:pStyle w:val="FirstParagraph"/>
      </w:pPr>
      <w:r>
        <w:t xml:space="preserve">Reports must include:</w:t>
      </w:r>
    </w:p>
    <w:p>
      <w:pPr>
        <w:pStyle w:val="Compact"/>
        <w:numPr>
          <w:ilvl w:val="0"/>
          <w:numId w:val="1062"/>
        </w:numPr>
      </w:pPr>
      <w:r>
        <w:t xml:space="preserve">Occupancy</w:t>
      </w:r>
    </w:p>
    <w:p>
      <w:pPr>
        <w:pStyle w:val="Compact"/>
        <w:numPr>
          <w:ilvl w:val="0"/>
          <w:numId w:val="1062"/>
        </w:numPr>
      </w:pPr>
      <w:r>
        <w:t xml:space="preserve">ADR</w:t>
      </w:r>
    </w:p>
    <w:p>
      <w:pPr>
        <w:pStyle w:val="Compact"/>
        <w:numPr>
          <w:ilvl w:val="0"/>
          <w:numId w:val="1062"/>
        </w:numPr>
      </w:pPr>
      <w:r>
        <w:t xml:space="preserve">RevPAR</w:t>
      </w:r>
    </w:p>
    <w:p>
      <w:pPr>
        <w:pStyle w:val="Compact"/>
        <w:numPr>
          <w:ilvl w:val="0"/>
          <w:numId w:val="1062"/>
        </w:numPr>
      </w:pPr>
      <w:r>
        <w:t xml:space="preserve">Revenue</w:t>
      </w:r>
    </w:p>
    <w:p>
      <w:pPr>
        <w:pStyle w:val="Compact"/>
        <w:numPr>
          <w:ilvl w:val="0"/>
          <w:numId w:val="1062"/>
        </w:numPr>
      </w:pPr>
      <w:r>
        <w:t xml:space="preserve">Guest issues</w:t>
      </w:r>
    </w:p>
    <w:p>
      <w:pPr>
        <w:pStyle w:val="Compact"/>
        <w:numPr>
          <w:ilvl w:val="0"/>
          <w:numId w:val="1062"/>
        </w:numPr>
      </w:pPr>
      <w:r>
        <w:t xml:space="preserve">Maintenance issues</w:t>
      </w:r>
    </w:p>
    <w:p>
      <w:pPr>
        <w:pStyle w:val="Compact"/>
        <w:numPr>
          <w:ilvl w:val="0"/>
          <w:numId w:val="1062"/>
        </w:numPr>
      </w:pPr>
      <w:r>
        <w:t xml:space="preserve">Staffing levels</w:t>
      </w:r>
    </w:p>
    <w:p>
      <w:r>
        <w:pict>
          <v:rect style="width:0;height:1.5pt" o:hralign="center" o:hrstd="t" o:hr="t"/>
        </w:pict>
      </w:r>
    </w:p>
    <w:bookmarkEnd w:id="125"/>
    <w:bookmarkEnd w:id="126"/>
    <w:bookmarkStart w:id="128" w:name="leadership-culture-standards"/>
    <w:p>
      <w:pPr>
        <w:pStyle w:val="Heading1"/>
      </w:pPr>
      <w:r>
        <w:t xml:space="preserve">25. LEADERSHIP CULTURE STANDARDS</w:t>
      </w:r>
    </w:p>
    <w:bookmarkStart w:id="127" w:name="management-expectations"/>
    <w:p>
      <w:pPr>
        <w:pStyle w:val="Heading2"/>
      </w:pPr>
      <w:r>
        <w:t xml:space="preserve">Management Expectations</w:t>
      </w:r>
    </w:p>
    <w:p>
      <w:pPr>
        <w:pStyle w:val="FirstParagraph"/>
      </w:pPr>
      <w:r>
        <w:t xml:space="preserve">Leaders must:</w:t>
      </w:r>
    </w:p>
    <w:p>
      <w:pPr>
        <w:pStyle w:val="Compact"/>
        <w:numPr>
          <w:ilvl w:val="0"/>
          <w:numId w:val="1063"/>
        </w:numPr>
      </w:pPr>
      <w:r>
        <w:t xml:space="preserve">Coach continuously</w:t>
      </w:r>
    </w:p>
    <w:p>
      <w:pPr>
        <w:pStyle w:val="Compact"/>
        <w:numPr>
          <w:ilvl w:val="0"/>
          <w:numId w:val="1063"/>
        </w:numPr>
      </w:pPr>
      <w:r>
        <w:t xml:space="preserve">Communicate professionally</w:t>
      </w:r>
    </w:p>
    <w:p>
      <w:pPr>
        <w:pStyle w:val="Compact"/>
        <w:numPr>
          <w:ilvl w:val="0"/>
          <w:numId w:val="1063"/>
        </w:numPr>
      </w:pPr>
      <w:r>
        <w:t xml:space="preserve">Recognize employee achievements</w:t>
      </w:r>
    </w:p>
    <w:p>
      <w:pPr>
        <w:pStyle w:val="Compact"/>
        <w:numPr>
          <w:ilvl w:val="0"/>
          <w:numId w:val="1063"/>
        </w:numPr>
      </w:pPr>
      <w:r>
        <w:t xml:space="preserve">Maintain accountability</w:t>
      </w:r>
    </w:p>
    <w:p>
      <w:r>
        <w:pict>
          <v:rect style="width:0;height:1.5pt" o:hralign="center" o:hrstd="t" o:hr="t"/>
        </w:pict>
      </w:r>
    </w:p>
    <w:bookmarkEnd w:id="127"/>
    <w:bookmarkEnd w:id="128"/>
    <w:bookmarkStart w:id="130" w:name="performance-management-standards"/>
    <w:p>
      <w:pPr>
        <w:pStyle w:val="Heading1"/>
      </w:pPr>
      <w:r>
        <w:t xml:space="preserve">26. PERFORMANCE MANAGEMENT STANDARDS</w:t>
      </w:r>
    </w:p>
    <w:bookmarkStart w:id="129" w:name="kpi-tracking"/>
    <w:p>
      <w:pPr>
        <w:pStyle w:val="Heading2"/>
      </w:pPr>
      <w:r>
        <w:t xml:space="preserve">KPI Tracking</w:t>
      </w:r>
    </w:p>
    <w:p>
      <w:pPr>
        <w:pStyle w:val="FirstParagraph"/>
      </w:pPr>
      <w:r>
        <w:t xml:space="preserve">Key performance indicators include:</w:t>
      </w:r>
    </w:p>
    <w:p>
      <w:pPr>
        <w:pStyle w:val="Compact"/>
        <w:numPr>
          <w:ilvl w:val="0"/>
          <w:numId w:val="1064"/>
        </w:numPr>
      </w:pPr>
      <w:r>
        <w:t xml:space="preserve">Guest satisfaction</w:t>
      </w:r>
    </w:p>
    <w:p>
      <w:pPr>
        <w:pStyle w:val="Compact"/>
        <w:numPr>
          <w:ilvl w:val="0"/>
          <w:numId w:val="1064"/>
        </w:numPr>
      </w:pPr>
      <w:r>
        <w:t xml:space="preserve">Revenue performance</w:t>
      </w:r>
    </w:p>
    <w:p>
      <w:pPr>
        <w:pStyle w:val="Compact"/>
        <w:numPr>
          <w:ilvl w:val="0"/>
          <w:numId w:val="1064"/>
        </w:numPr>
      </w:pPr>
      <w:r>
        <w:t xml:space="preserve">Labor costs</w:t>
      </w:r>
    </w:p>
    <w:p>
      <w:pPr>
        <w:pStyle w:val="Compact"/>
        <w:numPr>
          <w:ilvl w:val="0"/>
          <w:numId w:val="1064"/>
        </w:numPr>
      </w:pPr>
      <w:r>
        <w:t xml:space="preserve">Employee retention</w:t>
      </w:r>
    </w:p>
    <w:p>
      <w:pPr>
        <w:pStyle w:val="Compact"/>
        <w:numPr>
          <w:ilvl w:val="0"/>
          <w:numId w:val="1064"/>
        </w:numPr>
      </w:pPr>
      <w:r>
        <w:t xml:space="preserve">Online reputation scores</w:t>
      </w:r>
    </w:p>
    <w:p>
      <w:r>
        <w:pict>
          <v:rect style="width:0;height:1.5pt" o:hralign="center" o:hrstd="t" o:hr="t"/>
        </w:pict>
      </w:r>
    </w:p>
    <w:bookmarkEnd w:id="129"/>
    <w:bookmarkEnd w:id="130"/>
    <w:bookmarkStart w:id="133" w:name="luxury-communication-standards"/>
    <w:p>
      <w:pPr>
        <w:pStyle w:val="Heading1"/>
      </w:pPr>
      <w:r>
        <w:t xml:space="preserve">27. LUXURY COMMUNICATION STANDARDS</w:t>
      </w:r>
    </w:p>
    <w:bookmarkStart w:id="131" w:name="guest-communication-standards"/>
    <w:p>
      <w:pPr>
        <w:pStyle w:val="Heading2"/>
      </w:pPr>
      <w:r>
        <w:t xml:space="preserve">Guest Communication Standards</w:t>
      </w:r>
    </w:p>
    <w:p>
      <w:pPr>
        <w:pStyle w:val="FirstParagraph"/>
      </w:pPr>
      <w:r>
        <w:t xml:space="preserve">Communication must be:</w:t>
      </w:r>
    </w:p>
    <w:p>
      <w:pPr>
        <w:pStyle w:val="Compact"/>
        <w:numPr>
          <w:ilvl w:val="0"/>
          <w:numId w:val="1065"/>
        </w:numPr>
      </w:pPr>
      <w:r>
        <w:t xml:space="preserve">Polished</w:t>
      </w:r>
    </w:p>
    <w:p>
      <w:pPr>
        <w:pStyle w:val="Compact"/>
        <w:numPr>
          <w:ilvl w:val="0"/>
          <w:numId w:val="1065"/>
        </w:numPr>
      </w:pPr>
      <w:r>
        <w:t xml:space="preserve">Warm</w:t>
      </w:r>
    </w:p>
    <w:p>
      <w:pPr>
        <w:pStyle w:val="Compact"/>
        <w:numPr>
          <w:ilvl w:val="0"/>
          <w:numId w:val="1065"/>
        </w:numPr>
      </w:pPr>
      <w:r>
        <w:t xml:space="preserve">Professional</w:t>
      </w:r>
    </w:p>
    <w:p>
      <w:pPr>
        <w:pStyle w:val="Compact"/>
        <w:numPr>
          <w:ilvl w:val="0"/>
          <w:numId w:val="1065"/>
        </w:numPr>
      </w:pPr>
      <w:r>
        <w:t xml:space="preserve">Personalized</w:t>
      </w:r>
    </w:p>
    <w:bookmarkEnd w:id="131"/>
    <w:bookmarkStart w:id="132" w:name="email-standards"/>
    <w:p>
      <w:pPr>
        <w:pStyle w:val="Heading2"/>
      </w:pPr>
      <w:r>
        <w:t xml:space="preserve">Email Standards</w:t>
      </w:r>
    </w:p>
    <w:p>
      <w:pPr>
        <w:pStyle w:val="Compact"/>
        <w:numPr>
          <w:ilvl w:val="0"/>
          <w:numId w:val="1066"/>
        </w:numPr>
      </w:pPr>
      <w:r>
        <w:t xml:space="preserve">Proper grammar required</w:t>
      </w:r>
    </w:p>
    <w:p>
      <w:pPr>
        <w:pStyle w:val="Compact"/>
        <w:numPr>
          <w:ilvl w:val="0"/>
          <w:numId w:val="1066"/>
        </w:numPr>
      </w:pPr>
      <w:r>
        <w:t xml:space="preserve">Luxury tone maintained</w:t>
      </w:r>
    </w:p>
    <w:p>
      <w:pPr>
        <w:pStyle w:val="Compact"/>
        <w:numPr>
          <w:ilvl w:val="0"/>
          <w:numId w:val="1066"/>
        </w:numPr>
      </w:pPr>
      <w:r>
        <w:t xml:space="preserve">Responses within company SLA</w:t>
      </w:r>
    </w:p>
    <w:p>
      <w:r>
        <w:pict>
          <v:rect style="width:0;height:1.5pt" o:hralign="center" o:hrstd="t" o:hr="t"/>
        </w:pict>
      </w:r>
    </w:p>
    <w:bookmarkEnd w:id="132"/>
    <w:bookmarkEnd w:id="133"/>
    <w:bookmarkStart w:id="136" w:name="sop-audit-compliance-standards"/>
    <w:p>
      <w:pPr>
        <w:pStyle w:val="Heading1"/>
      </w:pPr>
      <w:r>
        <w:t xml:space="preserve">28. SOP AUDIT &amp; COMPLIANCE STANDARDS</w:t>
      </w:r>
    </w:p>
    <w:bookmarkStart w:id="134" w:name="audit-frequency"/>
    <w:p>
      <w:pPr>
        <w:pStyle w:val="Heading2"/>
      </w:pPr>
      <w:r>
        <w:t xml:space="preserve">Audit Frequency</w:t>
      </w:r>
    </w:p>
    <w:p>
      <w:pPr>
        <w:pStyle w:val="Compact"/>
        <w:numPr>
          <w:ilvl w:val="0"/>
          <w:numId w:val="1067"/>
        </w:numPr>
      </w:pPr>
      <w:r>
        <w:t xml:space="preserve">Daily inspections</w:t>
      </w:r>
    </w:p>
    <w:p>
      <w:pPr>
        <w:pStyle w:val="Compact"/>
        <w:numPr>
          <w:ilvl w:val="0"/>
          <w:numId w:val="1067"/>
        </w:numPr>
      </w:pPr>
      <w:r>
        <w:t xml:space="preserve">Weekly departmental audits</w:t>
      </w:r>
    </w:p>
    <w:p>
      <w:pPr>
        <w:pStyle w:val="Compact"/>
        <w:numPr>
          <w:ilvl w:val="0"/>
          <w:numId w:val="1067"/>
        </w:numPr>
      </w:pPr>
      <w:r>
        <w:t xml:space="preserve">Monthly SOP compliance reviews</w:t>
      </w:r>
    </w:p>
    <w:bookmarkEnd w:id="134"/>
    <w:bookmarkStart w:id="135" w:name="corrective-action-procedures"/>
    <w:p>
      <w:pPr>
        <w:pStyle w:val="Heading2"/>
      </w:pPr>
      <w:r>
        <w:t xml:space="preserve">Corrective Action Procedures</w:t>
      </w:r>
    </w:p>
    <w:p>
      <w:pPr>
        <w:pStyle w:val="FirstParagraph"/>
      </w:pPr>
      <w:r>
        <w:t xml:space="preserve">Non-compliance requires:</w:t>
      </w:r>
    </w:p>
    <w:p>
      <w:pPr>
        <w:pStyle w:val="Compact"/>
        <w:numPr>
          <w:ilvl w:val="0"/>
          <w:numId w:val="1068"/>
        </w:numPr>
      </w:pPr>
      <w:r>
        <w:t xml:space="preserve">Coaching</w:t>
      </w:r>
    </w:p>
    <w:p>
      <w:pPr>
        <w:pStyle w:val="Compact"/>
        <w:numPr>
          <w:ilvl w:val="0"/>
          <w:numId w:val="1068"/>
        </w:numPr>
      </w:pPr>
      <w:r>
        <w:t xml:space="preserve">Retraining</w:t>
      </w:r>
    </w:p>
    <w:p>
      <w:pPr>
        <w:pStyle w:val="Compact"/>
        <w:numPr>
          <w:ilvl w:val="0"/>
          <w:numId w:val="1068"/>
        </w:numPr>
      </w:pPr>
      <w:r>
        <w:t xml:space="preserve">Documentation</w:t>
      </w:r>
    </w:p>
    <w:p>
      <w:pPr>
        <w:pStyle w:val="Compact"/>
        <w:numPr>
          <w:ilvl w:val="0"/>
          <w:numId w:val="1068"/>
        </w:numPr>
      </w:pPr>
      <w:r>
        <w:t xml:space="preserve">Follow-up review</w:t>
      </w:r>
    </w:p>
    <w:p>
      <w:r>
        <w:pict>
          <v:rect style="width:0;height:1.5pt" o:hralign="center" o:hrstd="t" o:hr="t"/>
        </w:pict>
      </w:r>
    </w:p>
    <w:bookmarkEnd w:id="135"/>
    <w:bookmarkEnd w:id="136"/>
    <w:bookmarkStart w:id="137" w:name="final-culture-statement"/>
    <w:p>
      <w:pPr>
        <w:pStyle w:val="Heading1"/>
      </w:pPr>
      <w:r>
        <w:t xml:space="preserve">FINAL CULTURE STATEMENT</w:t>
      </w:r>
    </w:p>
    <w:p>
      <w:pPr>
        <w:pStyle w:val="FirstParagraph"/>
      </w:pPr>
      <w:r>
        <w:t xml:space="preserve">The Karatto Collection believes luxury hospitality is not simply about beautiful properties.</w:t>
      </w:r>
    </w:p>
    <w:p>
      <w:pPr>
        <w:pStyle w:val="BodyText"/>
      </w:pPr>
      <w:r>
        <w:t xml:space="preserve">It is about:</w:t>
      </w:r>
    </w:p>
    <w:p>
      <w:pPr>
        <w:pStyle w:val="Compact"/>
        <w:numPr>
          <w:ilvl w:val="0"/>
          <w:numId w:val="1069"/>
        </w:numPr>
      </w:pPr>
      <w:r>
        <w:t xml:space="preserve">Emotional connection</w:t>
      </w:r>
    </w:p>
    <w:p>
      <w:pPr>
        <w:pStyle w:val="Compact"/>
        <w:numPr>
          <w:ilvl w:val="0"/>
          <w:numId w:val="1069"/>
        </w:numPr>
      </w:pPr>
      <w:r>
        <w:t xml:space="preserve">Personalized experiences</w:t>
      </w:r>
    </w:p>
    <w:p>
      <w:pPr>
        <w:pStyle w:val="Compact"/>
        <w:numPr>
          <w:ilvl w:val="0"/>
          <w:numId w:val="1069"/>
        </w:numPr>
      </w:pPr>
      <w:r>
        <w:t xml:space="preserve">Operational excellence</w:t>
      </w:r>
    </w:p>
    <w:p>
      <w:pPr>
        <w:pStyle w:val="Compact"/>
        <w:numPr>
          <w:ilvl w:val="0"/>
          <w:numId w:val="1069"/>
        </w:numPr>
      </w:pPr>
      <w:r>
        <w:t xml:space="preserve">Employee empowerment</w:t>
      </w:r>
    </w:p>
    <w:p>
      <w:pPr>
        <w:pStyle w:val="Compact"/>
        <w:numPr>
          <w:ilvl w:val="0"/>
          <w:numId w:val="1069"/>
        </w:numPr>
      </w:pPr>
      <w:r>
        <w:t xml:space="preserve">Authentic Caribbean sophistication</w:t>
      </w:r>
    </w:p>
    <w:p>
      <w:pPr>
        <w:pStyle w:val="FirstParagraph"/>
      </w:pPr>
      <w:r>
        <w:t xml:space="preserve">Every guest interaction should feel curated, effortless, elegant, and memorable.</w:t>
      </w:r>
    </w:p>
    <w:p>
      <w:r>
        <w:pict>
          <v:rect style="width:0;height:1.5pt" o:hralign="center" o:hrstd="t" o:hr="t"/>
        </w:pict>
      </w:r>
    </w:p>
    <w:bookmarkEnd w:id="137"/>
    <w:bookmarkStart w:id="138" w:name="end-of-document"/>
    <w:p>
      <w:pPr>
        <w:pStyle w:val="Heading1"/>
      </w:pPr>
      <w:r>
        <w:t xml:space="preserve">END OF DOCUMENT</w:t>
      </w:r>
    </w:p>
    <w:bookmarkEnd w:id="1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2026-05-20T21:46:21Z</dcterms:created>
  <dcterms:modified xsi:type="dcterms:W3CDTF">2026-05-20T21:46:21Z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