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8"/>
          <w:szCs w:val="48"/>
        </w:rPr>
      </w:pPr>
      <w:bookmarkStart w:colFirst="0" w:colLast="0" w:name="_rwajs7zbr0zh" w:id="0"/>
      <w:bookmarkEnd w:id="0"/>
      <w:r w:rsidDel="00000000" w:rsidR="00000000" w:rsidRPr="00000000">
        <w:rPr>
          <w:sz w:val="48"/>
          <w:szCs w:val="48"/>
          <w:rtl w:val="0"/>
        </w:rPr>
        <w:t xml:space="preserve">Demo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sz w:val="32"/>
          <w:szCs w:val="32"/>
        </w:rPr>
      </w:pPr>
      <w:bookmarkStart w:colFirst="0" w:colLast="0" w:name="_bg3qfxuxv6vq" w:id="1"/>
      <w:bookmarkEnd w:id="1"/>
      <w:r w:rsidDel="00000000" w:rsidR="00000000" w:rsidRPr="00000000">
        <w:rPr>
          <w:rtl w:val="0"/>
        </w:rPr>
        <w:t xml:space="preserve">Description of the files</w:t>
      </w:r>
      <w:r w:rsidDel="00000000" w:rsidR="00000000" w:rsidRPr="00000000">
        <w:rPr>
          <w:rtl w:val="0"/>
        </w:rPr>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A Jupyter Notebook Whitegood Appliance Tester. This mocks, for our case, a whitegood appliance setting up the SIF from its side and sending a power sequence to a locally running generic adapter (localhost:9090). Steps 1-6 go through the whole sequence of setting up the required configuration (the part that should be very similar for all SSAs); step 7 actually sends a POST call, assuming that the service provider is sending long-polling calls to receive it.</w:t>
      </w:r>
    </w:p>
    <w:p w:rsidR="00000000" w:rsidDel="00000000" w:rsidP="00000000" w:rsidRDefault="00000000" w:rsidRPr="00000000" w14:paraId="00000005">
      <w:pPr>
        <w:ind w:left="720" w:firstLine="0"/>
        <w:rPr/>
      </w:pPr>
      <w:hyperlink r:id="rId6">
        <w:r w:rsidDel="00000000" w:rsidR="00000000" w:rsidRPr="00000000">
          <w:rPr>
            <w:color w:val="1155cc"/>
            <w:u w:val="single"/>
            <w:rtl w:val="0"/>
          </w:rPr>
          <w:t xml:space="preserve">https://drive.google.com/file/d/1PiGxI0c6OWzNNAoZtiBEmhpTqSZ_pBDR/view?usp=drive_link</w:t>
        </w:r>
      </w:hyperlink>
      <w:r w:rsidDel="00000000" w:rsidR="00000000" w:rsidRPr="00000000">
        <w:rPr>
          <w:rtl w:val="0"/>
        </w:rPr>
        <w:t xml:space="preserve"> </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A figure detailing a possible test layout; the Jupyter Notebook logo represents the code in the notebook referred to in the previous point, the OpenMotics logo represents the service that could be running either locally or on a server somewhere.</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A _bindingset and _graphpattern file, in this case for BOSCH devices sending a power profile. This is just an example that hopefully clarifies a bit the relation between a binding (or binding set) and a graph pattern.</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Two excel files, one with a template for service SAREFization, where the different tabs are different steps in the process of going from an API call for an existing service to a graph pattern for that service. The second one is an example of this for the flexibility service of Inetum</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0734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wopkzly781sa" w:id="2"/>
      <w:bookmarkEnd w:id="2"/>
      <w:r w:rsidDel="00000000" w:rsidR="00000000" w:rsidRPr="00000000">
        <w:rPr>
          <w:rtl w:val="0"/>
        </w:rPr>
        <w:t xml:space="preserve">Deployment</w:t>
      </w:r>
    </w:p>
    <w:p w:rsidR="00000000" w:rsidDel="00000000" w:rsidP="00000000" w:rsidRDefault="00000000" w:rsidRPr="00000000" w14:paraId="0000000F">
      <w:pPr>
        <w:pStyle w:val="Heading2"/>
        <w:rPr/>
      </w:pPr>
      <w:bookmarkStart w:colFirst="0" w:colLast="0" w:name="_umyn0ym090io" w:id="3"/>
      <w:bookmarkEnd w:id="3"/>
      <w:r w:rsidDel="00000000" w:rsidR="00000000" w:rsidRPr="00000000">
        <w:rPr>
          <w:rtl w:val="0"/>
        </w:rPr>
        <w:t xml:space="preserve">Generic adapter</w:t>
      </w:r>
    </w:p>
    <w:p w:rsidR="00000000" w:rsidDel="00000000" w:rsidP="00000000" w:rsidRDefault="00000000" w:rsidRPr="00000000" w14:paraId="00000010">
      <w:pPr>
        <w:rPr/>
      </w:pPr>
      <w:r w:rsidDel="00000000" w:rsidR="00000000" w:rsidRPr="00000000">
        <w:rPr>
          <w:rtl w:val="0"/>
        </w:rPr>
        <w:t xml:space="preserve">Documents</w:t>
      </w:r>
    </w:p>
    <w:p w:rsidR="00000000" w:rsidDel="00000000" w:rsidP="00000000" w:rsidRDefault="00000000" w:rsidRPr="00000000" w14:paraId="00000011">
      <w:pPr>
        <w:rPr/>
      </w:pPr>
      <w:hyperlink r:id="rId8">
        <w:r w:rsidDel="00000000" w:rsidR="00000000" w:rsidRPr="00000000">
          <w:rPr>
            <w:color w:val="1155cc"/>
            <w:u w:val="single"/>
            <w:rtl w:val="0"/>
          </w:rPr>
          <w:t xml:space="preserve">docs · master · InterConnect Public / Generic Adapter · GitLab (inesctec.pt)</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Detailed instructions for creating/starting Generic Adapter</w:t>
      </w:r>
    </w:p>
    <w:p w:rsidR="00000000" w:rsidDel="00000000" w:rsidP="00000000" w:rsidRDefault="00000000" w:rsidRPr="00000000" w14:paraId="00000013">
      <w:pPr>
        <w:rPr/>
      </w:pPr>
      <w:hyperlink r:id="rId9">
        <w:r w:rsidDel="00000000" w:rsidR="00000000" w:rsidRPr="00000000">
          <w:rPr>
            <w:color w:val="1155cc"/>
            <w:u w:val="single"/>
            <w:rtl w:val="0"/>
          </w:rPr>
          <w:t xml:space="preserve">docs/01_preparations.md · master · InterConnect Public / Generic Adapter · GitLab (inesctec.pt)</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sz w:val="26"/>
          <w:szCs w:val="26"/>
        </w:rPr>
      </w:pPr>
      <w:bookmarkStart w:colFirst="0" w:colLast="0" w:name="_hkhpgv700mak" w:id="4"/>
      <w:bookmarkEnd w:id="4"/>
      <w:r w:rsidDel="00000000" w:rsidR="00000000" w:rsidRPr="00000000">
        <w:rPr>
          <w:rtl w:val="0"/>
        </w:rPr>
        <w:t xml:space="preserve">Docker</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Generic Adapter container registry</w:t>
      </w:r>
    </w:p>
    <w:p w:rsidR="00000000" w:rsidDel="00000000" w:rsidP="00000000" w:rsidRDefault="00000000" w:rsidRPr="00000000" w14:paraId="00000017">
      <w:pPr>
        <w:rPr/>
      </w:pPr>
      <w:hyperlink r:id="rId10">
        <w:r w:rsidDel="00000000" w:rsidR="00000000" w:rsidRPr="00000000">
          <w:rPr>
            <w:color w:val="1155cc"/>
            <w:u w:val="single"/>
            <w:rtl w:val="0"/>
          </w:rPr>
          <w:t xml:space="preserve">Container Registry · InterConnect Public / Generic Adapter · GitLab (inesctec.pt)</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docker run your-tag</w:t>
      </w:r>
    </w:p>
    <w:p w:rsidR="00000000" w:rsidDel="00000000" w:rsidP="00000000" w:rsidRDefault="00000000" w:rsidRPr="00000000" w14:paraId="0000001A">
      <w:pPr>
        <w:rPr/>
      </w:pPr>
      <w:r w:rsidDel="00000000" w:rsidR="00000000" w:rsidRPr="00000000">
        <w:rPr>
          <w:rtl w:val="0"/>
        </w:rPr>
        <w:t xml:space="preserve">Knowledge Engine host is:</w:t>
      </w:r>
      <w:hyperlink r:id="rId11">
        <w:r w:rsidDel="00000000" w:rsidR="00000000" w:rsidRPr="00000000">
          <w:rPr>
            <w:color w:val="1155cc"/>
            <w:u w:val="single"/>
            <w:rtl w:val="0"/>
          </w:rPr>
          <w:t xml:space="preserve"> https://ke.interconnectproject.eu/rest/</w:t>
          <w:br w:type="textWrapping"/>
        </w:r>
      </w:hyperlink>
      <w:r w:rsidDel="00000000" w:rsidR="00000000" w:rsidRPr="00000000">
        <w:rPr>
          <w:rtl w:val="0"/>
        </w:rPr>
        <w:t xml:space="preserve">docker run -e KE_HOST=instance-of-knowledge-engine-you-want-to-use your-tag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hd w:fill="d9ead3" w:val="clear"/>
        </w:rPr>
      </w:pPr>
      <w:r w:rsidDel="00000000" w:rsidR="00000000" w:rsidRPr="00000000">
        <w:rPr>
          <w:b w:val="1"/>
          <w:shd w:fill="d9ead3" w:val="clear"/>
          <w:rtl w:val="0"/>
        </w:rPr>
        <w:t xml:space="preserve">docker pull docker-registry.inesctec.pt/interconnect-public/generic-adapter:2.1</w:t>
      </w:r>
    </w:p>
    <w:p w:rsidR="00000000" w:rsidDel="00000000" w:rsidP="00000000" w:rsidRDefault="00000000" w:rsidRPr="00000000" w14:paraId="0000001D">
      <w:pPr>
        <w:rPr>
          <w:b w:val="1"/>
          <w:shd w:fill="d9ead3" w:val="clear"/>
        </w:rPr>
      </w:pPr>
      <w:r w:rsidDel="00000000" w:rsidR="00000000" w:rsidRPr="00000000">
        <w:rPr>
          <w:rtl w:val="0"/>
        </w:rPr>
      </w:r>
    </w:p>
    <w:p w:rsidR="00000000" w:rsidDel="00000000" w:rsidP="00000000" w:rsidRDefault="00000000" w:rsidRPr="00000000" w14:paraId="0000001E">
      <w:pPr>
        <w:rPr>
          <w:b w:val="1"/>
          <w:shd w:fill="d9ead3" w:val="clear"/>
        </w:rPr>
      </w:pPr>
      <w:r w:rsidDel="00000000" w:rsidR="00000000" w:rsidRPr="00000000">
        <w:rPr>
          <w:b w:val="1"/>
          <w:shd w:fill="d9ead3" w:val="clear"/>
          <w:rtl w:val="0"/>
        </w:rPr>
        <w:t xml:space="preserve">docker run -p 9001:9001 -p 9090:9090 --name Generic_Adapter  docker-registry.inesctec.pt/interconnect-public/generic-adapter:2.1</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11938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color w:val="000000"/>
        </w:rPr>
      </w:pPr>
      <w:bookmarkStart w:colFirst="0" w:colLast="0" w:name="_taykhokjig1j" w:id="5"/>
      <w:bookmarkEnd w:id="5"/>
      <w:r w:rsidDel="00000000" w:rsidR="00000000" w:rsidRPr="00000000">
        <w:rPr>
          <w:rtl w:val="0"/>
        </w:rPr>
        <w:t xml:space="preserve">Binaries</w:t>
      </w:r>
      <w:r w:rsidDel="00000000" w:rsidR="00000000" w:rsidRPr="00000000">
        <w:rPr>
          <w:rtl w:val="0"/>
        </w:rPr>
      </w:r>
    </w:p>
    <w:p w:rsidR="00000000" w:rsidDel="00000000" w:rsidP="00000000" w:rsidRDefault="00000000" w:rsidRPr="00000000" w14:paraId="00000023">
      <w:pPr>
        <w:rPr>
          <w:color w:val="1155cc"/>
          <w:u w:val="single"/>
        </w:rPr>
      </w:pPr>
      <w:r w:rsidDel="00000000" w:rsidR="00000000" w:rsidRPr="00000000">
        <w:rPr>
          <w:rtl w:val="0"/>
        </w:rPr>
        <w:t xml:space="preserve">In application.properties change port (if you want) and change Knowledge Engine host (</w:t>
      </w:r>
      <w:r w:rsidDel="00000000" w:rsidR="00000000" w:rsidRPr="00000000">
        <w:rPr>
          <w:rFonts w:ascii="Roboto Mono" w:cs="Roboto Mono" w:eastAsia="Roboto Mono" w:hAnsi="Roboto Mono"/>
          <w:color w:val="188038"/>
          <w:rtl w:val="0"/>
        </w:rPr>
        <w:t xml:space="preserve">ke.host</w:t>
      </w:r>
      <w:r w:rsidDel="00000000" w:rsidR="00000000" w:rsidRPr="00000000">
        <w:rPr>
          <w:rtl w:val="0"/>
        </w:rPr>
        <w:t xml:space="preserve">). (1). Also, if you want, you can override </w:t>
      </w:r>
      <w:r w:rsidDel="00000000" w:rsidR="00000000" w:rsidRPr="00000000">
        <w:rPr>
          <w:b w:val="1"/>
          <w:rtl w:val="0"/>
        </w:rPr>
        <w:t xml:space="preserve">read timeout</w:t>
      </w:r>
      <w:r w:rsidDel="00000000" w:rsidR="00000000" w:rsidRPr="00000000">
        <w:rPr>
          <w:rtl w:val="0"/>
        </w:rPr>
        <w:t xml:space="preserve">, </w:t>
      </w:r>
      <w:r w:rsidDel="00000000" w:rsidR="00000000" w:rsidRPr="00000000">
        <w:rPr>
          <w:b w:val="1"/>
          <w:rtl w:val="0"/>
        </w:rPr>
        <w:t xml:space="preserve">connect timeout</w:t>
      </w:r>
      <w:r w:rsidDel="00000000" w:rsidR="00000000" w:rsidRPr="00000000">
        <w:rPr>
          <w:rtl w:val="0"/>
        </w:rPr>
        <w:t xml:space="preserve"> and </w:t>
      </w:r>
      <w:r w:rsidDel="00000000" w:rsidR="00000000" w:rsidRPr="00000000">
        <w:rPr>
          <w:b w:val="1"/>
          <w:rtl w:val="0"/>
        </w:rPr>
        <w:t xml:space="preserve">thread pool size</w:t>
      </w:r>
      <w:r w:rsidDel="00000000" w:rsidR="00000000" w:rsidRPr="00000000">
        <w:rPr>
          <w:rtl w:val="0"/>
        </w:rPr>
        <w:t xml:space="preserve"> by changing values of </w:t>
      </w:r>
      <w:r w:rsidDel="00000000" w:rsidR="00000000" w:rsidRPr="00000000">
        <w:rPr>
          <w:rFonts w:ascii="Roboto Mono" w:cs="Roboto Mono" w:eastAsia="Roboto Mono" w:hAnsi="Roboto Mono"/>
          <w:color w:val="188038"/>
          <w:rtl w:val="0"/>
        </w:rPr>
        <w:t xml:space="preserve">connect.timeout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read.timeout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server.tomcat.threads.max</w:t>
      </w:r>
      <w:r w:rsidDel="00000000" w:rsidR="00000000" w:rsidRPr="00000000">
        <w:rPr>
          <w:rtl w:val="0"/>
        </w:rPr>
        <w:t xml:space="preserve"> respectively in same file, regarding Suggestion</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#61</w:t>
          <w:br w:type="textWrapping"/>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Open GenericAdapter.java, right click -&gt; Run As -&gt; Java Application. If you go to</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http://localhost:9090/</w:t>
        </w:r>
      </w:hyperlink>
      <w:r w:rsidDel="00000000" w:rsidR="00000000" w:rsidRPr="00000000">
        <w:rPr>
          <w:rtl w:val="0"/>
        </w:rPr>
        <w:t xml:space="preserve"> (in my case) you will get "Greetings from Generic Adapter!" message. (2)</w:t>
        <w:br w:type="textWrapping"/>
      </w:r>
    </w:p>
    <w:p w:rsidR="00000000" w:rsidDel="00000000" w:rsidP="00000000" w:rsidRDefault="00000000" w:rsidRPr="00000000" w14:paraId="00000025">
      <w:pPr>
        <w:rPr/>
      </w:pPr>
      <w:r w:rsidDel="00000000" w:rsidR="00000000" w:rsidRPr="00000000">
        <w:rPr>
          <w:rtl w:val="0"/>
        </w:rPr>
        <w:t xml:space="preserve">If you get an error like it is depicit below, then, you also need to include </w:t>
      </w:r>
      <w:r w:rsidDel="00000000" w:rsidR="00000000" w:rsidRPr="00000000">
        <w:rPr>
          <w:rFonts w:ascii="Roboto Mono" w:cs="Roboto Mono" w:eastAsia="Roboto Mono" w:hAnsi="Roboto Mono"/>
          <w:color w:val="188038"/>
          <w:rtl w:val="0"/>
        </w:rPr>
        <w:t xml:space="preserve">knowledge-engine</w:t>
      </w:r>
      <w:r w:rsidDel="00000000" w:rsidR="00000000" w:rsidRPr="00000000">
        <w:rPr>
          <w:rtl w:val="0"/>
        </w:rPr>
        <w:t xml:space="preserve"> repository in your workspace. After that, you need to build that project via "mvn clean install" command. When build is finished, check version of KE and replace it in pom.xml file, line 23.</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rPr/>
      </w:pPr>
      <w:bookmarkStart w:colFirst="0" w:colLast="0" w:name="_n99ptelecpsq" w:id="6"/>
      <w:bookmarkEnd w:id="6"/>
      <w:r w:rsidDel="00000000" w:rsidR="00000000" w:rsidRPr="00000000">
        <w:rPr>
          <w:rtl w:val="0"/>
        </w:rPr>
        <w:t xml:space="preserve">Test  whether the adapter is running</w:t>
      </w:r>
    </w:p>
    <w:p w:rsidR="00000000" w:rsidDel="00000000" w:rsidP="00000000" w:rsidRDefault="00000000" w:rsidRPr="00000000" w14:paraId="00000029">
      <w:pPr>
        <w:rPr/>
      </w:pPr>
      <w:r w:rsidDel="00000000" w:rsidR="00000000" w:rsidRPr="00000000">
        <w:rPr>
          <w:rtl w:val="0"/>
        </w:rPr>
        <w:t xml:space="preserve">Open </w:t>
      </w:r>
      <w:hyperlink r:id="rId17">
        <w:r w:rsidDel="00000000" w:rsidR="00000000" w:rsidRPr="00000000">
          <w:rPr>
            <w:color w:val="1155cc"/>
            <w:u w:val="single"/>
            <w:rtl w:val="0"/>
          </w:rPr>
          <w:t xml:space="preserve">localhost</w:t>
        </w:r>
      </w:hyperlink>
      <w:r w:rsidDel="00000000" w:rsidR="00000000" w:rsidRPr="00000000">
        <w:rPr>
          <w:rtl w:val="0"/>
        </w:rPr>
        <w:t xml:space="preserve"> in the browser.</w:t>
      </w:r>
    </w:p>
    <w:p w:rsidR="00000000" w:rsidDel="00000000" w:rsidP="00000000" w:rsidRDefault="00000000" w:rsidRPr="00000000" w14:paraId="0000002A">
      <w:pPr>
        <w:rPr/>
      </w:pPr>
      <w:r w:rsidDel="00000000" w:rsidR="00000000" w:rsidRPr="00000000">
        <w:rPr/>
        <w:drawing>
          <wp:inline distB="114300" distT="114300" distL="114300" distR="114300">
            <wp:extent cx="5943600" cy="2895600"/>
            <wp:effectExtent b="0" l="0" r="0" t="0"/>
            <wp:docPr id="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bookmarkStart w:colFirst="0" w:colLast="0" w:name="_auh99t785dct" w:id="7"/>
      <w:bookmarkEnd w:id="7"/>
      <w:r w:rsidDel="00000000" w:rsidR="00000000" w:rsidRPr="00000000">
        <w:rPr>
          <w:rtl w:val="0"/>
        </w:rPr>
        <w:t xml:space="preserve">Postman Collection</w:t>
      </w:r>
    </w:p>
    <w:p w:rsidR="00000000" w:rsidDel="00000000" w:rsidP="00000000" w:rsidRDefault="00000000" w:rsidRPr="00000000" w14:paraId="0000002D">
      <w:pPr>
        <w:rPr/>
      </w:pPr>
      <w:r w:rsidDel="00000000" w:rsidR="00000000" w:rsidRPr="00000000">
        <w:rPr>
          <w:rtl w:val="0"/>
        </w:rPr>
        <w:t xml:space="preserve">The Postman collection describes the available endpoints.</w:t>
      </w:r>
    </w:p>
    <w:p w:rsidR="00000000" w:rsidDel="00000000" w:rsidP="00000000" w:rsidRDefault="00000000" w:rsidRPr="00000000" w14:paraId="0000002E">
      <w:pPr>
        <w:rPr/>
      </w:pPr>
      <w:r w:rsidDel="00000000" w:rsidR="00000000" w:rsidRPr="00000000">
        <w:rPr>
          <w:rtl w:val="0"/>
        </w:rPr>
        <w:t xml:space="preserve">Download the file from Gitlab </w:t>
      </w:r>
      <w:hyperlink r:id="rId19">
        <w:r w:rsidDel="00000000" w:rsidR="00000000" w:rsidRPr="00000000">
          <w:rPr>
            <w:color w:val="1155cc"/>
            <w:u w:val="single"/>
            <w:rtl w:val="0"/>
          </w:rPr>
          <w:t xml:space="preserve">InterConnect GenericAdapter Postman Collection.json · master · InterConnect Public / Generic Adapter · GitLab (inesctec.pt)</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and import it ot Postman</w:t>
      </w:r>
    </w:p>
    <w:p w:rsidR="00000000" w:rsidDel="00000000" w:rsidP="00000000" w:rsidRDefault="00000000" w:rsidRPr="00000000" w14:paraId="00000030">
      <w:pPr>
        <w:rPr/>
      </w:pPr>
      <w:r w:rsidDel="00000000" w:rsidR="00000000" w:rsidRPr="00000000">
        <w:rPr/>
        <w:drawing>
          <wp:inline distB="114300" distT="114300" distL="114300" distR="114300">
            <wp:extent cx="3686175" cy="1076325"/>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6861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2512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21717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To change the base url</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To authenticate to service store</w:t>
      </w:r>
    </w:p>
    <w:p w:rsidR="00000000" w:rsidDel="00000000" w:rsidP="00000000" w:rsidRDefault="00000000" w:rsidRPr="00000000" w14:paraId="0000003B">
      <w:pPr>
        <w:rPr/>
      </w:pPr>
      <w:r w:rsidDel="00000000" w:rsidR="00000000" w:rsidRPr="00000000">
        <w:rPr/>
        <w:drawing>
          <wp:inline distB="114300" distT="114300" distL="114300" distR="114300">
            <wp:extent cx="5943600" cy="40513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Note: To download postman go to </w:t>
      </w:r>
      <w:hyperlink r:id="rId24">
        <w:r w:rsidDel="00000000" w:rsidR="00000000" w:rsidRPr="00000000">
          <w:rPr>
            <w:color w:val="1155cc"/>
            <w:u w:val="single"/>
            <w:rtl w:val="0"/>
          </w:rPr>
          <w:t xml:space="preserve">https://www.postman.com/</w:t>
        </w:r>
      </w:hyperlink>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drawing>
          <wp:inline distB="114300" distT="114300" distL="114300" distR="114300">
            <wp:extent cx="3607988" cy="4167188"/>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607988"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o40eynrlt9bw" w:id="8"/>
      <w:bookmarkEnd w:id="8"/>
      <w:r w:rsidDel="00000000" w:rsidR="00000000" w:rsidRPr="00000000">
        <w:rPr>
          <w:rtl w:val="0"/>
        </w:rPr>
        <w:t xml:space="preserve">Local Client - Jupyter notebook</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notebook is available here</w:t>
      </w:r>
    </w:p>
    <w:p w:rsidR="00000000" w:rsidDel="00000000" w:rsidP="00000000" w:rsidRDefault="00000000" w:rsidRPr="00000000" w14:paraId="00000046">
      <w:pPr>
        <w:rPr/>
      </w:pPr>
      <w:hyperlink r:id="rId26">
        <w:r w:rsidDel="00000000" w:rsidR="00000000" w:rsidRPr="00000000">
          <w:rPr>
            <w:color w:val="1155cc"/>
            <w:u w:val="single"/>
            <w:rtl w:val="0"/>
          </w:rPr>
          <w:t xml:space="preserve">https://drive.google.com/file/d/1PiGxI0c6OWzNNAoZtiBEmhpTqSZ_pBDR/view?usp=drive_link</w:t>
        </w:r>
      </w:hyperlink>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“bsh_powerprofile_graphpattern.txt” is used for registering the service.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pxcg1jo84po0" w:id="9"/>
      <w:bookmarkEnd w:id="9"/>
      <w:r w:rsidDel="00000000" w:rsidR="00000000" w:rsidRPr="00000000">
        <w:rPr>
          <w:rtl w:val="0"/>
        </w:rPr>
        <w:t xml:space="preserve">Local Client on Google Colab</w:t>
      </w:r>
    </w:p>
    <w:p w:rsidR="00000000" w:rsidDel="00000000" w:rsidP="00000000" w:rsidRDefault="00000000" w:rsidRPr="00000000" w14:paraId="0000004D">
      <w:pPr>
        <w:rPr/>
      </w:pPr>
      <w:r w:rsidDel="00000000" w:rsidR="00000000" w:rsidRPr="00000000">
        <w:rPr>
          <w:rtl w:val="0"/>
        </w:rPr>
        <w:t xml:space="preserve">Google Colab allows to run Jupyter Notebooks with installing anything</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rbdbj36myg2j" w:id="10"/>
      <w:bookmarkEnd w:id="10"/>
      <w:r w:rsidDel="00000000" w:rsidR="00000000" w:rsidRPr="00000000">
        <w:rPr>
          <w:rtl w:val="0"/>
        </w:rPr>
        <w:t xml:space="preserve">Experiments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5fq6pb70623n" w:id="11"/>
      <w:bookmarkEnd w:id="11"/>
      <w:r w:rsidDel="00000000" w:rsidR="00000000" w:rsidRPr="00000000">
        <w:rPr>
          <w:rtl w:val="0"/>
        </w:rPr>
        <w:t xml:space="preserve">Questions</w:t>
      </w:r>
    </w:p>
    <w:p w:rsidR="00000000" w:rsidDel="00000000" w:rsidP="00000000" w:rsidRDefault="00000000" w:rsidRPr="00000000" w14:paraId="00000053">
      <w:pPr>
        <w:rPr/>
      </w:pPr>
      <w:r w:rsidDel="00000000" w:rsidR="00000000" w:rsidRPr="00000000">
        <w:rPr>
          <w:rtl w:val="0"/>
        </w:rPr>
        <w:t xml:space="preserve">“graph_pattern_prefixes.json” doesn't exist. Does “bsh_powerprofile_bindingset.json” do the same job?</w:t>
      </w:r>
    </w:p>
    <w:p w:rsidR="00000000" w:rsidDel="00000000" w:rsidP="00000000" w:rsidRDefault="00000000" w:rsidRPr="00000000" w14:paraId="00000054">
      <w:pPr>
        <w:rPr/>
      </w:pPr>
      <w:r w:rsidDel="00000000" w:rsidR="00000000" w:rsidRPr="00000000">
        <w:rPr>
          <w:rtl w:val="0"/>
        </w:rPr>
        <w:t xml:space="preserve">FileNotFoundError: [Errno 2] No such file or directory: '</w:t>
      </w:r>
      <w:r w:rsidDel="00000000" w:rsidR="00000000" w:rsidRPr="00000000">
        <w:rPr>
          <w:b w:val="1"/>
          <w:rtl w:val="0"/>
        </w:rPr>
        <w:t xml:space="preserve">graph_pattern_prefixes.json</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drawing>
          <wp:inline distB="114300" distT="114300" distL="114300" distR="114300">
            <wp:extent cx="5067300" cy="2057400"/>
            <wp:effectExtent b="0" l="0" r="0" t="0"/>
            <wp:docPr id="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0673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Looks like In 11 gets the services of all providers. Is it Correct?</w:t>
      </w:r>
    </w:p>
    <w:p w:rsidR="00000000" w:rsidDel="00000000" w:rsidP="00000000" w:rsidRDefault="00000000" w:rsidRPr="00000000" w14:paraId="00000059">
      <w:pPr>
        <w:rPr/>
      </w:pPr>
      <w:r w:rsidDel="00000000" w:rsidR="00000000" w:rsidRPr="00000000">
        <w:rPr/>
        <w:drawing>
          <wp:inline distB="114300" distT="114300" distL="114300" distR="114300">
            <wp:extent cx="5943600" cy="2197100"/>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How to check whether the Knowledge Engine is running?</w:t>
      </w:r>
    </w:p>
    <w:p w:rsidR="00000000" w:rsidDel="00000000" w:rsidP="00000000" w:rsidRDefault="00000000" w:rsidRPr="00000000" w14:paraId="0000005C">
      <w:pPr>
        <w:rPr/>
      </w:pPr>
      <w:hyperlink r:id="rId29">
        <w:r w:rsidDel="00000000" w:rsidR="00000000" w:rsidRPr="00000000">
          <w:rPr>
            <w:color w:val="1155cc"/>
            <w:u w:val="single"/>
            <w:rtl w:val="0"/>
          </w:rPr>
          <w:t xml:space="preserve">https://ke.interconnectproject.eu/rest/</w:t>
        </w:r>
      </w:hyperlink>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614863" cy="4774520"/>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614863" cy="477452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What is the purpose of “graph_pattern_prefixes”?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How to produce a Knowledge Base Id?</w:t>
      </w:r>
    </w:p>
    <w:p w:rsidR="00000000" w:rsidDel="00000000" w:rsidP="00000000" w:rsidRDefault="00000000" w:rsidRPr="00000000" w14:paraId="00000064">
      <w:pPr>
        <w:rPr/>
      </w:pPr>
      <w:r w:rsidDel="00000000" w:rsidR="00000000" w:rsidRPr="00000000">
        <w:rPr>
          <w:rtl w:val="0"/>
        </w:rPr>
        <w:t xml:space="preserve">Look like the Knowledge Base Id is generated when the new services is registered to Knowledge engine</w:t>
      </w:r>
    </w:p>
    <w:p w:rsidR="00000000" w:rsidDel="00000000" w:rsidP="00000000" w:rsidRDefault="00000000" w:rsidRPr="00000000" w14:paraId="00000065">
      <w:pPr>
        <w:rPr/>
      </w:pPr>
      <w:r w:rsidDel="00000000" w:rsidR="00000000" w:rsidRPr="00000000">
        <w:rPr/>
        <w:drawing>
          <wp:inline distB="114300" distT="114300" distL="114300" distR="114300">
            <wp:extent cx="5943600" cy="1638300"/>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010150" cy="4724400"/>
            <wp:effectExtent b="0" l="0" r="0" t="0"/>
            <wp:docPr id="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0101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only saw exchanging graph patterns. How to we send/receive actual data?</w:t>
      </w:r>
    </w:p>
    <w:p w:rsidR="00000000" w:rsidDel="00000000" w:rsidP="00000000" w:rsidRDefault="00000000" w:rsidRPr="00000000" w14:paraId="0000006C">
      <w:pPr>
        <w:rPr/>
      </w:pPr>
      <w:r w:rsidDel="00000000" w:rsidR="00000000" w:rsidRPr="00000000">
        <w:rPr>
          <w:rtl w:val="0"/>
        </w:rPr>
        <w:t xml:space="preserve">graph_pattern_prefixes consists the actual data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624513" cy="3578416"/>
            <wp:effectExtent b="0" l="0" r="0" t="0"/>
            <wp:docPr id="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624513" cy="357841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Then is send to </w:t>
      </w:r>
      <w:r w:rsidDel="00000000" w:rsidR="00000000" w:rsidRPr="00000000">
        <w:rPr>
          <w:rFonts w:ascii="Courier New" w:cs="Courier New" w:eastAsia="Courier New" w:hAnsi="Courier New"/>
          <w:color w:val="067d17"/>
          <w:rtl w:val="0"/>
        </w:rPr>
        <w:t xml:space="preserve">'/smartconnector/ki/register-post-react'</w:t>
      </w:r>
      <w:r w:rsidDel="00000000" w:rsidR="00000000" w:rsidRPr="00000000">
        <w:rPr>
          <w:rtl w:val="0"/>
        </w:rPr>
      </w:r>
    </w:p>
    <w:p w:rsidR="00000000" w:rsidDel="00000000" w:rsidP="00000000" w:rsidRDefault="00000000" w:rsidRPr="00000000" w14:paraId="0000007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body = {</w:t>
      </w:r>
      <w:r w:rsidDel="00000000" w:rsidR="00000000" w:rsidRPr="00000000">
        <w:rPr>
          <w:rFonts w:ascii="Courier New" w:cs="Courier New" w:eastAsia="Courier New" w:hAnsi="Courier New"/>
          <w:color w:val="067d17"/>
          <w:rtl w:val="0"/>
        </w:rPr>
        <w:t xml:space="preserve">"knowledgeInteractionType"</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"PostKnowledgeInteraction"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7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"knowledgeInteractionName"</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"react-ki"</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7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"communicativeAct"</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07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"requiredPurposes"</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"https://www.tno.nl/energy/ontology/interconnect#InformPurpose"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7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"satisfiedPurposes"</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"https://www.tno.nl/energy/ontology/interconnect#InformPurpose"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7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"argumentGraphPattern"</w:t>
      </w:r>
      <w:r w:rsidDel="00000000" w:rsidR="00000000" w:rsidRPr="00000000">
        <w:rPr>
          <w:rFonts w:ascii="Courier New" w:cs="Courier New" w:eastAsia="Courier New" w:hAnsi="Courier New"/>
          <w:color w:val="080808"/>
          <w:rtl w:val="0"/>
        </w:rPr>
        <w:t xml:space="preserve">: argument_graph_pattern,</w:t>
      </w:r>
    </w:p>
    <w:p w:rsidR="00000000" w:rsidDel="00000000" w:rsidP="00000000" w:rsidRDefault="00000000" w:rsidRPr="00000000" w14:paraId="0000007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"resultGraphPattern"</w:t>
      </w:r>
      <w:r w:rsidDel="00000000" w:rsidR="00000000" w:rsidRPr="00000000">
        <w:rPr>
          <w:rFonts w:ascii="Courier New" w:cs="Courier New" w:eastAsia="Courier New" w:hAnsi="Courier New"/>
          <w:color w:val="080808"/>
          <w:rtl w:val="0"/>
        </w:rPr>
        <w:t xml:space="preserve">: result_graph_pattern,</w:t>
      </w:r>
    </w:p>
    <w:p w:rsidR="00000000" w:rsidDel="00000000" w:rsidP="00000000" w:rsidRDefault="00000000" w:rsidRPr="00000000" w14:paraId="0000007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"prefixes"</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b w:val="1"/>
          <w:color w:val="080808"/>
          <w:rtl w:val="0"/>
        </w:rPr>
        <w:t xml:space="preserve">graph_pattern_prefixes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78">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07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response = requests.post(base_url + </w:t>
      </w:r>
      <w:r w:rsidDel="00000000" w:rsidR="00000000" w:rsidRPr="00000000">
        <w:rPr>
          <w:rFonts w:ascii="Courier New" w:cs="Courier New" w:eastAsia="Courier New" w:hAnsi="Courier New"/>
          <w:color w:val="067d17"/>
          <w:rtl w:val="0"/>
        </w:rPr>
        <w:t xml:space="preserve">'/smartconnector/ki/register-post-react'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7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660099"/>
          <w:rtl w:val="0"/>
        </w:rPr>
        <w:t xml:space="preserve">headers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"KnowledgeBaseId"</w:t>
      </w:r>
      <w:r w:rsidDel="00000000" w:rsidR="00000000" w:rsidRPr="00000000">
        <w:rPr>
          <w:rFonts w:ascii="Courier New" w:cs="Courier New" w:eastAsia="Courier New" w:hAnsi="Courier New"/>
          <w:color w:val="080808"/>
          <w:rtl w:val="0"/>
        </w:rPr>
        <w:t xml:space="preserve">: knowledgebase_id},</w:t>
      </w:r>
    </w:p>
    <w:p w:rsidR="00000000" w:rsidDel="00000000" w:rsidP="00000000" w:rsidRDefault="00000000" w:rsidRPr="00000000" w14:paraId="0000007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660099"/>
          <w:rtl w:val="0"/>
        </w:rPr>
        <w:t xml:space="preserve">json</w:t>
      </w:r>
      <w:r w:rsidDel="00000000" w:rsidR="00000000" w:rsidRPr="00000000">
        <w:rPr>
          <w:rFonts w:ascii="Courier New" w:cs="Courier New" w:eastAsia="Courier New" w:hAnsi="Courier New"/>
          <w:color w:val="080808"/>
          <w:rtl w:val="0"/>
        </w:rPr>
        <w:t xml:space="preserve">=body)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How can we query data with parameters? Should the graph pattern support it (ex. earliestStartDate, latestEndDate)?</w:t>
      </w:r>
    </w:p>
    <w:p w:rsidR="00000000" w:rsidDel="00000000" w:rsidP="00000000" w:rsidRDefault="00000000" w:rsidRPr="00000000" w14:paraId="00000080">
      <w:pPr>
        <w:rPr/>
      </w:pPr>
      <w:r w:rsidDel="00000000" w:rsidR="00000000" w:rsidRPr="00000000">
        <w:rPr>
          <w:rtl w:val="0"/>
        </w:rPr>
        <w:t xml:space="preserve">The above answer provides an example.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How often do we have to register KB / KI?</w:t>
      </w:r>
    </w:p>
    <w:p w:rsidR="00000000" w:rsidDel="00000000" w:rsidP="00000000" w:rsidRDefault="00000000" w:rsidRPr="00000000" w14:paraId="00000083">
      <w:pPr>
        <w:rPr/>
      </w:pPr>
      <w:r w:rsidDel="00000000" w:rsidR="00000000" w:rsidRPr="00000000">
        <w:rPr>
          <w:rtl w:val="0"/>
        </w:rPr>
        <w:t xml:space="preserve">Each new service should be registered.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When we ask for data, how do we get the response?</w:t>
      </w:r>
    </w:p>
    <w:p w:rsidR="00000000" w:rsidDel="00000000" w:rsidP="00000000" w:rsidRDefault="00000000" w:rsidRPr="00000000" w14:paraId="00000086">
      <w:pPr>
        <w:rPr/>
      </w:pPr>
      <w:r w:rsidDel="00000000" w:rsidR="00000000" w:rsidRPr="00000000">
        <w:rPr>
          <w:rtl w:val="0"/>
        </w:rPr>
        <w:t xml:space="preserve">Obviously sending requests. To clarify that, let's make an example with at least 2 services. One could represent the DSO and the other the client/boiler.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Suppose we measure 3 types of data. This means that we must have 3 KBs or 3 KIs?</w:t>
      </w:r>
    </w:p>
    <w:p w:rsidR="00000000" w:rsidDel="00000000" w:rsidP="00000000" w:rsidRDefault="00000000" w:rsidRPr="00000000" w14:paraId="00000089">
      <w:pPr>
        <w:rPr/>
      </w:pPr>
      <w:r w:rsidDel="00000000" w:rsidR="00000000" w:rsidRPr="00000000">
        <w:rPr>
          <w:rtl w:val="0"/>
        </w:rPr>
        <w:t xml:space="preserve">Should be one per service</w:t>
      </w:r>
    </w:p>
    <w:p w:rsidR="00000000" w:rsidDel="00000000" w:rsidP="00000000" w:rsidRDefault="00000000" w:rsidRPr="00000000" w14:paraId="0000008A">
      <w:pPr>
        <w:rPr/>
      </w:pPr>
      <w:r w:rsidDel="00000000" w:rsidR="00000000" w:rsidRPr="00000000">
        <w:rPr>
          <w:rtl w:val="0"/>
        </w:rPr>
        <w:t xml:space="preserve">{'powerSequence': '&lt;http://example.org/spine-ssa/devices/SIEMENS-WT47XM40-68A40E31F2EA/powerSequences/188040199&gt;',</w:t>
      </w:r>
    </w:p>
    <w:p w:rsidR="00000000" w:rsidDel="00000000" w:rsidP="00000000" w:rsidRDefault="00000000" w:rsidRPr="00000000" w14:paraId="0000008B">
      <w:pPr>
        <w:rPr/>
      </w:pPr>
      <w:r w:rsidDel="00000000" w:rsidR="00000000" w:rsidRPr="00000000">
        <w:rPr>
          <w:rtl w:val="0"/>
        </w:rPr>
        <w:t xml:space="preserve">  'valueExpectedValue_1': '"450"',</w:t>
      </w:r>
    </w:p>
    <w:p w:rsidR="00000000" w:rsidDel="00000000" w:rsidP="00000000" w:rsidRDefault="00000000" w:rsidRPr="00000000" w14:paraId="0000008C">
      <w:pPr>
        <w:rPr/>
      </w:pPr>
      <w:r w:rsidDel="00000000" w:rsidR="00000000" w:rsidRPr="00000000">
        <w:rPr>
          <w:rtl w:val="0"/>
        </w:rPr>
        <w:t xml:space="preserve">  'deviceId': '&lt;http://example.org/spine-ssa/devices/SIEMENS-WT47XM40-68A40E31F2EA&gt;',</w:t>
      </w:r>
    </w:p>
    <w:p w:rsidR="00000000" w:rsidDel="00000000" w:rsidP="00000000" w:rsidRDefault="00000000" w:rsidRPr="00000000" w14:paraId="0000008D">
      <w:pPr>
        <w:rPr/>
      </w:pPr>
      <w:r w:rsidDel="00000000" w:rsidR="00000000" w:rsidRPr="00000000">
        <w:rPr>
          <w:rtl w:val="0"/>
        </w:rPr>
        <w:t xml:space="preserve">  'associatedDevice': '&lt;http://example.org/spine-ssa/devices/SIEMENS-WT47XM40-68A40E31F2EA/powerSequences/188040199/associatedDevice&gt;',</w:t>
      </w:r>
    </w:p>
    <w:p w:rsidR="00000000" w:rsidDel="00000000" w:rsidP="00000000" w:rsidRDefault="00000000" w:rsidRPr="00000000" w14:paraId="0000008E">
      <w:pPr>
        <w:rPr/>
      </w:pPr>
      <w:r w:rsidDel="00000000" w:rsidR="00000000" w:rsidRPr="00000000">
        <w:rPr>
          <w:rtl w:val="0"/>
        </w:rPr>
        <w:t xml:space="preserve">  'sequenceRemoteControllable': '"true"',</w:t>
      </w:r>
    </w:p>
    <w:p w:rsidR="00000000" w:rsidDel="00000000" w:rsidP="00000000" w:rsidRDefault="00000000" w:rsidRPr="00000000" w14:paraId="0000008F">
      <w:pPr>
        <w:rPr/>
      </w:pPr>
      <w:r w:rsidDel="00000000" w:rsidR="00000000" w:rsidRPr="00000000">
        <w:rPr>
          <w:rtl w:val="0"/>
        </w:rPr>
        <w:t xml:space="preserve">  'slot_1': '&lt;https://example/slot/6&gt;',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yxhexg755yw0" w:id="12"/>
      <w:bookmarkEnd w:id="12"/>
      <w:r w:rsidDel="00000000" w:rsidR="00000000" w:rsidRPr="00000000">
        <w:rPr>
          <w:rtl w:val="0"/>
        </w:rPr>
        <w:t xml:space="preserve">Notes</w:t>
      </w:r>
    </w:p>
    <w:p w:rsidR="00000000" w:rsidDel="00000000" w:rsidP="00000000" w:rsidRDefault="00000000" w:rsidRPr="00000000" w14:paraId="00000095">
      <w:pPr>
        <w:rPr/>
      </w:pPr>
      <w:r w:rsidDel="00000000" w:rsidR="00000000" w:rsidRPr="00000000">
        <w:rPr>
          <w:rtl w:val="0"/>
        </w:rPr>
        <w:t xml:space="preserve">Look like every time when the client code is executed, new service registration was created</w:t>
      </w:r>
    </w:p>
    <w:p w:rsidR="00000000" w:rsidDel="00000000" w:rsidP="00000000" w:rsidRDefault="00000000" w:rsidRPr="00000000" w14:paraId="00000096">
      <w:pPr>
        <w:rPr/>
      </w:pPr>
      <w:r w:rsidDel="00000000" w:rsidR="00000000" w:rsidRPr="00000000">
        <w:rPr/>
        <w:drawing>
          <wp:inline distB="114300" distT="114300" distL="114300" distR="114300">
            <wp:extent cx="5943600" cy="6350000"/>
            <wp:effectExtent b="0" l="0" r="0" t="0"/>
            <wp:docPr id="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role of the generic adapter is to provide abstraction layer between the devices and the knowledge base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highlight w:val="white"/>
          <w:rtl w:val="0"/>
        </w:rPr>
        <w:t xml:space="preserve">Interconnect DSO Interface</w:t>
      </w:r>
      <w:r w:rsidDel="00000000" w:rsidR="00000000" w:rsidRPr="00000000">
        <w:rPr>
          <w:rtl w:val="0"/>
        </w:rPr>
      </w:r>
    </w:p>
    <w:p w:rsidR="00000000" w:rsidDel="00000000" w:rsidP="00000000" w:rsidRDefault="00000000" w:rsidRPr="00000000" w14:paraId="0000009C">
      <w:pPr>
        <w:rPr/>
      </w:pPr>
      <w:hyperlink r:id="rId35">
        <w:r w:rsidDel="00000000" w:rsidR="00000000" w:rsidRPr="00000000">
          <w:rPr>
            <w:color w:val="1155cc"/>
            <w:u w:val="single"/>
            <w:rtl w:val="0"/>
          </w:rPr>
          <w:t xml:space="preserve">serviceStoreService Details (interconnectproject.eu)</w:t>
        </w:r>
      </w:hyperlink>
      <w:r w:rsidDel="00000000" w:rsidR="00000000" w:rsidRPr="00000000">
        <w:rPr>
          <w:rtl w:val="0"/>
        </w:rPr>
      </w:r>
    </w:p>
    <w:p w:rsidR="00000000" w:rsidDel="00000000" w:rsidP="00000000" w:rsidRDefault="00000000" w:rsidRPr="00000000" w14:paraId="0000009D">
      <w:pPr>
        <w:shd w:fill="ffffff" w:val="clear"/>
        <w:spacing w:after="240" w:lineRule="auto"/>
        <w:rPr>
          <w:color w:val="595c97"/>
          <w:sz w:val="23"/>
          <w:szCs w:val="23"/>
        </w:rPr>
      </w:pPr>
      <w:r w:rsidDel="00000000" w:rsidR="00000000" w:rsidRPr="00000000">
        <w:rPr>
          <w:color w:val="595c97"/>
          <w:sz w:val="23"/>
          <w:szCs w:val="23"/>
          <w:rtl w:val="0"/>
        </w:rPr>
        <w:t xml:space="preserve">E-REDES</w:t>
      </w:r>
    </w:p>
    <w:p w:rsidR="00000000" w:rsidDel="00000000" w:rsidP="00000000" w:rsidRDefault="00000000" w:rsidRPr="00000000" w14:paraId="0000009E">
      <w:pPr>
        <w:shd w:fill="ffffff" w:val="clear"/>
        <w:rPr>
          <w:b w:val="1"/>
          <w:color w:val="595c97"/>
          <w:sz w:val="23"/>
          <w:szCs w:val="23"/>
        </w:rPr>
      </w:pPr>
      <w:r w:rsidDel="00000000" w:rsidR="00000000" w:rsidRPr="00000000">
        <w:rPr>
          <w:b w:val="1"/>
          <w:color w:val="595c97"/>
          <w:sz w:val="23"/>
          <w:szCs w:val="23"/>
          <w:rtl w:val="0"/>
        </w:rPr>
        <w:t xml:space="preserve">Primary Knowledge Engine URL</w:t>
      </w:r>
    </w:p>
    <w:p w:rsidR="00000000" w:rsidDel="00000000" w:rsidP="00000000" w:rsidRDefault="00000000" w:rsidRPr="00000000" w14:paraId="0000009F">
      <w:pPr>
        <w:shd w:fill="ffffff" w:val="clear"/>
        <w:spacing w:after="240" w:lineRule="auto"/>
        <w:rPr>
          <w:color w:val="595c97"/>
          <w:sz w:val="23"/>
          <w:szCs w:val="23"/>
        </w:rPr>
      </w:pPr>
      <w:r w:rsidDel="00000000" w:rsidR="00000000" w:rsidRPr="00000000">
        <w:rPr>
          <w:color w:val="595c97"/>
          <w:sz w:val="23"/>
          <w:szCs w:val="23"/>
          <w:rtl w:val="0"/>
        </w:rPr>
        <w:t xml:space="preserve">https://ke-pt.interconnectproject.eu/rest/</w:t>
      </w:r>
    </w:p>
    <w:p w:rsidR="00000000" w:rsidDel="00000000" w:rsidP="00000000" w:rsidRDefault="00000000" w:rsidRPr="00000000" w14:paraId="000000A0">
      <w:pPr>
        <w:shd w:fill="ffffff" w:val="clear"/>
        <w:rPr>
          <w:b w:val="1"/>
          <w:color w:val="595c97"/>
          <w:sz w:val="23"/>
          <w:szCs w:val="23"/>
        </w:rPr>
      </w:pPr>
      <w:r w:rsidDel="00000000" w:rsidR="00000000" w:rsidRPr="00000000">
        <w:rPr>
          <w:b w:val="1"/>
          <w:color w:val="595c97"/>
          <w:sz w:val="23"/>
          <w:szCs w:val="23"/>
          <w:rtl w:val="0"/>
        </w:rPr>
        <w:t xml:space="preserve">Service Adapter Binding</w:t>
      </w:r>
    </w:p>
    <w:p w:rsidR="00000000" w:rsidDel="00000000" w:rsidP="00000000" w:rsidRDefault="00000000" w:rsidRPr="00000000" w14:paraId="000000A1">
      <w:pPr>
        <w:shd w:fill="ffffff" w:val="clear"/>
        <w:spacing w:after="240" w:lineRule="auto"/>
        <w:rPr>
          <w:color w:val="595c97"/>
          <w:sz w:val="23"/>
          <w:szCs w:val="23"/>
        </w:rPr>
      </w:pPr>
      <w:r w:rsidDel="00000000" w:rsidR="00000000" w:rsidRPr="00000000">
        <w:rPr>
          <w:color w:val="595c97"/>
          <w:sz w:val="23"/>
          <w:szCs w:val="23"/>
          <w:rtl w:val="0"/>
        </w:rPr>
        <w:t xml:space="preserve">B</w:t>
      </w:r>
      <w:r w:rsidDel="00000000" w:rsidR="00000000" w:rsidRPr="00000000">
        <w:rPr>
          <w:color w:val="595c97"/>
          <w:sz w:val="23"/>
          <w:szCs w:val="23"/>
          <w:rtl w:val="0"/>
        </w:rPr>
        <w:t xml:space="preserve">ebda4180c06bcade9b1fdd070789ed471baef536602fafd446a2b8716c155ad559b6aa446499f5b4cec54e2ec5d9bdaea0b68c7a55d4b0b5efede327354d47b</w:t>
      </w:r>
    </w:p>
    <w:p w:rsidR="00000000" w:rsidDel="00000000" w:rsidP="00000000" w:rsidRDefault="00000000" w:rsidRPr="00000000" w14:paraId="000000A2">
      <w:pPr>
        <w:rPr/>
      </w:pPr>
      <w:r w:rsidDel="00000000" w:rsidR="00000000" w:rsidRPr="00000000">
        <w:rPr>
          <w:rtl w:val="0"/>
        </w:rPr>
        <w:t xml:space="preserve">FlexibilitySSA</w:t>
      </w:r>
      <w:r w:rsidDel="00000000" w:rsidR="00000000" w:rsidRPr="00000000">
        <w:rPr>
          <w:rtl w:val="0"/>
        </w:rPr>
      </w:r>
    </w:p>
    <w:p w:rsidR="00000000" w:rsidDel="00000000" w:rsidP="00000000" w:rsidRDefault="00000000" w:rsidRPr="00000000" w14:paraId="000000A3">
      <w:pPr>
        <w:rPr/>
      </w:pPr>
      <w:hyperlink r:id="rId36">
        <w:r w:rsidDel="00000000" w:rsidR="00000000" w:rsidRPr="00000000">
          <w:rPr>
            <w:color w:val="1155cc"/>
            <w:u w:val="single"/>
            <w:rtl w:val="0"/>
          </w:rPr>
          <w:t xml:space="preserve">project-SSAs/INESCTEC-Flexibility/FlexibilitySSA · main · InterConnect Public / service-specifc-adapters · GitLab</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rPr/>
      </w:pPr>
      <w:bookmarkStart w:colFirst="0" w:colLast="0" w:name="_5ca5afsgzjms" w:id="13"/>
      <w:bookmarkEnd w:id="13"/>
      <w:r w:rsidDel="00000000" w:rsidR="00000000" w:rsidRPr="00000000">
        <w:rPr>
          <w:rtl w:val="0"/>
        </w:rPr>
        <w:t xml:space="preserve">Tasks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Tasks:</w:t>
      </w:r>
    </w:p>
    <w:p w:rsidR="00000000" w:rsidDel="00000000" w:rsidP="00000000" w:rsidRDefault="00000000" w:rsidRPr="00000000" w14:paraId="000000A9">
      <w:pPr>
        <w:rPr/>
      </w:pPr>
      <w:r w:rsidDel="00000000" w:rsidR="00000000" w:rsidRPr="00000000">
        <w:rPr>
          <w:rtl w:val="0"/>
        </w:rPr>
        <w:t xml:space="preserve">Study about the graph, etc.</w:t>
      </w:r>
    </w:p>
    <w:p w:rsidR="00000000" w:rsidDel="00000000" w:rsidP="00000000" w:rsidRDefault="00000000" w:rsidRPr="00000000" w14:paraId="000000AA">
      <w:pPr>
        <w:rPr/>
      </w:pPr>
      <w:r w:rsidDel="00000000" w:rsidR="00000000" w:rsidRPr="00000000">
        <w:rPr>
          <w:rtl w:val="0"/>
        </w:rPr>
        <w:t xml:space="preserve">Define our data for the communication with: Boiler -&gt; service &gt; Generic -&gt;KE</w:t>
      </w:r>
    </w:p>
    <w:p w:rsidR="00000000" w:rsidDel="00000000" w:rsidP="00000000" w:rsidRDefault="00000000" w:rsidRPr="00000000" w14:paraId="000000AB">
      <w:pPr>
        <w:rPr/>
      </w:pPr>
      <w:r w:rsidDel="00000000" w:rsidR="00000000" w:rsidRPr="00000000">
        <w:rPr>
          <w:rtl w:val="0"/>
        </w:rPr>
        <w:t xml:space="preserve">Define UI</w:t>
      </w:r>
    </w:p>
    <w:p w:rsidR="00000000" w:rsidDel="00000000" w:rsidP="00000000" w:rsidRDefault="00000000" w:rsidRPr="00000000" w14:paraId="000000AC">
      <w:pPr>
        <w:rPr/>
      </w:pPr>
      <w:r w:rsidDel="00000000" w:rsidR="00000000" w:rsidRPr="00000000">
        <w:rPr>
          <w:rtl w:val="0"/>
        </w:rPr>
        <w:t xml:space="preserve">Create our service to connect with Generic Adapter and Fiware</w:t>
      </w:r>
    </w:p>
    <w:p w:rsidR="00000000" w:rsidDel="00000000" w:rsidP="00000000" w:rsidRDefault="00000000" w:rsidRPr="00000000" w14:paraId="000000AD">
      <w:pPr>
        <w:rPr/>
      </w:pPr>
      <w:r w:rsidDel="00000000" w:rsidR="00000000" w:rsidRPr="00000000">
        <w:rPr>
          <w:rtl w:val="0"/>
        </w:rPr>
        <w:t xml:space="preserve">Define the architecture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Tasks 2:</w:t>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Study about FIWARE MQTT </w:t>
      </w:r>
      <w:hyperlink r:id="rId37">
        <w:r w:rsidDel="00000000" w:rsidR="00000000" w:rsidRPr="00000000">
          <w:rPr>
            <w:color w:val="1155cc"/>
            <w:u w:val="single"/>
            <w:rtl w:val="0"/>
          </w:rPr>
          <w:t xml:space="preserve">FIWARE/tutorials.IoT-over-MQTT: :orange_book: FIWARE 203: Provisioning Ultralight with an alternative transport: IoT over MQTT (github.com)</w:t>
        </w:r>
      </w:hyperlink>
      <w:r w:rsidDel="00000000" w:rsidR="00000000" w:rsidRPr="00000000">
        <w:rPr>
          <w:rtl w:val="0"/>
        </w:rPr>
      </w:r>
    </w:p>
    <w:p w:rsidR="00000000" w:rsidDel="00000000" w:rsidP="00000000" w:rsidRDefault="00000000" w:rsidRPr="00000000" w14:paraId="000000B2">
      <w:pPr>
        <w:numPr>
          <w:ilvl w:val="0"/>
          <w:numId w:val="2"/>
        </w:numPr>
        <w:ind w:left="720" w:hanging="360"/>
        <w:rPr>
          <w:u w:val="none"/>
        </w:rPr>
      </w:pPr>
      <w:r w:rsidDel="00000000" w:rsidR="00000000" w:rsidRPr="00000000">
        <w:rPr>
          <w:rtl w:val="0"/>
        </w:rPr>
        <w:t xml:space="preserve">Find how DSO sends events to the boiler? Probably have to create a new service. Chack for DSO service. There are Flexibility service available. </w:t>
      </w:r>
      <w:hyperlink r:id="rId38">
        <w:r w:rsidDel="00000000" w:rsidR="00000000" w:rsidRPr="00000000">
          <w:rPr>
            <w:color w:val="1155cc"/>
            <w:u w:val="single"/>
            <w:rtl w:val="0"/>
          </w:rPr>
          <w:t xml:space="preserve">project-SSAs/3E-flexibility-service/eee_new/SSA_base_class.py · main · InterConnect Public / service-specifc-adapters · GitLab (inesctec.pt)</w:t>
        </w:r>
      </w:hyperlink>
      <w:r w:rsidDel="00000000" w:rsidR="00000000" w:rsidRPr="00000000">
        <w:rPr>
          <w:rtl w:val="0"/>
        </w:rPr>
      </w:r>
    </w:p>
    <w:p w:rsidR="00000000" w:rsidDel="00000000" w:rsidP="00000000" w:rsidRDefault="00000000" w:rsidRPr="00000000" w14:paraId="000000B3">
      <w:pPr>
        <w:numPr>
          <w:ilvl w:val="0"/>
          <w:numId w:val="2"/>
        </w:numPr>
        <w:ind w:left="720" w:hanging="360"/>
        <w:rPr>
          <w:u w:val="none"/>
        </w:rPr>
      </w:pPr>
      <w:r w:rsidDel="00000000" w:rsidR="00000000" w:rsidRPr="00000000">
        <w:rPr>
          <w:rtl w:val="0"/>
        </w:rPr>
        <w:t xml:space="preserve">Study about </w:t>
      </w:r>
      <w:hyperlink r:id="rId39">
        <w:r w:rsidDel="00000000" w:rsidR="00000000" w:rsidRPr="00000000">
          <w:rPr>
            <w:color w:val="1155cc"/>
            <w:u w:val="single"/>
            <w:rtl w:val="0"/>
          </w:rPr>
          <w:t xml:space="preserve">docs/03_ask_answer.md · master · InterConnect Public / Generic Adapter · GitLab (inesctec.pt)</w:t>
        </w:r>
      </w:hyperlink>
      <w:r w:rsidDel="00000000" w:rsidR="00000000" w:rsidRPr="00000000">
        <w:rPr>
          <w:rtl w:val="0"/>
        </w:rPr>
        <w:t xml:space="preserve"> and try to implement something, see the next.</w:t>
      </w:r>
    </w:p>
    <w:p w:rsidR="00000000" w:rsidDel="00000000" w:rsidP="00000000" w:rsidRDefault="00000000" w:rsidRPr="00000000" w14:paraId="000000B4">
      <w:pPr>
        <w:numPr>
          <w:ilvl w:val="0"/>
          <w:numId w:val="2"/>
        </w:numPr>
        <w:ind w:left="720" w:hanging="360"/>
        <w:rPr>
          <w:u w:val="none"/>
        </w:rPr>
      </w:pPr>
      <w:r w:rsidDel="00000000" w:rsidR="00000000" w:rsidRPr="00000000">
        <w:rPr>
          <w:rtl w:val="0"/>
        </w:rPr>
        <w:t xml:space="preserve">Simple mockup interface to show the workflow. One service sends a message and other lissent and performs some action. Covers our basic use case.</w:t>
      </w:r>
    </w:p>
    <w:p w:rsidR="00000000" w:rsidDel="00000000" w:rsidP="00000000" w:rsidRDefault="00000000" w:rsidRPr="00000000" w14:paraId="000000B5">
      <w:pPr>
        <w:numPr>
          <w:ilvl w:val="0"/>
          <w:numId w:val="2"/>
        </w:numPr>
        <w:ind w:left="720" w:hanging="360"/>
        <w:rPr>
          <w:u w:val="none"/>
        </w:rPr>
      </w:pPr>
      <w:r w:rsidDel="00000000" w:rsidR="00000000" w:rsidRPr="00000000">
        <w:rPr>
          <w:rtl w:val="0"/>
        </w:rPr>
        <w:t xml:space="preserve">Complex interface (more abstract)</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PyCharm professional supports Jupyter notebooks</w:t>
      </w:r>
    </w:p>
    <w:p w:rsidR="00000000" w:rsidDel="00000000" w:rsidP="00000000" w:rsidRDefault="00000000" w:rsidRPr="00000000" w14:paraId="000000B9">
      <w:pPr>
        <w:rPr/>
      </w:pPr>
      <w:hyperlink r:id="rId40">
        <w:r w:rsidDel="00000000" w:rsidR="00000000" w:rsidRPr="00000000">
          <w:rPr>
            <w:color w:val="1155cc"/>
            <w:u w:val="single"/>
            <w:rtl w:val="0"/>
          </w:rPr>
          <w:t xml:space="preserve">Run and debug Jupyter notebook code cells | PyCharm Documentation (jetbrains.com)</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Data sources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u w:val="single"/>
        </w:rPr>
      </w:pPr>
      <w:r w:rsidDel="00000000" w:rsidR="00000000" w:rsidRPr="00000000">
        <w:rPr>
          <w:u w:val="single"/>
          <w:rtl w:val="0"/>
        </w:rPr>
        <w:t xml:space="preserve">Measurements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1. Temperature</w:t>
      </w:r>
    </w:p>
    <w:p w:rsidR="00000000" w:rsidDel="00000000" w:rsidP="00000000" w:rsidRDefault="00000000" w:rsidRPr="00000000" w14:paraId="000000C1">
      <w:pPr>
        <w:rPr/>
      </w:pPr>
      <w:r w:rsidDel="00000000" w:rsidR="00000000" w:rsidRPr="00000000">
        <w:rPr>
          <w:rtl w:val="0"/>
        </w:rPr>
        <w:t xml:space="preserve">{</w:t>
      </w:r>
    </w:p>
    <w:p w:rsidR="00000000" w:rsidDel="00000000" w:rsidP="00000000" w:rsidRDefault="00000000" w:rsidRPr="00000000" w14:paraId="000000C2">
      <w:pPr>
        <w:rPr/>
      </w:pPr>
      <w:r w:rsidDel="00000000" w:rsidR="00000000" w:rsidRPr="00000000">
        <w:rPr>
          <w:rtl w:val="0"/>
        </w:rPr>
        <w:tab/>
        <w:t xml:space="preserve">id: iot_sensor_eadbed22-a59b-4728-ad8f-193fc45031e2|msr_temp|1693226728,</w:t>
      </w:r>
    </w:p>
    <w:p w:rsidR="00000000" w:rsidDel="00000000" w:rsidP="00000000" w:rsidRDefault="00000000" w:rsidRPr="00000000" w14:paraId="000000C3">
      <w:pPr>
        <w:rPr/>
      </w:pPr>
      <w:r w:rsidDel="00000000" w:rsidR="00000000" w:rsidRPr="00000000">
        <w:rPr>
          <w:rtl w:val="0"/>
        </w:rPr>
        <w:tab/>
        <w:t xml:space="preserve">type: 'Measurement_Temperature',</w:t>
      </w:r>
    </w:p>
    <w:p w:rsidR="00000000" w:rsidDel="00000000" w:rsidP="00000000" w:rsidRDefault="00000000" w:rsidRPr="00000000" w14:paraId="000000C4">
      <w:pPr>
        <w:rPr/>
      </w:pPr>
      <w:r w:rsidDel="00000000" w:rsidR="00000000" w:rsidRPr="00000000">
        <w:rPr>
          <w:rtl w:val="0"/>
        </w:rPr>
        <w:tab/>
        <w:t xml:space="preserve">value: float</w:t>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2. Consumption</w:t>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tab/>
        <w:t xml:space="preserve">id: iot_sensor_eadbed22-a59b-4728-ad8f-193fc45031e2|msr_cons|1693226728,</w:t>
      </w:r>
    </w:p>
    <w:p w:rsidR="00000000" w:rsidDel="00000000" w:rsidP="00000000" w:rsidRDefault="00000000" w:rsidRPr="00000000" w14:paraId="000000CA">
      <w:pPr>
        <w:rPr/>
      </w:pPr>
      <w:r w:rsidDel="00000000" w:rsidR="00000000" w:rsidRPr="00000000">
        <w:rPr>
          <w:rtl w:val="0"/>
        </w:rPr>
        <w:tab/>
        <w:t xml:space="preserve">type: 'Measurement_Consumption',</w:t>
      </w:r>
    </w:p>
    <w:p w:rsidR="00000000" w:rsidDel="00000000" w:rsidP="00000000" w:rsidRDefault="00000000" w:rsidRPr="00000000" w14:paraId="000000CB">
      <w:pPr>
        <w:rPr/>
      </w:pPr>
      <w:r w:rsidDel="00000000" w:rsidR="00000000" w:rsidRPr="00000000">
        <w:rPr>
          <w:rtl w:val="0"/>
        </w:rPr>
        <w:tab/>
        <w:t xml:space="preserve">value: float</w:t>
      </w:r>
    </w:p>
    <w:p w:rsidR="00000000" w:rsidDel="00000000" w:rsidP="00000000" w:rsidRDefault="00000000" w:rsidRPr="00000000" w14:paraId="000000CC">
      <w:pPr>
        <w:rPr/>
      </w:pP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3. Content (lt)</w:t>
      </w:r>
    </w:p>
    <w:p w:rsidR="00000000" w:rsidDel="00000000" w:rsidP="00000000" w:rsidRDefault="00000000" w:rsidRPr="00000000" w14:paraId="000000CF">
      <w:pPr>
        <w:rPr/>
      </w:pP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ab/>
        <w:t xml:space="preserve">id: iot_sensor_eadbed22-a59b-4728-ad8f-193fc45031e2|msr_cont|1693226728,</w:t>
      </w:r>
    </w:p>
    <w:p w:rsidR="00000000" w:rsidDel="00000000" w:rsidP="00000000" w:rsidRDefault="00000000" w:rsidRPr="00000000" w14:paraId="000000D1">
      <w:pPr>
        <w:rPr/>
      </w:pPr>
      <w:r w:rsidDel="00000000" w:rsidR="00000000" w:rsidRPr="00000000">
        <w:rPr>
          <w:rtl w:val="0"/>
        </w:rPr>
        <w:tab/>
        <w:t xml:space="preserve">type: 'Measurement_Content',</w:t>
      </w:r>
    </w:p>
    <w:p w:rsidR="00000000" w:rsidDel="00000000" w:rsidP="00000000" w:rsidRDefault="00000000" w:rsidRPr="00000000" w14:paraId="000000D2">
      <w:pPr>
        <w:rPr/>
      </w:pPr>
      <w:r w:rsidDel="00000000" w:rsidR="00000000" w:rsidRPr="00000000">
        <w:rPr>
          <w:rtl w:val="0"/>
        </w:rPr>
        <w:tab/>
        <w:t xml:space="preserve">value: float</w:t>
      </w:r>
    </w:p>
    <w:p w:rsidR="00000000" w:rsidDel="00000000" w:rsidP="00000000" w:rsidRDefault="00000000" w:rsidRPr="00000000" w14:paraId="000000D3">
      <w:pPr>
        <w:rPr/>
      </w:pP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4. Set measurement interval</w:t>
      </w:r>
    </w:p>
    <w:p w:rsidR="00000000" w:rsidDel="00000000" w:rsidP="00000000" w:rsidRDefault="00000000" w:rsidRPr="00000000" w14:paraId="000000D6">
      <w:pPr>
        <w:rPr/>
      </w:pPr>
      <w:r w:rsidDel="00000000" w:rsidR="00000000" w:rsidRPr="00000000">
        <w:rPr>
          <w:rtl w:val="0"/>
        </w:rPr>
        <w:t xml:space="preserve">5. Set threshold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Interconnect: Service Registration Flow</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3833055" cy="6577013"/>
            <wp:effectExtent b="0" l="0" r="0" t="0"/>
            <wp:docPr id="1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3833055" cy="657701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2c363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ageBreakBefore w:val="0"/>
      <w:spacing w:after="80" w:before="360" w:lineRule="auto"/>
    </w:pPr>
    <w:rPr>
      <w:b w:val="1"/>
      <w:sz w:val="28"/>
      <w:szCs w:val="28"/>
    </w:rPr>
  </w:style>
  <w:style w:type="paragraph" w:styleId="Heading3">
    <w:name w:val="heading 3"/>
    <w:basedOn w:val="Normal"/>
    <w:next w:val="Normal"/>
    <w:pPr>
      <w:keepNext w:val="1"/>
      <w:keepLines w:val="1"/>
      <w:spacing w:after="80" w:lineRule="auto"/>
    </w:pPr>
    <w:rPr>
      <w:b w:val="1"/>
      <w:sz w:val="26"/>
      <w:szCs w:val="26"/>
    </w:rPr>
  </w:style>
  <w:style w:type="paragraph" w:styleId="Heading4">
    <w:name w:val="heading 4"/>
    <w:basedOn w:val="Normal"/>
    <w:next w:val="Normal"/>
    <w:pPr>
      <w:keepNext w:val="1"/>
      <w:keepLines w:val="1"/>
      <w:pageBreakBefore w:val="0"/>
      <w:spacing w:after="40" w:before="240" w:lineRule="auto"/>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b w:val="1"/>
    </w:rPr>
  </w:style>
</w:styles>
</file>

<file path=word/_rels/document.xml.rels><?xml version="1.0" encoding="UTF-8" standalone="yes"?><Relationships xmlns="http://schemas.openxmlformats.org/package/2006/relationships"><Relationship Id="rId40" Type="http://schemas.openxmlformats.org/officeDocument/2006/relationships/hyperlink" Target="https://www.jetbrains.com/help/pycharm/running-jupyter-notebook-cells.html#variables" TargetMode="External"/><Relationship Id="rId20" Type="http://schemas.openxmlformats.org/officeDocument/2006/relationships/image" Target="media/image14.png"/><Relationship Id="rId41"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hyperlink" Target="https://www.postman.com/"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inesctec.pt/interconnect-public/generic-adapter/-/blob/master/docs/01_preparations.md" TargetMode="External"/><Relationship Id="rId26" Type="http://schemas.openxmlformats.org/officeDocument/2006/relationships/hyperlink" Target="https://drive.google.com/file/d/1PiGxI0c6OWzNNAoZtiBEmhpTqSZ_pBDR/view?usp=drive_link" TargetMode="External"/><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drive.google.com/file/d/1PiGxI0c6OWzNNAoZtiBEmhpTqSZ_pBDR/view?usp=drive_link" TargetMode="External"/><Relationship Id="rId29" Type="http://schemas.openxmlformats.org/officeDocument/2006/relationships/hyperlink" Target="https://ke.interconnectproject.eu/rest/" TargetMode="External"/><Relationship Id="rId7" Type="http://schemas.openxmlformats.org/officeDocument/2006/relationships/image" Target="media/image1.png"/><Relationship Id="rId8" Type="http://schemas.openxmlformats.org/officeDocument/2006/relationships/hyperlink" Target="https://gitlab.inesctec.pt/interconnect-public/generic-adapter/-/tree/master/docs" TargetMode="External"/><Relationship Id="rId31" Type="http://schemas.openxmlformats.org/officeDocument/2006/relationships/image" Target="media/image9.png"/><Relationship Id="rId30" Type="http://schemas.openxmlformats.org/officeDocument/2006/relationships/image" Target="media/image7.png"/><Relationship Id="rId11" Type="http://schemas.openxmlformats.org/officeDocument/2006/relationships/hyperlink" Target="https://ke.interconnectproject.eu/rest/" TargetMode="External"/><Relationship Id="rId33" Type="http://schemas.openxmlformats.org/officeDocument/2006/relationships/image" Target="media/image16.png"/><Relationship Id="rId10" Type="http://schemas.openxmlformats.org/officeDocument/2006/relationships/hyperlink" Target="https://gitlab.inesctec.pt/interconnect-public/generic-adapter/container_registry/313" TargetMode="External"/><Relationship Id="rId32" Type="http://schemas.openxmlformats.org/officeDocument/2006/relationships/image" Target="media/image13.png"/><Relationship Id="rId13" Type="http://schemas.openxmlformats.org/officeDocument/2006/relationships/hyperlink" Target="https://gitlab.inesctec.pt/interconnect/generic-adapter/-/issues/61" TargetMode="External"/><Relationship Id="rId35" Type="http://schemas.openxmlformats.org/officeDocument/2006/relationships/hyperlink" Target="https://store.interconnectproject.eu/ServiceStore/#/service/service-details/2053747" TargetMode="External"/><Relationship Id="rId12" Type="http://schemas.openxmlformats.org/officeDocument/2006/relationships/image" Target="media/image3.png"/><Relationship Id="rId34" Type="http://schemas.openxmlformats.org/officeDocument/2006/relationships/image" Target="media/image12.png"/><Relationship Id="rId15" Type="http://schemas.openxmlformats.org/officeDocument/2006/relationships/hyperlink" Target="http://localhost:9090/" TargetMode="External"/><Relationship Id="rId37" Type="http://schemas.openxmlformats.org/officeDocument/2006/relationships/hyperlink" Target="https://github.com/FIWARE/tutorials.IoT-over-MQTT" TargetMode="External"/><Relationship Id="rId14" Type="http://schemas.openxmlformats.org/officeDocument/2006/relationships/hyperlink" Target="https://gitlab.inesctec.pt/interconnect/generic-adapter/-/issues/61" TargetMode="External"/><Relationship Id="rId36" Type="http://schemas.openxmlformats.org/officeDocument/2006/relationships/hyperlink" Target="https://gitlab.inesctec.pt/interconnect-public/service-specifc-adapters/-/tree/main/project-SSAs/INESCTEC-Flexibility/FlexibilitySSA" TargetMode="External"/><Relationship Id="rId17" Type="http://schemas.openxmlformats.org/officeDocument/2006/relationships/hyperlink" Target="http://localhost:9090/" TargetMode="External"/><Relationship Id="rId39" Type="http://schemas.openxmlformats.org/officeDocument/2006/relationships/hyperlink" Target="https://gitlab.inesctec.pt/interconnect-public/generic-adapter/-/blob/master/docs/03_ask_answer.md" TargetMode="External"/><Relationship Id="rId16" Type="http://schemas.openxmlformats.org/officeDocument/2006/relationships/hyperlink" Target="http://localhost:9090/" TargetMode="External"/><Relationship Id="rId38" Type="http://schemas.openxmlformats.org/officeDocument/2006/relationships/hyperlink" Target="https://gitlab.inesctec.pt/interconnect-public/service-specifc-adapters/-/blob/main/project-SSAs/3E-flexibility-service/eee_new/SSA_base_class.py" TargetMode="External"/><Relationship Id="rId19" Type="http://schemas.openxmlformats.org/officeDocument/2006/relationships/hyperlink" Target="https://gitlab.inesctec.pt/interconnect-public/generic-adapter/-/blob/master/InterConnect%20GenericAdapter%20Postman%20Collection.json" TargetMode="External"/><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