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F6B2C" w14:textId="77777777" w:rsidR="003D74A4" w:rsidRDefault="003D74A4"/>
    <w:sectPr w:rsidR="003D74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A1"/>
    <w:rsid w:val="00301CA1"/>
    <w:rsid w:val="003D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92854"/>
  <w15:chartTrackingRefBased/>
  <w15:docId w15:val="{6F4CB999-20C9-49DE-971D-A602CAB5D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CATIZANI</dc:creator>
  <cp:keywords/>
  <dc:description/>
  <cp:lastModifiedBy>GABRIEL CATIZANI</cp:lastModifiedBy>
  <cp:revision>1</cp:revision>
  <dcterms:created xsi:type="dcterms:W3CDTF">2021-02-12T11:35:00Z</dcterms:created>
  <dcterms:modified xsi:type="dcterms:W3CDTF">2021-02-12T11:36:00Z</dcterms:modified>
</cp:coreProperties>
</file>