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http://www.designmantic.com/logo-design/samples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https://vwo.com/blog/15-essential-elements-effective-ecommerce-product-page/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http://shortiedesigns.com/2014/09/7-essential-components-successful-ecommerce-website/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http://www.brandcrowd.com/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esignmantic.com/logo-design/samples" TargetMode="External"/><Relationship Id="rId6" Type="http://schemas.openxmlformats.org/officeDocument/2006/relationships/hyperlink" Target="https://vwo.com/blog/15-essential-elements-effective-ecommerce-product-page/" TargetMode="External"/><Relationship Id="rId7" Type="http://schemas.openxmlformats.org/officeDocument/2006/relationships/hyperlink" Target="http://shortiedesigns.com/2014/09/7-essential-components-successful-ecommerce-website/" TargetMode="External"/><Relationship Id="rId8" Type="http://schemas.openxmlformats.org/officeDocument/2006/relationships/hyperlink" Target="http://www.brandcrowd.com/" TargetMode="External"/></Relationships>
</file>