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- afnan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DFD - atok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Sequence diagram - ku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diagram - arrie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