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3 1 10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2 1 2 2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2 1 3 3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2 1 2 1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6 3 2 0 1 3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2 1 2 0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1 3 3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1 1 1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2 2 3 8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2 4 5 2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2 4 6 6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6 2 10 8 2 13 5 4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3 2 5 3 6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2 4 7 8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4 3 1 6 2 9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1 6 3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1 3 2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2 4 5 3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5 1 2 3 4 5 5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3 2 3 4 1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6 8 6 4 1 2 3 4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3 5 8 4 2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1 2 3 4 5 6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5 3 5 1 6 2 8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2 4 3 4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2 1 2 32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2 1 2 10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100 3 2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1 3 200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2 1 2 1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jZjI3MTZiYzdjMjBkZDc5MzA0NmIwODNhMjhhZGYifQ=="/>
  </w:docVars>
  <w:rsids>
    <w:rsidRoot w:val="513B73DA"/>
    <w:rsid w:val="17A55599"/>
    <w:rsid w:val="513B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98</Characters>
  <Lines>0</Lines>
  <Paragraphs>0</Paragraphs>
  <TotalTime>43</TotalTime>
  <ScaleCrop>false</ScaleCrop>
  <LinksUpToDate>false</LinksUpToDate>
  <CharactersWithSpaces>140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2022-06-06T09:31:00Z</dcterms:created>
  <dc:creator>矛盾体</dc:creator>
  <cp:lastModifiedBy>矛盾体</cp:lastModifiedBy>
  <dcterms:modified xsi:type="dcterms:W3CDTF">2022-06-06T10:25:47Z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DD3541F938B947D688E884E0B09CD014</vt:lpwstr>
  </property>
</Properties>
</file>