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9548C" w14:textId="77777777" w:rsidR="00B82805" w:rsidRPr="00357035" w:rsidRDefault="00000000">
      <w:pPr>
        <w:pStyle w:val="Heading1"/>
        <w:rPr>
          <w:sz w:val="44"/>
          <w:szCs w:val="44"/>
        </w:rPr>
      </w:pPr>
      <w:r w:rsidRPr="00357035">
        <w:rPr>
          <w:sz w:val="44"/>
          <w:szCs w:val="44"/>
        </w:rPr>
        <w:t>Flood Fill Algorithm: A Comprehensive Analysis</w:t>
      </w:r>
    </w:p>
    <w:p w14:paraId="4C9D35C8" w14:textId="6EA1938D" w:rsidR="00B82805" w:rsidRPr="00D550E0" w:rsidRDefault="00000000">
      <w:pPr>
        <w:rPr>
          <w:b/>
          <w:bCs/>
        </w:rPr>
      </w:pPr>
      <w:r>
        <w:t xml:space="preserve">Prepared by: </w:t>
      </w:r>
      <w:r w:rsidR="00357035">
        <w:t>Vũ</w:t>
      </w:r>
      <w:r w:rsidR="00357035">
        <w:rPr>
          <w:lang w:val="vi-VN"/>
        </w:rPr>
        <w:t xml:space="preserve"> Minh Quân</w:t>
      </w:r>
      <w:r>
        <w:br/>
      </w:r>
      <w:r>
        <w:br/>
        <w:t>---</w:t>
      </w:r>
      <w:r>
        <w:br/>
      </w:r>
      <w:r>
        <w:br/>
      </w:r>
    </w:p>
    <w:p w14:paraId="462518F7" w14:textId="47A67671" w:rsidR="00B82805" w:rsidRDefault="00000000">
      <w:r w:rsidRPr="00D550E0">
        <w:rPr>
          <w:b/>
          <w:bCs/>
        </w:rPr>
        <w:t>Abstract</w:t>
      </w:r>
      <w:r w:rsidRPr="00D550E0">
        <w:rPr>
          <w:b/>
          <w:bCs/>
        </w:rPr>
        <w:br/>
      </w:r>
      <w:r>
        <w:br/>
        <w:t xml:space="preserve">The Flood Fill algorithm is a fundamental computational technique extensively utilized in image processing, computer graphics, and computational geometry. It efficiently determines and modifies connected regions within a matrix or grid, making it an indispensable tool for solving practical problems in diverse fields. This report provides an academic exploration of the algorithm, detailing its theoretical underpinnings, practical applications, and advanced implementation strategies. </w:t>
      </w:r>
      <w:r>
        <w:br/>
        <w:t>---</w:t>
      </w:r>
      <w:r>
        <w:br/>
      </w:r>
      <w:r>
        <w:br/>
      </w:r>
    </w:p>
    <w:p w14:paraId="183BA5C2" w14:textId="0ABE30E2" w:rsidR="00B82805" w:rsidRDefault="00000000">
      <w:r w:rsidRPr="00D550E0">
        <w:rPr>
          <w:b/>
          <w:bCs/>
        </w:rPr>
        <w:t>1. Introduction</w:t>
      </w:r>
      <w:r>
        <w:br/>
      </w:r>
      <w:r>
        <w:br/>
        <w:t>The Flood Fill algorithm operates by identifying and filling connected regions in a matrix or grid, starting from a specified cell. Widely employed in graphical applications, such as paint programs and computer games, its utility stems from its ability to segment and modify regions based on connectivity rules.</w:t>
      </w:r>
      <w:r>
        <w:br/>
      </w:r>
      <w:r>
        <w:br/>
      </w:r>
      <w:r w:rsidRPr="00D550E0">
        <w:rPr>
          <w:b/>
          <w:bCs/>
        </w:rPr>
        <w:t>1.1 Historical Background</w:t>
      </w:r>
      <w:r>
        <w:br/>
      </w:r>
      <w:r>
        <w:br/>
        <w:t>The origins of the Flood Fill algorithm can be traced to early graphical software and algorithms addressing connectivity problems. Over the years, it has evolved to incorporate more sophisticated approaches, facilitating its use in computational geometry and artificial intelligence applications.</w:t>
      </w:r>
      <w:r>
        <w:br/>
      </w:r>
      <w:r>
        <w:br/>
      </w:r>
      <w:r w:rsidRPr="00D550E0">
        <w:rPr>
          <w:b/>
          <w:bCs/>
        </w:rPr>
        <w:t>1.2 Key Features</w:t>
      </w:r>
      <w:r>
        <w:br/>
      </w:r>
      <w:r>
        <w:br/>
        <w:t>- Connectivity Rules: Supports both 4-connectivity and 8-connectivity frameworks.</w:t>
      </w:r>
      <w:r>
        <w:br/>
        <w:t>- Algorithmic Flexibility: Provides recursive and iterative implementation options.</w:t>
      </w:r>
      <w:r>
        <w:br/>
        <w:t>- Optimization Potential: Enables significant reductions in memory and computational overhead through advanced techniques.</w:t>
      </w:r>
      <w:r>
        <w:br/>
      </w:r>
      <w:r>
        <w:br/>
        <w:t>---</w:t>
      </w:r>
      <w:r>
        <w:br/>
      </w:r>
      <w:r>
        <w:lastRenderedPageBreak/>
        <w:br/>
      </w:r>
    </w:p>
    <w:p w14:paraId="4352B7C7" w14:textId="22D989A6" w:rsidR="00B82805" w:rsidRDefault="00000000">
      <w:r w:rsidRPr="00D550E0">
        <w:rPr>
          <w:b/>
          <w:bCs/>
        </w:rPr>
        <w:t>2. Motivation</w:t>
      </w:r>
      <w:r>
        <w:br/>
      </w:r>
      <w:r w:rsidRPr="00D550E0">
        <w:rPr>
          <w:b/>
          <w:bCs/>
        </w:rPr>
        <w:br/>
        <w:t>2.1 Problem Statement</w:t>
      </w:r>
      <w:r w:rsidRPr="00D550E0">
        <w:rPr>
          <w:b/>
          <w:bCs/>
        </w:rPr>
        <w:br/>
      </w:r>
      <w:r>
        <w:br/>
        <w:t>Given a two-dimensional grid representing a spatial structure, the algorithm identifies and modifies all cells in a connected region starting from a specified cell. The modification is contingent on the cells sharing an initial value and adhering to specified connectivity rules.</w:t>
      </w:r>
      <w:r>
        <w:br/>
      </w:r>
      <w:r>
        <w:br/>
      </w:r>
      <w:r w:rsidRPr="00D550E0">
        <w:rPr>
          <w:b/>
          <w:bCs/>
        </w:rPr>
        <w:t>2.2 Practical Applications</w:t>
      </w:r>
      <w:r>
        <w:br/>
      </w:r>
      <w:r>
        <w:br/>
        <w:t>- Image Processing: Employed in region filling and object segmentation tasks.</w:t>
      </w:r>
      <w:r>
        <w:br/>
        <w:t>- Pathfinding in Mazes: Identifies traversable paths or regions in a grid-based maze.</w:t>
      </w:r>
      <w:r>
        <w:br/>
        <w:t>- Geospatial Analysis: Analyzes connectivity in geographical data, such as mapping land and water boundaries.</w:t>
      </w:r>
      <w:r>
        <w:br/>
      </w:r>
      <w:r>
        <w:br/>
        <w:t>---</w:t>
      </w:r>
      <w:r>
        <w:br/>
      </w:r>
      <w:r>
        <w:br/>
      </w:r>
    </w:p>
    <w:p w14:paraId="57611EE4" w14:textId="5916A406" w:rsidR="00B82805" w:rsidRDefault="00000000">
      <w:r w:rsidRPr="00D550E0">
        <w:rPr>
          <w:b/>
          <w:bCs/>
        </w:rPr>
        <w:t>3. Algorithm Analysis</w:t>
      </w:r>
      <w:r>
        <w:br/>
      </w:r>
      <w:r>
        <w:br/>
      </w:r>
      <w:r w:rsidRPr="00D550E0">
        <w:rPr>
          <w:b/>
          <w:bCs/>
        </w:rPr>
        <w:t>3.1 Recursive Flood Fill</w:t>
      </w:r>
      <w:r>
        <w:br/>
      </w:r>
      <w:r>
        <w:br/>
        <w:t>The recursive implementation leverages a depth-first search approach, making it intuitive but potentially prone to stack overflow for large grids.</w:t>
      </w:r>
      <w:r>
        <w:br/>
      </w:r>
      <w:r>
        <w:br/>
        <w:t>Pseudocode:</w:t>
      </w:r>
      <w:r>
        <w:br/>
      </w:r>
      <w:r>
        <w:br/>
        <w:t>def floodFill(grid, x, y, newColor):</w:t>
      </w:r>
      <w:r>
        <w:br/>
        <w:t xml:space="preserve">    if grid[x][y] != originalColor or visited[x][y]:</w:t>
      </w:r>
      <w:r>
        <w:br/>
        <w:t xml:space="preserve">        return</w:t>
      </w:r>
      <w:r>
        <w:br/>
        <w:t xml:space="preserve">    grid[x][y] = newColor</w:t>
      </w:r>
      <w:r>
        <w:br/>
        <w:t xml:space="preserve">    for dx, dy in directions:</w:t>
      </w:r>
      <w:r>
        <w:br/>
        <w:t xml:space="preserve">        floodFill(grid, x + dx, y + dy, newColor)</w:t>
      </w:r>
      <w:r>
        <w:br/>
      </w:r>
      <w:r>
        <w:br/>
        <w:t>Recursive Case Formula:</w:t>
      </w:r>
      <w:r>
        <w:br/>
      </w:r>
      <w:r>
        <w:br/>
        <w:t>FloodFill(x, y) = {</w:t>
      </w:r>
      <w:r>
        <w:br/>
        <w:t xml:space="preserve">    newColor, if grid[x][y] = originalColor</w:t>
      </w:r>
      <w:r>
        <w:br/>
        <w:t xml:space="preserve">    FloodFill(x + dx, y + dy), for all neighbors</w:t>
      </w:r>
      <w:r>
        <w:br/>
        <w:t>}</w:t>
      </w:r>
      <w:r>
        <w:br/>
      </w:r>
      <w:r>
        <w:lastRenderedPageBreak/>
        <w:br/>
      </w:r>
      <w:r w:rsidRPr="00D550E0">
        <w:rPr>
          <w:b/>
          <w:bCs/>
        </w:rPr>
        <w:t>3.2 Iterative Flood Fill</w:t>
      </w:r>
      <w:r>
        <w:br/>
      </w:r>
      <w:r>
        <w:br/>
        <w:t>To mitigate stack overflow risks, an iterative approach employs an explicit stack or queue, providing greater control over resource utilization.</w:t>
      </w:r>
      <w:r>
        <w:br/>
      </w:r>
      <w:r>
        <w:br/>
        <w:t>Pseudocode:</w:t>
      </w:r>
      <w:r>
        <w:br/>
      </w:r>
      <w:r>
        <w:br/>
        <w:t>def floodFillIterative(grid, x, y, newColor):</w:t>
      </w:r>
      <w:r>
        <w:br/>
        <w:t xml:space="preserve">    queue = [(x, y)]</w:t>
      </w:r>
      <w:r>
        <w:br/>
        <w:t xml:space="preserve">    while queue:</w:t>
      </w:r>
      <w:r>
        <w:br/>
        <w:t xml:space="preserve">        cx, cy = queue.pop()</w:t>
      </w:r>
      <w:r>
        <w:br/>
        <w:t xml:space="preserve">        if grid[cx][cy] == originalColor:</w:t>
      </w:r>
      <w:r>
        <w:br/>
        <w:t xml:space="preserve">            grid[cx][cy] = newColor</w:t>
      </w:r>
      <w:r>
        <w:br/>
        <w:t xml:space="preserve">            for dx, dy in directions:</w:t>
      </w:r>
      <w:r>
        <w:br/>
        <w:t xml:space="preserve">                queue.append((cx + dx, cy + dy))</w:t>
      </w:r>
      <w:r>
        <w:br/>
      </w:r>
      <w:r>
        <w:br/>
        <w:t>---</w:t>
      </w:r>
      <w:r>
        <w:br/>
      </w:r>
      <w:r>
        <w:br/>
      </w:r>
    </w:p>
    <w:p w14:paraId="43EAE340" w14:textId="5D717B1D" w:rsidR="00B82805" w:rsidRDefault="00000000">
      <w:r w:rsidRPr="00D550E0">
        <w:rPr>
          <w:b/>
          <w:bCs/>
        </w:rPr>
        <w:t>4. Complexity Analysis</w:t>
      </w:r>
      <w:r>
        <w:br/>
      </w:r>
      <w:r>
        <w:br/>
        <w:t>- Time Complexity:</w:t>
      </w:r>
      <w:r>
        <w:br/>
        <w:t xml:space="preserve">  T(n, m) = O(n × m)</w:t>
      </w:r>
      <w:r>
        <w:br/>
        <w:t xml:space="preserve">  where n and m denote the grid dimensions, as each cell is processed exactly once.</w:t>
      </w:r>
      <w:r>
        <w:br/>
      </w:r>
      <w:r>
        <w:br/>
        <w:t>- Space Complexity:</w:t>
      </w:r>
      <w:r>
        <w:br/>
        <w:t xml:space="preserve">  - Recursive: O(d), where d is the recursion depth.</w:t>
      </w:r>
      <w:r>
        <w:br/>
        <w:t xml:space="preserve">  - Iterative: O(n × m) for the auxiliary stack or queue.</w:t>
      </w:r>
      <w:r>
        <w:br/>
      </w:r>
      <w:r>
        <w:br/>
        <w:t>---</w:t>
      </w:r>
      <w:r>
        <w:br/>
      </w:r>
      <w:r>
        <w:br/>
      </w:r>
    </w:p>
    <w:p w14:paraId="251CE099" w14:textId="20A5B420" w:rsidR="00B82805" w:rsidRDefault="00000000">
      <w:r w:rsidRPr="00D550E0">
        <w:rPr>
          <w:b/>
          <w:bCs/>
        </w:rPr>
        <w:t>5. Optimizations</w:t>
      </w:r>
      <w:r>
        <w:br/>
      </w:r>
      <w:r>
        <w:br/>
        <w:t>- Boundary Pre-checking: Ensures out-of-bound cells are skipped before processing, reducing unnecessary computations.</w:t>
      </w:r>
      <w:r>
        <w:br/>
        <w:t>- Color Propagation Efficiency: Implements bitwise operations or state encoding for improved performance.</w:t>
      </w:r>
      <w:r>
        <w:br/>
        <w:t>- Depth Constraining: Limits recursion depth in scenarios with sparse or excessively large grids.</w:t>
      </w:r>
      <w:r>
        <w:br/>
        <w:t xml:space="preserve">- Parallelization: Leverages multi-threaded approaches for processing disjoint regions </w:t>
      </w:r>
      <w:r>
        <w:lastRenderedPageBreak/>
        <w:t>concurrently.</w:t>
      </w:r>
      <w:r>
        <w:br/>
      </w:r>
      <w:r>
        <w:br/>
        <w:t>---</w:t>
      </w:r>
      <w:r>
        <w:br/>
      </w:r>
      <w:r>
        <w:br/>
      </w:r>
    </w:p>
    <w:p w14:paraId="5FE118F5" w14:textId="526E72A0" w:rsidR="00B82805" w:rsidRDefault="00000000">
      <w:r w:rsidRPr="00D550E0">
        <w:rPr>
          <w:b/>
          <w:bCs/>
        </w:rPr>
        <w:t>6. Conclusion</w:t>
      </w:r>
      <w:r w:rsidRPr="00D550E0">
        <w:rPr>
          <w:b/>
          <w:bCs/>
        </w:rPr>
        <w:br/>
      </w:r>
      <w:r>
        <w:br/>
        <w:t>The Flood Fill algorithm exemplifies the intersection of simplicity and computational power, offering solutions to a wide array of practical and theoretical problems. By employing advanced implementations and optimization techniques, it can achieve both efficiency and scalability, making it indispensable for modern computational challenges. Future advancements may explore dynamic grid structures or adaptive heuristics to enhance its adaptability.</w:t>
      </w:r>
      <w:r>
        <w:br/>
      </w:r>
      <w:r>
        <w:br/>
        <w:t>---</w:t>
      </w:r>
      <w:r>
        <w:br/>
      </w:r>
      <w:r>
        <w:br/>
      </w:r>
    </w:p>
    <w:p w14:paraId="598764DD" w14:textId="43131861" w:rsidR="00B82805" w:rsidRDefault="00000000">
      <w:r w:rsidRPr="00D550E0">
        <w:rPr>
          <w:b/>
          <w:bCs/>
        </w:rPr>
        <w:t>References</w:t>
      </w:r>
      <w:r>
        <w:br/>
      </w:r>
      <w:r>
        <w:br/>
        <w:t xml:space="preserve">- </w:t>
      </w:r>
      <w:r w:rsidR="00121959" w:rsidRPr="00121959">
        <w:t>Michael T. Goodrich &amp; Roberto Tamassia</w:t>
      </w:r>
      <w:r>
        <w:t>, "</w:t>
      </w:r>
      <w:r w:rsidR="00121959" w:rsidRPr="00121959">
        <w:t>Data Structures and Algorithms in C++/Java/Python</w:t>
      </w:r>
      <w:r>
        <w:t xml:space="preserve">," </w:t>
      </w:r>
      <w:r w:rsidR="00121959">
        <w:t>2013</w:t>
      </w:r>
      <w:r>
        <w:t>.</w:t>
      </w:r>
      <w:r>
        <w:br/>
        <w:t>- [Techie Delight: Flood Fill Algorithm](https://www.techiedelight.com/flood-fill-algorithm/)</w:t>
      </w:r>
      <w:r>
        <w:br/>
      </w:r>
    </w:p>
    <w:sectPr w:rsidR="00B82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9948688">
    <w:abstractNumId w:val="8"/>
  </w:num>
  <w:num w:numId="2" w16cid:durableId="1718816318">
    <w:abstractNumId w:val="6"/>
  </w:num>
  <w:num w:numId="3" w16cid:durableId="127942803">
    <w:abstractNumId w:val="5"/>
  </w:num>
  <w:num w:numId="4" w16cid:durableId="1126002877">
    <w:abstractNumId w:val="4"/>
  </w:num>
  <w:num w:numId="5" w16cid:durableId="1964532996">
    <w:abstractNumId w:val="7"/>
  </w:num>
  <w:num w:numId="6" w16cid:durableId="1465856237">
    <w:abstractNumId w:val="3"/>
  </w:num>
  <w:num w:numId="7" w16cid:durableId="876088965">
    <w:abstractNumId w:val="2"/>
  </w:num>
  <w:num w:numId="8" w16cid:durableId="461659295">
    <w:abstractNumId w:val="1"/>
  </w:num>
  <w:num w:numId="9" w16cid:durableId="31819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959"/>
    <w:rsid w:val="0015074B"/>
    <w:rsid w:val="0029639D"/>
    <w:rsid w:val="00326F90"/>
    <w:rsid w:val="00357035"/>
    <w:rsid w:val="00AA1D8D"/>
    <w:rsid w:val="00B47730"/>
    <w:rsid w:val="00B82805"/>
    <w:rsid w:val="00CB0664"/>
    <w:rsid w:val="00D550E0"/>
    <w:rsid w:val="00F926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F93A7"/>
  <w14:defaultImageDpi w14:val="300"/>
  <w15:docId w15:val="{8A1061F2-5F62-442B-B18C-B34D0B6C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Vu Minh Quan 20224455</cp:lastModifiedBy>
  <cp:revision>4</cp:revision>
  <dcterms:created xsi:type="dcterms:W3CDTF">2013-12-23T23:15:00Z</dcterms:created>
  <dcterms:modified xsi:type="dcterms:W3CDTF">2025-01-20T02:17:00Z</dcterms:modified>
  <cp:category/>
</cp:coreProperties>
</file>