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169A" w14:textId="049B8631" w:rsidR="00B026A3" w:rsidRDefault="00B026A3" w:rsidP="0081066D">
      <w:pPr>
        <w:spacing w:line="360" w:lineRule="auto"/>
        <w:rPr>
          <w:rFonts w:ascii="宋体" w:eastAsia="宋体" w:hAnsi="宋体"/>
          <w:b/>
          <w:bCs/>
          <w:szCs w:val="21"/>
        </w:rPr>
      </w:pPr>
      <w:r>
        <w:rPr>
          <w:rFonts w:ascii="宋体" w:eastAsia="宋体" w:hAnsi="宋体" w:hint="eastAsia"/>
          <w:b/>
          <w:bCs/>
          <w:szCs w:val="21"/>
        </w:rPr>
        <w:t>机械唯物主义自然观</w:t>
      </w:r>
      <w:r w:rsidR="003A12B1">
        <w:rPr>
          <w:rFonts w:ascii="宋体" w:eastAsia="宋体" w:hAnsi="宋体" w:hint="eastAsia"/>
          <w:b/>
          <w:bCs/>
          <w:szCs w:val="21"/>
        </w:rPr>
        <w:t>P</w:t>
      </w:r>
      <w:r w:rsidR="003A12B1">
        <w:rPr>
          <w:rFonts w:ascii="宋体" w:eastAsia="宋体" w:hAnsi="宋体"/>
          <w:b/>
          <w:bCs/>
          <w:szCs w:val="21"/>
        </w:rPr>
        <w:t>35</w:t>
      </w:r>
    </w:p>
    <w:p w14:paraId="3A43007F" w14:textId="77777777" w:rsidR="00643A8C" w:rsidRDefault="00643A8C" w:rsidP="0081066D">
      <w:pPr>
        <w:spacing w:line="360" w:lineRule="auto"/>
        <w:rPr>
          <w:rFonts w:ascii="宋体" w:eastAsia="宋体" w:hAnsi="宋体"/>
          <w:b/>
          <w:bCs/>
          <w:szCs w:val="21"/>
        </w:rPr>
      </w:pPr>
    </w:p>
    <w:p w14:paraId="22F26EA2" w14:textId="77777777" w:rsidR="00643A8C" w:rsidRDefault="00643A8C" w:rsidP="0081066D">
      <w:pPr>
        <w:spacing w:line="360" w:lineRule="auto"/>
        <w:rPr>
          <w:rFonts w:ascii="宋体" w:eastAsia="宋体" w:hAnsi="宋体"/>
          <w:b/>
          <w:bCs/>
          <w:szCs w:val="21"/>
        </w:rPr>
      </w:pPr>
    </w:p>
    <w:p w14:paraId="76154271" w14:textId="77777777" w:rsidR="00643A8C" w:rsidRDefault="00643A8C" w:rsidP="0081066D">
      <w:pPr>
        <w:spacing w:line="360" w:lineRule="auto"/>
        <w:rPr>
          <w:rFonts w:ascii="宋体" w:eastAsia="宋体" w:hAnsi="宋体"/>
          <w:b/>
          <w:bCs/>
          <w:szCs w:val="21"/>
        </w:rPr>
      </w:pPr>
    </w:p>
    <w:p w14:paraId="0A76EFFC" w14:textId="77777777" w:rsidR="00643A8C" w:rsidRDefault="00643A8C" w:rsidP="0081066D">
      <w:pPr>
        <w:spacing w:line="360" w:lineRule="auto"/>
        <w:rPr>
          <w:rFonts w:ascii="宋体" w:eastAsia="宋体" w:hAnsi="宋体"/>
          <w:b/>
          <w:bCs/>
          <w:szCs w:val="21"/>
        </w:rPr>
      </w:pPr>
    </w:p>
    <w:p w14:paraId="5237AA76" w14:textId="77777777" w:rsidR="00643A8C" w:rsidRDefault="00643A8C" w:rsidP="0081066D">
      <w:pPr>
        <w:spacing w:line="360" w:lineRule="auto"/>
        <w:rPr>
          <w:rFonts w:ascii="宋体" w:eastAsia="宋体" w:hAnsi="宋体"/>
          <w:b/>
          <w:bCs/>
          <w:szCs w:val="21"/>
        </w:rPr>
      </w:pPr>
    </w:p>
    <w:p w14:paraId="673DE030" w14:textId="77777777" w:rsidR="00643A8C" w:rsidRDefault="00643A8C" w:rsidP="0081066D">
      <w:pPr>
        <w:spacing w:line="360" w:lineRule="auto"/>
        <w:rPr>
          <w:rFonts w:ascii="宋体" w:eastAsia="宋体" w:hAnsi="宋体"/>
          <w:b/>
          <w:bCs/>
          <w:szCs w:val="21"/>
        </w:rPr>
      </w:pPr>
    </w:p>
    <w:p w14:paraId="4C51CDCC" w14:textId="77777777" w:rsidR="00643A8C" w:rsidRDefault="00643A8C" w:rsidP="0081066D">
      <w:pPr>
        <w:spacing w:line="360" w:lineRule="auto"/>
        <w:rPr>
          <w:rFonts w:ascii="宋体" w:eastAsia="宋体" w:hAnsi="宋体"/>
          <w:b/>
          <w:bCs/>
          <w:szCs w:val="21"/>
        </w:rPr>
      </w:pPr>
    </w:p>
    <w:p w14:paraId="2EAB789E" w14:textId="77777777" w:rsidR="00643A8C" w:rsidRPr="00643A8C" w:rsidRDefault="00643A8C" w:rsidP="0081066D">
      <w:pPr>
        <w:spacing w:line="360" w:lineRule="auto"/>
        <w:rPr>
          <w:rFonts w:ascii="宋体" w:eastAsia="宋体" w:hAnsi="宋体"/>
          <w:b/>
          <w:bCs/>
          <w:szCs w:val="21"/>
        </w:rPr>
      </w:pPr>
    </w:p>
    <w:p w14:paraId="06CB2B65" w14:textId="4E20C92D" w:rsidR="0081066D" w:rsidRP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简答-</w:t>
      </w:r>
      <w:r>
        <w:rPr>
          <w:rFonts w:ascii="宋体" w:eastAsia="宋体" w:hAnsi="宋体"/>
          <w:b/>
          <w:bCs/>
          <w:szCs w:val="21"/>
        </w:rPr>
        <w:t>--------------------------</w:t>
      </w:r>
    </w:p>
    <w:p w14:paraId="1C6C20A9" w14:textId="41D867D2" w:rsidR="007E3D04" w:rsidRDefault="007E3D04" w:rsidP="00DA46AB">
      <w:pPr>
        <w:ind w:firstLineChars="200" w:firstLine="562"/>
        <w:rPr>
          <w:b/>
          <w:bCs/>
        </w:rPr>
      </w:pPr>
      <w:r>
        <w:rPr>
          <w:rFonts w:hint="eastAsia"/>
          <w:b/>
          <w:bCs/>
        </w:rPr>
        <w:t>对科学的理解</w:t>
      </w:r>
    </w:p>
    <w:p w14:paraId="2613C359" w14:textId="39A7029C" w:rsidR="007E3D04" w:rsidRPr="007E3D04" w:rsidRDefault="007E3D04" w:rsidP="00DA46AB">
      <w:pPr>
        <w:ind w:firstLineChars="200" w:firstLine="560"/>
      </w:pPr>
      <w:r w:rsidRPr="007E3D04">
        <w:rPr>
          <w:rFonts w:hint="eastAsia"/>
        </w:rPr>
        <w:t>科学是</w:t>
      </w:r>
      <w:r>
        <w:rPr>
          <w:rFonts w:hint="eastAsia"/>
        </w:rPr>
        <w:t>人类通过实践对自然的认识与解释，是人类对客观世界规律的理论概括，是社会发展的一般精神成果，是“人类理论的进步”。马克思、恩格斯认为科学是排除了形而上学因素，建立在实践基础之上。</w:t>
      </w:r>
    </w:p>
    <w:p w14:paraId="609F362C" w14:textId="02734D60" w:rsidR="00B94DCF" w:rsidRDefault="00DD0BA4" w:rsidP="00DA46AB">
      <w:pPr>
        <w:ind w:firstLineChars="200" w:firstLine="562"/>
      </w:pPr>
      <w:r w:rsidRPr="00DD0BA4">
        <w:rPr>
          <w:rFonts w:hint="eastAsia"/>
          <w:b/>
          <w:bCs/>
        </w:rPr>
        <w:t>基础研究：</w:t>
      </w:r>
      <w:r w:rsidRPr="00DD0BA4">
        <w:rPr>
          <w:rFonts w:hint="eastAsia"/>
        </w:rPr>
        <w:t>基础研究的</w:t>
      </w:r>
      <w:r>
        <w:rPr>
          <w:rFonts w:hint="eastAsia"/>
        </w:rPr>
        <w:t>概念由</w:t>
      </w:r>
      <w:r w:rsidRPr="00DD0BA4">
        <w:rPr>
          <w:rFonts w:hint="eastAsia"/>
        </w:rPr>
        <w:t>布</w:t>
      </w:r>
      <w:r>
        <w:rPr>
          <w:rFonts w:hint="eastAsia"/>
        </w:rPr>
        <w:t>什博士于《科学：没有止境的前沿》中提出，主要是用“基础研究”概念来取代“纯研究”概念，以此来表明二者是不同的。</w:t>
      </w:r>
      <w:r w:rsidR="004E2934">
        <w:rPr>
          <w:rFonts w:hint="eastAsia"/>
        </w:rPr>
        <w:t>“基础研究”是技术的先驱，具有实用的意涵，</w:t>
      </w:r>
      <w:r w:rsidR="008A4CCA">
        <w:rPr>
          <w:rFonts w:hint="eastAsia"/>
        </w:rPr>
        <w:t>“纯研究”纯粹出于个人兴趣，不考虑实用目的。</w:t>
      </w:r>
    </w:p>
    <w:p w14:paraId="51A1F721" w14:textId="0A48394F" w:rsidR="007C220F" w:rsidRPr="007C220F" w:rsidRDefault="007C220F" w:rsidP="007C220F">
      <w:pPr>
        <w:spacing w:line="360" w:lineRule="auto"/>
        <w:ind w:firstLineChars="200" w:firstLine="560"/>
        <w:rPr>
          <w:rFonts w:ascii="宋体" w:eastAsia="宋体" w:hAnsi="宋体"/>
          <w:szCs w:val="21"/>
        </w:rPr>
      </w:pPr>
      <w:r>
        <w:rPr>
          <w:rFonts w:ascii="宋体" w:eastAsia="宋体" w:hAnsi="宋体" w:hint="eastAsia"/>
          <w:szCs w:val="21"/>
        </w:rPr>
        <w:t>根据</w:t>
      </w:r>
      <w:r w:rsidRPr="00821A5E">
        <w:rPr>
          <w:rFonts w:ascii="宋体" w:eastAsia="宋体" w:hAnsi="宋体" w:hint="eastAsia"/>
          <w:szCs w:val="21"/>
        </w:rPr>
        <w:t>斯托克斯</w:t>
      </w:r>
      <w:r>
        <w:rPr>
          <w:rFonts w:ascii="宋体" w:eastAsia="宋体" w:hAnsi="宋体" w:hint="eastAsia"/>
          <w:szCs w:val="21"/>
        </w:rPr>
        <w:t>提出的二维模型，基础研究分为“纯基础研究”和“应用引起的基础研究”，前者即布什提出的“基础研究”，又叫“基础理论研究”；后者称为“基础应用研究”。</w:t>
      </w:r>
    </w:p>
    <w:p w14:paraId="32F12711" w14:textId="09AF2C2C" w:rsidR="00DA46AB" w:rsidRDefault="00DA46AB" w:rsidP="00DA46AB">
      <w:pPr>
        <w:spacing w:line="360" w:lineRule="auto"/>
        <w:ind w:firstLineChars="200" w:firstLine="562"/>
        <w:rPr>
          <w:rFonts w:ascii="宋体" w:eastAsia="宋体" w:hAnsi="宋体"/>
          <w:szCs w:val="21"/>
        </w:rPr>
      </w:pPr>
      <w:r w:rsidRPr="00DA46AB">
        <w:rPr>
          <w:rFonts w:hint="eastAsia"/>
          <w:b/>
          <w:bCs/>
        </w:rPr>
        <w:lastRenderedPageBreak/>
        <w:t>巴斯德象限：</w:t>
      </w:r>
      <w:r w:rsidRPr="00821A5E">
        <w:rPr>
          <w:rFonts w:ascii="宋体" w:eastAsia="宋体" w:hAnsi="宋体" w:hint="eastAsia"/>
          <w:szCs w:val="21"/>
        </w:rPr>
        <w:t>美国学者斯托克斯1</w:t>
      </w:r>
      <w:r w:rsidRPr="00821A5E">
        <w:rPr>
          <w:rFonts w:ascii="宋体" w:eastAsia="宋体" w:hAnsi="宋体"/>
          <w:szCs w:val="21"/>
        </w:rPr>
        <w:t>997</w:t>
      </w:r>
      <w:r w:rsidRPr="00821A5E">
        <w:rPr>
          <w:rFonts w:ascii="宋体" w:eastAsia="宋体" w:hAnsi="宋体" w:hint="eastAsia"/>
          <w:szCs w:val="21"/>
        </w:rPr>
        <w:t>年</w:t>
      </w:r>
      <w:r w:rsidR="00D36F98">
        <w:rPr>
          <w:rFonts w:ascii="宋体" w:eastAsia="宋体" w:hAnsi="宋体" w:hint="eastAsia"/>
          <w:szCs w:val="21"/>
        </w:rPr>
        <w:t>对布什的“基础研究”概念进行了批判性考察并提出了</w:t>
      </w:r>
      <w:r w:rsidRPr="00821A5E">
        <w:rPr>
          <w:rFonts w:ascii="宋体" w:eastAsia="宋体" w:hAnsi="宋体" w:hint="eastAsia"/>
          <w:szCs w:val="21"/>
        </w:rPr>
        <w:t>科学研究的“应用与基础”二维模型，用法国科学家巴斯德的基础研究有较强的应用导向为例，说明科研过程中的从认识世界和知识应用的目的可以并存的现象。后用巴斯德象限泛指应用引发的基础研究。</w:t>
      </w:r>
    </w:p>
    <w:p w14:paraId="65706929" w14:textId="792ABB31" w:rsidR="00DA46AB" w:rsidRPr="00C00F25" w:rsidRDefault="00C00F25" w:rsidP="00787A94">
      <w:pPr>
        <w:spacing w:line="360" w:lineRule="auto"/>
        <w:ind w:firstLineChars="200" w:firstLine="562"/>
        <w:rPr>
          <w:rFonts w:ascii="宋体" w:eastAsia="宋体" w:hAnsi="宋体"/>
          <w:b/>
          <w:bCs/>
          <w:szCs w:val="28"/>
        </w:rPr>
      </w:pPr>
      <w:r w:rsidRPr="00C00F25">
        <w:rPr>
          <w:rFonts w:ascii="宋体" w:eastAsia="宋体" w:hAnsi="宋体" w:hint="eastAsia"/>
          <w:b/>
          <w:bCs/>
          <w:szCs w:val="28"/>
        </w:rPr>
        <w:t>归纳方法与演绎方法：</w:t>
      </w:r>
    </w:p>
    <w:p w14:paraId="6F8E79E9" w14:textId="77777777" w:rsidR="00C00F25" w:rsidRPr="00821A5E" w:rsidRDefault="00C00F25" w:rsidP="00787A94">
      <w:pPr>
        <w:spacing w:line="360" w:lineRule="auto"/>
        <w:ind w:firstLineChars="200" w:firstLine="562"/>
        <w:rPr>
          <w:rFonts w:ascii="宋体" w:eastAsia="宋体" w:hAnsi="宋体"/>
          <w:b/>
          <w:bCs/>
          <w:szCs w:val="21"/>
        </w:rPr>
      </w:pPr>
      <w:r w:rsidRPr="00821A5E">
        <w:rPr>
          <w:rFonts w:ascii="宋体" w:eastAsia="宋体" w:hAnsi="宋体" w:hint="eastAsia"/>
          <w:b/>
          <w:bCs/>
          <w:szCs w:val="21"/>
        </w:rPr>
        <w:t>归纳方法：</w:t>
      </w:r>
    </w:p>
    <w:p w14:paraId="1E76A9AA" w14:textId="37FD60A7" w:rsidR="00C00F25" w:rsidRDefault="00F945B3" w:rsidP="00F655D3">
      <w:pPr>
        <w:spacing w:line="360" w:lineRule="auto"/>
        <w:ind w:firstLineChars="200" w:firstLine="560"/>
        <w:rPr>
          <w:rFonts w:ascii="宋体" w:eastAsia="宋体" w:hAnsi="宋体"/>
          <w:szCs w:val="21"/>
        </w:rPr>
      </w:pPr>
      <w:r>
        <w:rPr>
          <w:rFonts w:ascii="宋体" w:eastAsia="宋体" w:hAnsi="宋体" w:hint="eastAsia"/>
          <w:szCs w:val="21"/>
        </w:rPr>
        <w:t>归纳是从特别到一般，寻求事物一般特征的认识方法，也是一种逻辑推理形式。归纳推理不是必然性推理，其结论具有或然性。</w:t>
      </w:r>
    </w:p>
    <w:p w14:paraId="39F94F2C" w14:textId="1070C438" w:rsidR="00F655D3" w:rsidRDefault="00F655D3" w:rsidP="00F655D3">
      <w:pPr>
        <w:spacing w:line="360" w:lineRule="auto"/>
        <w:ind w:firstLineChars="200" w:firstLine="560"/>
        <w:rPr>
          <w:rFonts w:ascii="宋体" w:eastAsia="宋体" w:hAnsi="宋体"/>
          <w:szCs w:val="21"/>
        </w:rPr>
      </w:pPr>
      <w:r>
        <w:rPr>
          <w:rFonts w:ascii="宋体" w:eastAsia="宋体" w:hAnsi="宋体" w:hint="eastAsia"/>
          <w:szCs w:val="21"/>
        </w:rPr>
        <w:t>（归纳总是从许多个别事物或个别事实的观察、研究出发，归纳概括出一套所谓的对这类事物或对象的一般性结论）</w:t>
      </w:r>
    </w:p>
    <w:p w14:paraId="49579CCC" w14:textId="77777777" w:rsidR="00C00F25" w:rsidRPr="00362D2D" w:rsidRDefault="00C00F25" w:rsidP="00787A94">
      <w:pPr>
        <w:spacing w:line="360" w:lineRule="auto"/>
        <w:ind w:firstLineChars="200" w:firstLine="562"/>
        <w:rPr>
          <w:rFonts w:ascii="宋体" w:eastAsia="宋体" w:hAnsi="宋体"/>
          <w:b/>
          <w:bCs/>
          <w:szCs w:val="21"/>
        </w:rPr>
      </w:pPr>
      <w:r w:rsidRPr="00362D2D">
        <w:rPr>
          <w:rFonts w:ascii="宋体" w:eastAsia="宋体" w:hAnsi="宋体" w:hint="eastAsia"/>
          <w:b/>
          <w:bCs/>
          <w:szCs w:val="21"/>
        </w:rPr>
        <w:t>演绎方法：</w:t>
      </w:r>
    </w:p>
    <w:p w14:paraId="78A00768" w14:textId="6C2D7FDD" w:rsidR="00F655D3" w:rsidRDefault="00F655D3" w:rsidP="00C00F25">
      <w:pPr>
        <w:spacing w:line="360" w:lineRule="auto"/>
        <w:ind w:firstLineChars="200" w:firstLine="560"/>
        <w:rPr>
          <w:rFonts w:ascii="宋体" w:eastAsia="宋体" w:hAnsi="宋体"/>
          <w:szCs w:val="21"/>
        </w:rPr>
      </w:pPr>
      <w:r>
        <w:rPr>
          <w:rFonts w:ascii="宋体" w:eastAsia="宋体" w:hAnsi="宋体" w:hint="eastAsia"/>
          <w:szCs w:val="21"/>
        </w:rPr>
        <w:t>演绎是一种从对事物概括的一般性前提推论出个别性结论的认识方法。演绎与归纳的思考方向正好相反，演绎推理的结论是必然性的，只要其前提正确，推理过程正确，其结论就必然正确。</w:t>
      </w:r>
    </w:p>
    <w:p w14:paraId="038EECFC" w14:textId="77777777" w:rsidR="009C2180" w:rsidRPr="009C2180" w:rsidRDefault="009C2180" w:rsidP="00787A94">
      <w:pPr>
        <w:spacing w:line="360" w:lineRule="auto"/>
        <w:ind w:firstLineChars="200" w:firstLine="562"/>
        <w:rPr>
          <w:rFonts w:ascii="宋体" w:eastAsia="宋体" w:hAnsi="宋体"/>
          <w:b/>
          <w:bCs/>
          <w:szCs w:val="21"/>
        </w:rPr>
      </w:pPr>
      <w:r w:rsidRPr="009C2180">
        <w:rPr>
          <w:rFonts w:ascii="宋体" w:eastAsia="宋体" w:hAnsi="宋体" w:hint="eastAsia"/>
          <w:b/>
          <w:bCs/>
          <w:szCs w:val="21"/>
        </w:rPr>
        <w:t>科学的双刃剑效应</w:t>
      </w:r>
    </w:p>
    <w:p w14:paraId="1D26240A" w14:textId="4F789DA8" w:rsidR="009C2180" w:rsidRDefault="00DF5F80" w:rsidP="009C2180">
      <w:pPr>
        <w:spacing w:line="360" w:lineRule="auto"/>
        <w:ind w:firstLineChars="200" w:firstLine="560"/>
        <w:rPr>
          <w:rFonts w:ascii="宋体" w:eastAsia="宋体" w:hAnsi="宋体"/>
          <w:szCs w:val="21"/>
        </w:rPr>
      </w:pPr>
      <w:r w:rsidRPr="00DF5F80">
        <w:rPr>
          <w:rFonts w:ascii="宋体" w:eastAsia="宋体" w:hAnsi="宋体" w:hint="eastAsia"/>
          <w:szCs w:val="21"/>
        </w:rPr>
        <w:t>科学具有双刃剑的作用</w:t>
      </w:r>
      <w:r>
        <w:rPr>
          <w:rFonts w:ascii="宋体" w:eastAsia="宋体" w:hAnsi="宋体" w:hint="eastAsia"/>
          <w:szCs w:val="21"/>
        </w:rPr>
        <w:t>，</w:t>
      </w:r>
      <w:r w:rsidR="009C2180" w:rsidRPr="009C2180">
        <w:rPr>
          <w:rFonts w:ascii="宋体" w:eastAsia="宋体" w:hAnsi="宋体" w:hint="eastAsia"/>
          <w:szCs w:val="21"/>
        </w:rPr>
        <w:t>它一方面丰富了人类的物质生活和精神生活；另一方面也带来了威胁人类前途的全球性问题，</w:t>
      </w:r>
      <w:r>
        <w:rPr>
          <w:rFonts w:ascii="宋体" w:eastAsia="宋体" w:hAnsi="宋体" w:hint="eastAsia"/>
          <w:szCs w:val="21"/>
        </w:rPr>
        <w:t>如</w:t>
      </w:r>
      <w:r w:rsidRPr="009C2180">
        <w:rPr>
          <w:rFonts w:ascii="宋体" w:eastAsia="宋体" w:hAnsi="宋体" w:hint="eastAsia"/>
          <w:szCs w:val="21"/>
        </w:rPr>
        <w:t>世界人口爆炸、资源枯竭、粮食危机、环境污染</w:t>
      </w:r>
      <w:r>
        <w:rPr>
          <w:rFonts w:ascii="宋体" w:eastAsia="宋体" w:hAnsi="宋体" w:hint="eastAsia"/>
          <w:szCs w:val="21"/>
        </w:rPr>
        <w:t>等，</w:t>
      </w:r>
      <w:r w:rsidR="009C2180" w:rsidRPr="009C2180">
        <w:rPr>
          <w:rFonts w:ascii="宋体" w:eastAsia="宋体" w:hAnsi="宋体" w:hint="eastAsia"/>
          <w:szCs w:val="21"/>
        </w:rPr>
        <w:t>背离了人类的根本利益与价值目标。同时，现代科技及其产品的应用，给人的活动方式及社会生活造成单一性和格式化。这些都成为当代人文主义者对科技进行批判的客观基础。</w:t>
      </w:r>
    </w:p>
    <w:p w14:paraId="614513C4" w14:textId="23B30ED9" w:rsidR="00D32E3E" w:rsidRDefault="00D32E3E" w:rsidP="009C2180">
      <w:pPr>
        <w:spacing w:line="360" w:lineRule="auto"/>
        <w:ind w:firstLineChars="200" w:firstLine="562"/>
        <w:rPr>
          <w:rFonts w:ascii="宋体" w:eastAsia="宋体" w:hAnsi="宋体"/>
          <w:b/>
          <w:bCs/>
          <w:szCs w:val="21"/>
        </w:rPr>
      </w:pPr>
      <w:r w:rsidRPr="00D32E3E">
        <w:rPr>
          <w:rFonts w:ascii="宋体" w:eastAsia="宋体" w:hAnsi="宋体" w:hint="eastAsia"/>
          <w:b/>
          <w:bCs/>
          <w:szCs w:val="21"/>
        </w:rPr>
        <w:lastRenderedPageBreak/>
        <w:t>科技是第一生产力</w:t>
      </w:r>
    </w:p>
    <w:p w14:paraId="1BA41963" w14:textId="574F0D78" w:rsidR="00621CBC" w:rsidRDefault="00621CBC" w:rsidP="00621CBC">
      <w:pPr>
        <w:spacing w:line="360" w:lineRule="auto"/>
        <w:ind w:firstLineChars="200" w:firstLine="560"/>
        <w:rPr>
          <w:rFonts w:ascii="宋体" w:eastAsia="宋体" w:hAnsi="宋体"/>
          <w:szCs w:val="21"/>
        </w:rPr>
      </w:pPr>
      <w:r>
        <w:rPr>
          <w:rFonts w:ascii="宋体" w:eastAsia="宋体" w:hAnsi="宋体"/>
          <w:szCs w:val="21"/>
        </w:rPr>
        <w:t>科学技术之所以成为第一生产力，仅有科学知识是远远不够的，还取决于科学思想、科学方法和科学</w:t>
      </w:r>
      <w:r>
        <w:rPr>
          <w:rFonts w:ascii="宋体" w:eastAsia="宋体" w:hAnsi="宋体" w:hint="eastAsia"/>
          <w:szCs w:val="21"/>
        </w:rPr>
        <w:t>精神。科学思想是科学知识的先导，投有新的科学思想就不会有源源不断的知识创新。科学思想的每一次突破，都预示着科学和生产力的革命。</w:t>
      </w:r>
    </w:p>
    <w:p w14:paraId="016EAD48" w14:textId="10C7D060" w:rsidR="00621CBC" w:rsidRDefault="00621CBC" w:rsidP="00621CBC">
      <w:pPr>
        <w:spacing w:line="360" w:lineRule="auto"/>
        <w:ind w:firstLineChars="200" w:firstLine="560"/>
        <w:rPr>
          <w:rFonts w:ascii="宋体" w:eastAsia="宋体" w:hAnsi="宋体"/>
          <w:szCs w:val="21"/>
        </w:rPr>
      </w:pPr>
      <w:r>
        <w:rPr>
          <w:rFonts w:ascii="宋体" w:eastAsia="宋体" w:hAnsi="宋体"/>
          <w:szCs w:val="21"/>
        </w:rPr>
        <w:t>科学技术的第一性</w:t>
      </w:r>
      <w:proofErr w:type="gramStart"/>
      <w:r>
        <w:rPr>
          <w:rFonts w:ascii="宋体" w:eastAsia="宋体" w:hAnsi="宋体"/>
          <w:szCs w:val="21"/>
        </w:rPr>
        <w:t>最</w:t>
      </w:r>
      <w:proofErr w:type="gramEnd"/>
      <w:r>
        <w:rPr>
          <w:rFonts w:ascii="宋体" w:eastAsia="宋体" w:hAnsi="宋体"/>
          <w:szCs w:val="21"/>
        </w:rPr>
        <w:t>关键的就在于科学技术总能够在旧的创新的潜力发挥殆尽之前，引入新的创新，</w:t>
      </w:r>
      <w:r>
        <w:rPr>
          <w:rFonts w:ascii="宋体" w:eastAsia="宋体" w:hAnsi="宋体" w:hint="eastAsia"/>
          <w:szCs w:val="21"/>
        </w:rPr>
        <w:t>这就是由科学精神所生发出的不断创新、敢当风险的创业精神。</w:t>
      </w:r>
    </w:p>
    <w:p w14:paraId="274D4FF5" w14:textId="64DA3A3A" w:rsidR="00D32E3E" w:rsidRPr="00621CBC" w:rsidRDefault="00D32E3E" w:rsidP="009C2180">
      <w:pPr>
        <w:spacing w:line="360" w:lineRule="auto"/>
        <w:ind w:firstLineChars="200" w:firstLine="562"/>
        <w:rPr>
          <w:rFonts w:ascii="宋体" w:eastAsia="宋体" w:hAnsi="宋体"/>
          <w:b/>
          <w:bCs/>
          <w:szCs w:val="21"/>
        </w:rPr>
      </w:pPr>
    </w:p>
    <w:p w14:paraId="22F8C1ED" w14:textId="3C34686E" w:rsidR="00E336DA" w:rsidRDefault="00E336DA" w:rsidP="009C2180">
      <w:pPr>
        <w:spacing w:line="360" w:lineRule="auto"/>
        <w:ind w:firstLineChars="200" w:firstLine="562"/>
        <w:rPr>
          <w:rFonts w:ascii="宋体" w:eastAsia="宋体" w:hAnsi="宋体"/>
          <w:b/>
          <w:bCs/>
          <w:szCs w:val="21"/>
        </w:rPr>
      </w:pPr>
    </w:p>
    <w:p w14:paraId="41971ACE" w14:textId="77777777" w:rsidR="00E336DA" w:rsidRPr="00E336DA" w:rsidRDefault="00E336DA" w:rsidP="009C2180">
      <w:pPr>
        <w:spacing w:line="360" w:lineRule="auto"/>
        <w:ind w:firstLineChars="200" w:firstLine="562"/>
        <w:rPr>
          <w:rFonts w:ascii="宋体" w:eastAsia="宋体" w:hAnsi="宋体"/>
          <w:b/>
          <w:bCs/>
          <w:szCs w:val="21"/>
        </w:rPr>
      </w:pPr>
    </w:p>
    <w:p w14:paraId="2D8F230A" w14:textId="597C2F44" w:rsidR="000B1B99" w:rsidRPr="000B1B99" w:rsidRDefault="000B1B99" w:rsidP="009C2180">
      <w:pPr>
        <w:spacing w:line="360" w:lineRule="auto"/>
        <w:ind w:firstLineChars="200" w:firstLine="562"/>
        <w:rPr>
          <w:rFonts w:ascii="宋体" w:eastAsia="宋体" w:hAnsi="宋体"/>
          <w:b/>
          <w:bCs/>
          <w:szCs w:val="21"/>
        </w:rPr>
      </w:pPr>
      <w:r w:rsidRPr="000B1B99">
        <w:rPr>
          <w:rFonts w:ascii="宋体" w:eastAsia="宋体" w:hAnsi="宋体" w:hint="eastAsia"/>
          <w:b/>
          <w:bCs/>
          <w:szCs w:val="21"/>
        </w:rPr>
        <w:t>科学技术与环境保护</w:t>
      </w:r>
    </w:p>
    <w:p w14:paraId="29424CF1" w14:textId="7A641749" w:rsidR="00C00F25" w:rsidRDefault="0019053C" w:rsidP="009C2180">
      <w:pPr>
        <w:spacing w:line="360" w:lineRule="auto"/>
        <w:ind w:firstLineChars="200" w:firstLine="562"/>
        <w:rPr>
          <w:rFonts w:ascii="宋体" w:eastAsia="宋体" w:hAnsi="宋体"/>
          <w:b/>
          <w:bCs/>
          <w:szCs w:val="21"/>
        </w:rPr>
      </w:pPr>
      <w:r w:rsidRPr="0019053C">
        <w:rPr>
          <w:rFonts w:ascii="宋体" w:eastAsia="宋体" w:hAnsi="宋体" w:hint="eastAsia"/>
          <w:b/>
          <w:bCs/>
          <w:szCs w:val="21"/>
        </w:rPr>
        <w:t>人工自然-&gt;生态文明</w:t>
      </w:r>
    </w:p>
    <w:p w14:paraId="108A4379" w14:textId="207D592B" w:rsidR="00213EEA" w:rsidRPr="00B27BD8" w:rsidRDefault="00213EEA" w:rsidP="00B27BD8">
      <w:pPr>
        <w:spacing w:line="360" w:lineRule="auto"/>
        <w:ind w:left="432"/>
        <w:rPr>
          <w:rFonts w:ascii="宋体" w:eastAsia="宋体" w:hAnsi="宋体" w:cs="Times New Roman"/>
          <w:sz w:val="21"/>
          <w:szCs w:val="21"/>
        </w:rPr>
      </w:pPr>
      <w:r>
        <w:rPr>
          <w:rFonts w:ascii="宋体" w:eastAsia="宋体" w:hAnsi="宋体" w:hint="eastAsia"/>
          <w:b/>
          <w:bCs/>
          <w:szCs w:val="21"/>
        </w:rPr>
        <w:t>人工自然界</w:t>
      </w:r>
      <w:r w:rsidRPr="00213EEA">
        <w:rPr>
          <w:rFonts w:ascii="宋体" w:eastAsia="宋体" w:hAnsi="宋体" w:hint="eastAsia"/>
          <w:szCs w:val="21"/>
        </w:rPr>
        <w:t>是指人类实践手段所及从而改变了的那部分自然，包括人类直接影响到的自然、生态系统，以及人类利用自然材料创造的人工自然物</w:t>
      </w:r>
    </w:p>
    <w:p w14:paraId="4ED1B5DA" w14:textId="74541345"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人工自然观</w:t>
      </w:r>
      <w:r w:rsidRPr="0019053C">
        <w:rPr>
          <w:rFonts w:ascii="宋体" w:eastAsia="宋体" w:hAnsi="宋体" w:hint="eastAsia"/>
          <w:szCs w:val="21"/>
        </w:rPr>
        <w:t>是</w:t>
      </w:r>
      <w:r>
        <w:rPr>
          <w:rFonts w:ascii="宋体" w:eastAsia="宋体" w:hAnsi="宋体" w:hint="eastAsia"/>
          <w:szCs w:val="21"/>
        </w:rPr>
        <w:t>以现代科学技术成果为基础，对人工自然界的存在、创造与发展规律及其与天然自然界的关系进行的概括和总结，是马克思主义自然观发展的当代形态之一。</w:t>
      </w:r>
    </w:p>
    <w:p w14:paraId="7F464638" w14:textId="222CC6C0"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生态自然观</w:t>
      </w:r>
      <w:r>
        <w:rPr>
          <w:rFonts w:ascii="宋体" w:eastAsia="宋体" w:hAnsi="宋体" w:hint="eastAsia"/>
          <w:szCs w:val="21"/>
        </w:rPr>
        <w:t>是在全球生态危机的背景下，依据生态科学与系统科学的成果对自然界及其与人类的关系进行的概括和总结</w:t>
      </w:r>
      <w:r w:rsidR="00B17132">
        <w:rPr>
          <w:rFonts w:ascii="宋体" w:eastAsia="宋体" w:hAnsi="宋体" w:hint="eastAsia"/>
          <w:szCs w:val="21"/>
        </w:rPr>
        <w:t>，</w:t>
      </w:r>
      <w:r>
        <w:rPr>
          <w:rFonts w:ascii="宋体" w:eastAsia="宋体" w:hAnsi="宋体" w:hint="eastAsia"/>
          <w:szCs w:val="21"/>
        </w:rPr>
        <w:t>是马克思自然观发展的当代形态之一。</w:t>
      </w:r>
    </w:p>
    <w:p w14:paraId="77C92369" w14:textId="5E8F22B9" w:rsidR="00B77590" w:rsidRDefault="00B77590"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lastRenderedPageBreak/>
        <w:t>生态文明</w:t>
      </w:r>
      <w:r w:rsidRPr="00B77590">
        <w:rPr>
          <w:rFonts w:ascii="宋体" w:eastAsia="宋体" w:hAnsi="宋体" w:hint="eastAsia"/>
          <w:szCs w:val="21"/>
        </w:rPr>
        <w:t>是指</w:t>
      </w:r>
      <w:r>
        <w:rPr>
          <w:rFonts w:ascii="宋体" w:eastAsia="宋体" w:hAnsi="宋体" w:hint="eastAsia"/>
          <w:szCs w:val="21"/>
        </w:rPr>
        <w:t>人们在改造自然界的同时，通过不断完善社会制度、改善人的价值观念和思维方式，建设人与自然和谐统一的新的社会文明。</w:t>
      </w:r>
    </w:p>
    <w:p w14:paraId="47F99A7E" w14:textId="70B3EFE8" w:rsid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论述-</w:t>
      </w:r>
      <w:r>
        <w:rPr>
          <w:rFonts w:ascii="宋体" w:eastAsia="宋体" w:hAnsi="宋体"/>
          <w:b/>
          <w:bCs/>
          <w:szCs w:val="21"/>
        </w:rPr>
        <w:t>--------------------------</w:t>
      </w:r>
    </w:p>
    <w:p w14:paraId="3D37E462" w14:textId="77777777" w:rsidR="005B04C5" w:rsidRDefault="005B04C5" w:rsidP="0081066D">
      <w:pPr>
        <w:spacing w:line="360" w:lineRule="auto"/>
        <w:rPr>
          <w:rFonts w:ascii="宋体" w:eastAsia="宋体" w:hAnsi="宋体"/>
          <w:b/>
          <w:bCs/>
          <w:szCs w:val="21"/>
        </w:rPr>
      </w:pPr>
    </w:p>
    <w:p w14:paraId="7C6AF58B" w14:textId="77777777" w:rsidR="005B04C5" w:rsidRDefault="005B04C5" w:rsidP="0081066D">
      <w:pPr>
        <w:spacing w:line="360" w:lineRule="auto"/>
        <w:rPr>
          <w:rFonts w:ascii="宋体" w:eastAsia="宋体" w:hAnsi="宋体"/>
          <w:b/>
          <w:bCs/>
          <w:szCs w:val="21"/>
        </w:rPr>
      </w:pPr>
    </w:p>
    <w:p w14:paraId="53325FE7" w14:textId="2E5ADE8B" w:rsidR="00582510" w:rsidRDefault="0081066D" w:rsidP="0081066D">
      <w:pPr>
        <w:spacing w:line="360" w:lineRule="auto"/>
        <w:rPr>
          <w:rFonts w:ascii="宋体" w:eastAsia="宋体" w:hAnsi="宋体"/>
          <w:b/>
          <w:bCs/>
          <w:szCs w:val="21"/>
        </w:rPr>
      </w:pPr>
      <w:r>
        <w:rPr>
          <w:rFonts w:ascii="宋体" w:eastAsia="宋体" w:hAnsi="宋体" w:hint="eastAsia"/>
          <w:b/>
          <w:bCs/>
          <w:szCs w:val="21"/>
        </w:rPr>
        <w:t>生态文明</w:t>
      </w:r>
      <w:r w:rsidR="00C74A83">
        <w:rPr>
          <w:rFonts w:ascii="宋体" w:eastAsia="宋体" w:hAnsi="宋体" w:hint="eastAsia"/>
          <w:b/>
          <w:bCs/>
          <w:szCs w:val="21"/>
        </w:rPr>
        <w:t>(P</w:t>
      </w:r>
      <w:r w:rsidR="00C74A83">
        <w:rPr>
          <w:rFonts w:ascii="宋体" w:eastAsia="宋体" w:hAnsi="宋体"/>
          <w:b/>
          <w:bCs/>
          <w:szCs w:val="21"/>
        </w:rPr>
        <w:t>74</w:t>
      </w:r>
      <w:r w:rsidR="003D6501">
        <w:rPr>
          <w:rFonts w:ascii="宋体" w:eastAsia="宋体" w:hAnsi="宋体" w:hint="eastAsia"/>
          <w:b/>
          <w:bCs/>
          <w:szCs w:val="21"/>
        </w:rPr>
        <w:t>、P</w:t>
      </w:r>
      <w:r w:rsidR="003D6501">
        <w:rPr>
          <w:rFonts w:ascii="宋体" w:eastAsia="宋体" w:hAnsi="宋体"/>
          <w:b/>
          <w:bCs/>
          <w:szCs w:val="21"/>
        </w:rPr>
        <w:t>356</w:t>
      </w:r>
      <w:r w:rsidR="00C74A83">
        <w:rPr>
          <w:rFonts w:ascii="宋体" w:eastAsia="宋体" w:hAnsi="宋体"/>
          <w:b/>
          <w:bCs/>
          <w:szCs w:val="21"/>
        </w:rPr>
        <w:t>)</w:t>
      </w:r>
    </w:p>
    <w:p w14:paraId="6B76CE00" w14:textId="47C9B84E" w:rsidR="00582510" w:rsidRDefault="00582510" w:rsidP="0081066D">
      <w:pPr>
        <w:spacing w:line="360" w:lineRule="auto"/>
        <w:rPr>
          <w:rFonts w:ascii="宋体" w:eastAsia="宋体" w:hAnsi="宋体"/>
          <w:b/>
          <w:bCs/>
          <w:szCs w:val="21"/>
        </w:rPr>
      </w:pPr>
      <w:r>
        <w:rPr>
          <w:noProof/>
        </w:rPr>
        <w:drawing>
          <wp:inline distT="0" distB="0" distL="114300" distR="114300" wp14:anchorId="20B06E2A" wp14:editId="2B7F1554">
            <wp:extent cx="5271770" cy="296354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2963545"/>
                    </a:xfrm>
                    <a:prstGeom prst="rect">
                      <a:avLst/>
                    </a:prstGeom>
                    <a:noFill/>
                    <a:ln w="9525">
                      <a:noFill/>
                    </a:ln>
                  </pic:spPr>
                </pic:pic>
              </a:graphicData>
            </a:graphic>
          </wp:inline>
        </w:drawing>
      </w:r>
    </w:p>
    <w:p w14:paraId="5CC8B897" w14:textId="44E2FDE0" w:rsidR="00582510" w:rsidRPr="0081066D" w:rsidRDefault="00582510" w:rsidP="0081066D">
      <w:pPr>
        <w:spacing w:line="360" w:lineRule="auto"/>
        <w:rPr>
          <w:rFonts w:ascii="宋体" w:eastAsia="宋体" w:hAnsi="宋体"/>
          <w:b/>
          <w:bCs/>
          <w:szCs w:val="21"/>
        </w:rPr>
      </w:pPr>
      <w:r w:rsidRPr="00582510">
        <w:rPr>
          <w:rFonts w:ascii="宋体" w:eastAsia="宋体" w:hAnsi="宋体"/>
          <w:b/>
          <w:bCs/>
          <w:noProof/>
          <w:szCs w:val="21"/>
        </w:rPr>
        <w:lastRenderedPageBreak/>
        <w:drawing>
          <wp:inline distT="0" distB="0" distL="0" distR="0" wp14:anchorId="51FDF335" wp14:editId="471FC0FB">
            <wp:extent cx="5274310" cy="3136900"/>
            <wp:effectExtent l="0" t="0" r="2540" b="6350"/>
            <wp:docPr id="1553708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8851" name=""/>
                    <pic:cNvPicPr/>
                  </pic:nvPicPr>
                  <pic:blipFill>
                    <a:blip r:embed="rId9"/>
                    <a:stretch>
                      <a:fillRect/>
                    </a:stretch>
                  </pic:blipFill>
                  <pic:spPr>
                    <a:xfrm>
                      <a:off x="0" y="0"/>
                      <a:ext cx="5274310" cy="3136900"/>
                    </a:xfrm>
                    <a:prstGeom prst="rect">
                      <a:avLst/>
                    </a:prstGeom>
                  </pic:spPr>
                </pic:pic>
              </a:graphicData>
            </a:graphic>
          </wp:inline>
        </w:drawing>
      </w:r>
    </w:p>
    <w:p w14:paraId="24D93748" w14:textId="6F8F4910" w:rsidR="00782F50" w:rsidRDefault="00582510">
      <w:pPr>
        <w:rPr>
          <w:b/>
          <w:bCs/>
        </w:rPr>
      </w:pPr>
      <w:r>
        <w:rPr>
          <w:rFonts w:hint="eastAsia"/>
          <w:b/>
          <w:bCs/>
        </w:rPr>
        <w:t>人才与创新驱动的关系</w:t>
      </w:r>
    </w:p>
    <w:p w14:paraId="45DF72D1" w14:textId="43C363BE" w:rsidR="00132D01" w:rsidRPr="00132D01" w:rsidRDefault="00132D01" w:rsidP="00132D01">
      <w:pPr>
        <w:ind w:firstLineChars="200" w:firstLine="562"/>
        <w:rPr>
          <w:b/>
          <w:bCs/>
        </w:rPr>
      </w:pPr>
      <w:r w:rsidRPr="00132D01">
        <w:rPr>
          <w:rFonts w:hint="eastAsia"/>
          <w:b/>
          <w:bCs/>
        </w:rPr>
        <w:t>为什么要实施创新驱动发展战略：</w:t>
      </w:r>
    </w:p>
    <w:p w14:paraId="163A7A28" w14:textId="47168454" w:rsidR="00132D01" w:rsidRPr="00132D01" w:rsidRDefault="00132D01" w:rsidP="00132D01">
      <w:pPr>
        <w:ind w:firstLineChars="200" w:firstLine="560"/>
      </w:pPr>
      <w:r w:rsidRPr="00132D01">
        <w:rPr>
          <w:rFonts w:hint="eastAsia"/>
        </w:rPr>
        <w:t>创新驱动发展是以科技创新为核心的全面创新和协同创新为发展的主要动力，以自主创新能力为支撑，转变发展模式，推动经济社会高质量发展，实现创新型国家发展目标和综合国力的提升。创新驱动发展，其本质是全面创新驱动全面发展。</w:t>
      </w:r>
    </w:p>
    <w:p w14:paraId="5C6D1D1B" w14:textId="51BD2941" w:rsidR="00132D01" w:rsidRPr="00132D01" w:rsidRDefault="00132D01" w:rsidP="00132D01">
      <w:pPr>
        <w:ind w:firstLineChars="200" w:firstLine="560"/>
      </w:pPr>
      <w:r w:rsidRPr="00132D01">
        <w:rPr>
          <w:rFonts w:hint="eastAsia"/>
        </w:rPr>
        <w:t>我国实施创新驱动发展战略的主要动因，是由于我国正处于转型发展的重要阶段，国内外经济社会环境日益复杂，我国经济社会发展面临新的形式和任务。</w:t>
      </w:r>
    </w:p>
    <w:p w14:paraId="61028713" w14:textId="77777777" w:rsidR="00132D01" w:rsidRPr="00132D01" w:rsidRDefault="00132D01" w:rsidP="00E00335">
      <w:pPr>
        <w:ind w:firstLineChars="200" w:firstLine="560"/>
      </w:pPr>
      <w:r w:rsidRPr="00132D01">
        <w:rPr>
          <w:rFonts w:hint="eastAsia"/>
        </w:rPr>
        <w:t>实施创新驱动发展战略，对我国形成国际竞争新优势、增强发展的长期动力具有战略意义。实施创新驱动发展战略，对降低资源能源消耗、改善生态环境、建设美丽中国具有长远意义。</w:t>
      </w:r>
    </w:p>
    <w:p w14:paraId="6BD400DA" w14:textId="315C884E" w:rsidR="00132D01" w:rsidRPr="00132D01" w:rsidRDefault="00132D01" w:rsidP="00132D01">
      <w:pPr>
        <w:ind w:firstLineChars="200" w:firstLine="562"/>
        <w:rPr>
          <w:b/>
          <w:bCs/>
        </w:rPr>
      </w:pPr>
      <w:r w:rsidRPr="00132D01">
        <w:rPr>
          <w:rFonts w:hint="eastAsia"/>
          <w:b/>
          <w:bCs/>
        </w:rPr>
        <w:t>人才对创新驱动发展战略的意义</w:t>
      </w:r>
    </w:p>
    <w:p w14:paraId="7667B083" w14:textId="772B432E" w:rsidR="00132D01" w:rsidRDefault="00132D01" w:rsidP="00132D01">
      <w:pPr>
        <w:ind w:firstLineChars="200" w:firstLine="560"/>
      </w:pPr>
      <w:r w:rsidRPr="00132D01">
        <w:rPr>
          <w:rFonts w:hint="eastAsia"/>
        </w:rPr>
        <w:t>人才是最宝贵最重要的资源，是我国实施创新驱动发展战略、实</w:t>
      </w:r>
      <w:r w:rsidRPr="00132D01">
        <w:rPr>
          <w:rFonts w:hint="eastAsia"/>
        </w:rPr>
        <w:lastRenderedPageBreak/>
        <w:t>现建设世界科技强国目标的第一资源。</w:t>
      </w:r>
    </w:p>
    <w:p w14:paraId="02DC2B1D" w14:textId="4146EFB9" w:rsidR="00132D01" w:rsidRDefault="00E87C56" w:rsidP="00132D01">
      <w:pPr>
        <w:ind w:firstLineChars="200" w:firstLine="560"/>
      </w:pPr>
      <w:r>
        <w:rPr>
          <w:rFonts w:hint="eastAsia"/>
        </w:rPr>
        <w:t>习近平指出，“</w:t>
      </w:r>
      <w:r w:rsidR="00132D01">
        <w:rPr>
          <w:rFonts w:hint="eastAsia"/>
        </w:rPr>
        <w:t>人才是创新的根基</w:t>
      </w:r>
      <w:r>
        <w:rPr>
          <w:rFonts w:hint="eastAsia"/>
        </w:rPr>
        <w:t>，是创新的核心要素。创新驱动实质上是人才驱动”，“推进自主创新，人才是关键，没有强大的人才队伍做后盾，自主创新就是无本之木，无源之水。”</w:t>
      </w:r>
    </w:p>
    <w:p w14:paraId="19A9931E" w14:textId="020160E3" w:rsidR="00710B3F" w:rsidRDefault="00562A42" w:rsidP="00DC0556">
      <w:pPr>
        <w:ind w:firstLineChars="200" w:firstLine="560"/>
      </w:pPr>
      <w:r>
        <w:rPr>
          <w:rFonts w:hint="eastAsia"/>
        </w:rPr>
        <w:t>随着我国社会主义现代化进程的不断加快，以及当今世界高科技的迅猛发展，拥有高素质的科技人才的数量和质量成为衡量一个国家科技进步、经济实力、生产力发展水平的重要指标和依据</w:t>
      </w:r>
      <w:r w:rsidR="00007A38">
        <w:rPr>
          <w:rFonts w:hint="eastAsia"/>
        </w:rPr>
        <w:t>。</w:t>
      </w:r>
    </w:p>
    <w:p w14:paraId="390C1C67" w14:textId="1A9A5FCB" w:rsidR="00DC0556" w:rsidRDefault="00E04AEB" w:rsidP="00DC0556">
      <w:pPr>
        <w:ind w:firstLineChars="200" w:firstLine="560"/>
      </w:pPr>
      <w:r>
        <w:rPr>
          <w:rFonts w:hint="eastAsia"/>
        </w:rPr>
        <w:t>习近平提出的</w:t>
      </w:r>
      <w:r w:rsidR="00710B3F">
        <w:rPr>
          <w:rFonts w:hint="eastAsia"/>
        </w:rPr>
        <w:t>三步走蓝图</w:t>
      </w:r>
      <w:r>
        <w:rPr>
          <w:rFonts w:hint="eastAsia"/>
        </w:rPr>
        <w:t>中</w:t>
      </w:r>
      <w:r w:rsidR="00710B3F">
        <w:rPr>
          <w:rFonts w:hint="eastAsia"/>
        </w:rPr>
        <w:t>，</w:t>
      </w:r>
      <w:r w:rsidR="00710B3F">
        <w:rPr>
          <w:rFonts w:hint="eastAsia"/>
        </w:rPr>
        <w:t>2</w:t>
      </w:r>
      <w:r w:rsidR="00710B3F">
        <w:t>030</w:t>
      </w:r>
      <w:r w:rsidR="00710B3F">
        <w:rPr>
          <w:rFonts w:hint="eastAsia"/>
        </w:rPr>
        <w:t>年我国要进入创新型国家前列，而</w:t>
      </w:r>
      <w:r w:rsidR="00562A42">
        <w:rPr>
          <w:rFonts w:hint="eastAsia"/>
        </w:rPr>
        <w:t>离开创新人才的创新活动，创新型国家建设将是空中楼阁。</w:t>
      </w:r>
    </w:p>
    <w:p w14:paraId="1EA6B8EC" w14:textId="60C87BAD" w:rsidR="00DC0556" w:rsidRDefault="00D360C9" w:rsidP="00DC0556">
      <w:pPr>
        <w:ind w:firstLineChars="200" w:firstLine="560"/>
      </w:pPr>
      <w:r>
        <w:rPr>
          <w:rFonts w:hint="eastAsia"/>
        </w:rPr>
        <w:t>创新是推动发展的第一动力，科技创新是提高国家综合实力和国际竞争力的决定性力量，习近平指出，“谁拥有了一流创新人才、拥有了一流科学家，谁就能在科技创新中占据优势”。</w:t>
      </w:r>
    </w:p>
    <w:p w14:paraId="254DC785" w14:textId="2791930A" w:rsidR="00524C65" w:rsidRPr="00132D01" w:rsidRDefault="00524C65" w:rsidP="00DC0556">
      <w:pPr>
        <w:ind w:firstLineChars="200" w:firstLine="562"/>
        <w:rPr>
          <w:b/>
          <w:bCs/>
        </w:rPr>
      </w:pPr>
      <w:r w:rsidRPr="00524C65">
        <w:rPr>
          <w:rFonts w:hint="eastAsia"/>
          <w:b/>
          <w:bCs/>
        </w:rPr>
        <w:t>怎么做</w:t>
      </w:r>
    </w:p>
    <w:p w14:paraId="6BC955B3" w14:textId="7C74B1D9" w:rsidR="00D0563E" w:rsidRPr="00634C38" w:rsidRDefault="00132D01" w:rsidP="00634C38">
      <w:pPr>
        <w:ind w:firstLineChars="200" w:firstLine="560"/>
      </w:pPr>
      <w:r w:rsidRPr="00132D01">
        <w:rPr>
          <w:rFonts w:hint="eastAsia"/>
        </w:rPr>
        <w:t>我国要实施创新驱动发展战略，需要牢牢把握聚集人才大举措。首先要树立和</w:t>
      </w:r>
      <w:proofErr w:type="gramStart"/>
      <w:r w:rsidRPr="00132D01">
        <w:rPr>
          <w:rFonts w:hint="eastAsia"/>
        </w:rPr>
        <w:t>践行</w:t>
      </w:r>
      <w:proofErr w:type="gramEnd"/>
      <w:r w:rsidRPr="00132D01">
        <w:rPr>
          <w:rFonts w:hint="eastAsia"/>
        </w:rPr>
        <w:t>党</w:t>
      </w:r>
      <w:proofErr w:type="gramStart"/>
      <w:r w:rsidRPr="00132D01">
        <w:rPr>
          <w:rFonts w:hint="eastAsia"/>
        </w:rPr>
        <w:t>管人才</w:t>
      </w:r>
      <w:proofErr w:type="gramEnd"/>
      <w:r w:rsidRPr="00132D01">
        <w:rPr>
          <w:rFonts w:hint="eastAsia"/>
        </w:rPr>
        <w:t>的理念，这才是人才工作沿着正确方向发展的重要保障。需要营造优良的人才环境，在科技创新人才的使用和管理上，要遵循人才成长规律，着力破除束缚人才发展的思想观念；要在全社会大兴识才、爱才、敬才、用才之风；要建立健全人才激励和管理机制；要深化教育改革，推进素质教育，创新教育方法，形成有利于创新人才成长的育人环境。</w:t>
      </w:r>
    </w:p>
    <w:p w14:paraId="4E25C056" w14:textId="112E1BF2" w:rsidR="00582510" w:rsidRDefault="00582510">
      <w:pPr>
        <w:rPr>
          <w:b/>
          <w:bCs/>
        </w:rPr>
      </w:pPr>
      <w:r>
        <w:rPr>
          <w:rFonts w:hint="eastAsia"/>
          <w:b/>
          <w:bCs/>
        </w:rPr>
        <w:t>科技伦理</w:t>
      </w:r>
    </w:p>
    <w:p w14:paraId="6C8F52D1" w14:textId="21530531" w:rsidR="005B04C5" w:rsidRDefault="005B04C5">
      <w:pPr>
        <w:rPr>
          <w:b/>
          <w:bCs/>
        </w:rPr>
      </w:pPr>
      <w:r w:rsidRPr="005B04C5">
        <w:rPr>
          <w:rFonts w:ascii="等线" w:eastAsia="等线" w:hAnsi="等线" w:cs="Times New Roman"/>
          <w:noProof/>
          <w:sz w:val="21"/>
        </w:rPr>
        <w:lastRenderedPageBreak/>
        <w:drawing>
          <wp:inline distT="0" distB="0" distL="114300" distR="114300" wp14:anchorId="08FAEFB0" wp14:editId="1DC9DFF9">
            <wp:extent cx="4713605" cy="257111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713605" cy="2571115"/>
                    </a:xfrm>
                    <a:prstGeom prst="rect">
                      <a:avLst/>
                    </a:prstGeom>
                    <a:noFill/>
                    <a:ln w="9525">
                      <a:noFill/>
                    </a:ln>
                  </pic:spPr>
                </pic:pic>
              </a:graphicData>
            </a:graphic>
          </wp:inline>
        </w:drawing>
      </w:r>
    </w:p>
    <w:p w14:paraId="5A891074" w14:textId="162FA1F2" w:rsidR="005B04C5" w:rsidRDefault="005B04C5">
      <w:pPr>
        <w:rPr>
          <w:b/>
          <w:bCs/>
        </w:rPr>
      </w:pPr>
      <w:r w:rsidRPr="005B04C5">
        <w:rPr>
          <w:rFonts w:ascii="等线" w:eastAsia="等线" w:hAnsi="等线" w:cs="Times New Roman"/>
          <w:noProof/>
          <w:sz w:val="21"/>
        </w:rPr>
        <w:drawing>
          <wp:inline distT="0" distB="0" distL="114300" distR="114300" wp14:anchorId="3C648A7F" wp14:editId="7821EBD9">
            <wp:extent cx="4627245" cy="224599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627245" cy="2245995"/>
                    </a:xfrm>
                    <a:prstGeom prst="rect">
                      <a:avLst/>
                    </a:prstGeom>
                    <a:noFill/>
                    <a:ln w="9525">
                      <a:noFill/>
                    </a:ln>
                  </pic:spPr>
                </pic:pic>
              </a:graphicData>
            </a:graphic>
          </wp:inline>
        </w:drawing>
      </w:r>
    </w:p>
    <w:p w14:paraId="73199814" w14:textId="12BF360F" w:rsidR="0040546E" w:rsidRDefault="0040546E">
      <w:pPr>
        <w:rPr>
          <w:b/>
          <w:bCs/>
        </w:rPr>
      </w:pPr>
      <w:r w:rsidRPr="0040546E">
        <w:rPr>
          <w:b/>
          <w:bCs/>
          <w:noProof/>
        </w:rPr>
        <w:drawing>
          <wp:inline distT="0" distB="0" distL="0" distR="0" wp14:anchorId="4C8995A5" wp14:editId="63A7FB6E">
            <wp:extent cx="5274310" cy="1430020"/>
            <wp:effectExtent l="0" t="0" r="2540" b="0"/>
            <wp:docPr id="1520494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94430" name=""/>
                    <pic:cNvPicPr/>
                  </pic:nvPicPr>
                  <pic:blipFill>
                    <a:blip r:embed="rId12"/>
                    <a:stretch>
                      <a:fillRect/>
                    </a:stretch>
                  </pic:blipFill>
                  <pic:spPr>
                    <a:xfrm>
                      <a:off x="0" y="0"/>
                      <a:ext cx="5274310" cy="1430020"/>
                    </a:xfrm>
                    <a:prstGeom prst="rect">
                      <a:avLst/>
                    </a:prstGeom>
                  </pic:spPr>
                </pic:pic>
              </a:graphicData>
            </a:graphic>
          </wp:inline>
        </w:drawing>
      </w:r>
    </w:p>
    <w:p w14:paraId="1F702A7B" w14:textId="6705CAE4" w:rsidR="00782F50" w:rsidRPr="00B27BD8" w:rsidRDefault="00782F50">
      <w:pPr>
        <w:rPr>
          <w:b/>
          <w:bCs/>
        </w:rPr>
      </w:pPr>
      <w:r w:rsidRPr="00B27BD8">
        <w:rPr>
          <w:rFonts w:hint="eastAsia"/>
          <w:b/>
          <w:bCs/>
        </w:rPr>
        <w:t>如何应对科技带来的不利影响</w:t>
      </w:r>
    </w:p>
    <w:p w14:paraId="4B3A9E29" w14:textId="77777777" w:rsidR="00B27BD8" w:rsidRPr="00B27BD8" w:rsidRDefault="00B27BD8" w:rsidP="00AC2737">
      <w:pPr>
        <w:ind w:firstLineChars="200" w:firstLine="560"/>
      </w:pPr>
      <w:r w:rsidRPr="00B27BD8">
        <w:t>对于上述新兴科学技术内含的伦理难题，要加以积极应对。布丁格等人提出以下应对策略，以解决科学技术的伦理困境。</w:t>
      </w:r>
      <w:r w:rsidRPr="00B27BD8">
        <w:t xml:space="preserve"> </w:t>
      </w:r>
    </w:p>
    <w:p w14:paraId="22D26350" w14:textId="7CBD7089" w:rsidR="00B27BD8" w:rsidRPr="00B27BD8" w:rsidRDefault="00B27BD8" w:rsidP="00AC2737">
      <w:pPr>
        <w:ind w:firstLineChars="200" w:firstLine="560"/>
      </w:pPr>
      <w:r>
        <w:rPr>
          <w:rFonts w:hint="eastAsia"/>
        </w:rPr>
        <w:t>第一，</w:t>
      </w:r>
      <w:r w:rsidRPr="00B27BD8">
        <w:t>把握事实：具体准确地把握新的科学技术伦理问题中所涉及的特定的科学事实及其价值伦理内涵，分析其中涌现出的伦理冲突的实质，以此作为进一步研究的依据与出发点。</w:t>
      </w:r>
    </w:p>
    <w:p w14:paraId="7C38B46C" w14:textId="77777777" w:rsidR="00B27BD8" w:rsidRPr="00B27BD8" w:rsidRDefault="00B27BD8" w:rsidP="00AC2737">
      <w:pPr>
        <w:ind w:firstLineChars="200" w:firstLine="560"/>
      </w:pPr>
      <w:r w:rsidRPr="00B27BD8">
        <w:lastRenderedPageBreak/>
        <w:t>第二，寻求替代：在把握科学事实与伦理冲突的实质的基础上，寻求克服、限制和缓冲特定伦理问题的替代性科学研究与技术应用方案。</w:t>
      </w:r>
    </w:p>
    <w:p w14:paraId="7B461F91" w14:textId="743DEEA6" w:rsidR="00B27BD8" w:rsidRPr="00B27BD8" w:rsidRDefault="00B27BD8" w:rsidP="00AC2737">
      <w:pPr>
        <w:ind w:firstLineChars="200" w:firstLine="560"/>
      </w:pPr>
      <w:r w:rsidRPr="00B27BD8">
        <w:t>第三，进行评估：在尊重科学事实和廓清伦理冲突的基础上，通过跨学科研究与对话对替代性的科研与应用方案进行评估与选择。</w:t>
      </w:r>
    </w:p>
    <w:p w14:paraId="4CDB23C3" w14:textId="2453839A" w:rsidR="00B27BD8" w:rsidRPr="00B27BD8" w:rsidRDefault="00B27BD8" w:rsidP="00AC2737">
      <w:pPr>
        <w:ind w:firstLineChars="200" w:firstLine="560"/>
      </w:pPr>
      <w:r w:rsidRPr="00B27BD8">
        <w:t>第四，动态行动：在评估与选择的基础上采取相应的行动，并根据科技发展进行动态调整。</w:t>
      </w:r>
    </w:p>
    <w:p w14:paraId="0DF7BBD2" w14:textId="77777777" w:rsidR="00B27BD8" w:rsidRPr="00B27BD8" w:rsidRDefault="00B27BD8" w:rsidP="00AC2737">
      <w:pPr>
        <w:ind w:firstLineChars="200" w:firstLine="560"/>
      </w:pPr>
      <w:r w:rsidRPr="00B27BD8">
        <w:t>科学技术共同体是科学研究和技术创新的</w:t>
      </w:r>
      <w:r w:rsidRPr="00B27BD8">
        <w:t>"</w:t>
      </w:r>
      <w:r w:rsidRPr="00B27BD8">
        <w:t>小社会</w:t>
      </w:r>
      <w:r w:rsidRPr="00B27BD8">
        <w:t>"</w:t>
      </w:r>
      <w:r w:rsidRPr="00B27BD8">
        <w:t>，科学技术研究及其应用面向的是</w:t>
      </w:r>
      <w:r w:rsidRPr="00B27BD8">
        <w:t>"</w:t>
      </w:r>
      <w:r w:rsidRPr="00B27BD8">
        <w:t>大社会</w:t>
      </w:r>
      <w:r w:rsidRPr="00B27BD8">
        <w:t>"</w:t>
      </w:r>
      <w:r w:rsidRPr="00B27BD8">
        <w:t>，既需要对科学技术共同体这个</w:t>
      </w:r>
      <w:r w:rsidRPr="00B27BD8">
        <w:t>"</w:t>
      </w:r>
      <w:r w:rsidRPr="00B27BD8">
        <w:t>小社会</w:t>
      </w:r>
      <w:proofErr w:type="gramStart"/>
      <w:r w:rsidRPr="00B27BD8">
        <w:t>”</w:t>
      </w:r>
      <w:proofErr w:type="gramEnd"/>
      <w:r w:rsidRPr="00B27BD8">
        <w:t>进行伦理规范，也需要面向</w:t>
      </w:r>
      <w:r w:rsidRPr="00B27BD8">
        <w:t>"</w:t>
      </w:r>
      <w:r w:rsidRPr="00B27BD8">
        <w:t>大社会</w:t>
      </w:r>
      <w:r w:rsidRPr="00B27BD8">
        <w:t>"</w:t>
      </w:r>
      <w:r w:rsidRPr="00B27BD8">
        <w:t>，针对新兴科学技术的伦理冲击加以应对。两者的最终目标都是制定相应的伦理原则，规范</w:t>
      </w:r>
      <w:r w:rsidRPr="00B27BD8">
        <w:t>“</w:t>
      </w:r>
      <w:r w:rsidRPr="00B27BD8">
        <w:t>小社会</w:t>
      </w:r>
      <w:r w:rsidRPr="00B27BD8">
        <w:t>"</w:t>
      </w:r>
      <w:r w:rsidRPr="00B27BD8">
        <w:t>和</w:t>
      </w:r>
      <w:r w:rsidRPr="00B27BD8">
        <w:t>"</w:t>
      </w:r>
      <w:r w:rsidRPr="00B27BD8">
        <w:t>大社会</w:t>
      </w:r>
      <w:r w:rsidRPr="00B27BD8">
        <w:t>”</w:t>
      </w:r>
      <w:r w:rsidRPr="00B27BD8">
        <w:t>的理念和行为，遵循</w:t>
      </w:r>
      <w:r w:rsidRPr="00B27BD8">
        <w:t>“</w:t>
      </w:r>
      <w:r w:rsidRPr="00B27BD8">
        <w:t>公众利益优选的原则</w:t>
      </w:r>
      <w:r w:rsidRPr="00B27BD8">
        <w:t>”</w:t>
      </w:r>
      <w:r w:rsidRPr="00B27BD8">
        <w:t>，增强人类福祉。</w:t>
      </w:r>
    </w:p>
    <w:p w14:paraId="5472215B" w14:textId="77777777" w:rsidR="00B27BD8" w:rsidRPr="00B27BD8" w:rsidRDefault="00B27BD8"/>
    <w:sectPr w:rsidR="00B27BD8" w:rsidRPr="00B27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3196" w14:textId="77777777" w:rsidR="00335058" w:rsidRDefault="00335058" w:rsidP="00DD0BA4">
      <w:r>
        <w:separator/>
      </w:r>
    </w:p>
  </w:endnote>
  <w:endnote w:type="continuationSeparator" w:id="0">
    <w:p w14:paraId="2EB7B201" w14:textId="77777777" w:rsidR="00335058" w:rsidRDefault="00335058" w:rsidP="00DD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555B" w14:textId="77777777" w:rsidR="00335058" w:rsidRDefault="00335058" w:rsidP="00DD0BA4">
      <w:r>
        <w:separator/>
      </w:r>
    </w:p>
  </w:footnote>
  <w:footnote w:type="continuationSeparator" w:id="0">
    <w:p w14:paraId="56E62F23" w14:textId="77777777" w:rsidR="00335058" w:rsidRDefault="00335058" w:rsidP="00DD0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9D"/>
    <w:multiLevelType w:val="hybridMultilevel"/>
    <w:tmpl w:val="3E489D70"/>
    <w:lvl w:ilvl="0" w:tplc="10E200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A14A2A6"/>
    <w:multiLevelType w:val="singleLevel"/>
    <w:tmpl w:val="2A14A2A6"/>
    <w:lvl w:ilvl="0">
      <w:start w:val="1"/>
      <w:numFmt w:val="chineseCounting"/>
      <w:suff w:val="nothing"/>
      <w:lvlText w:val="第%1，"/>
      <w:lvlJc w:val="left"/>
      <w:rPr>
        <w:rFonts w:hint="eastAsia"/>
      </w:rPr>
    </w:lvl>
  </w:abstractNum>
  <w:num w:numId="1" w16cid:durableId="1869757270">
    <w:abstractNumId w:val="0"/>
  </w:num>
  <w:num w:numId="2" w16cid:durableId="205403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93"/>
    <w:rsid w:val="00007A38"/>
    <w:rsid w:val="00015D78"/>
    <w:rsid w:val="000B1B99"/>
    <w:rsid w:val="000B2F0A"/>
    <w:rsid w:val="000C75F9"/>
    <w:rsid w:val="001246D2"/>
    <w:rsid w:val="00132D01"/>
    <w:rsid w:val="00151C86"/>
    <w:rsid w:val="00162C00"/>
    <w:rsid w:val="0019053C"/>
    <w:rsid w:val="001F514A"/>
    <w:rsid w:val="00213EEA"/>
    <w:rsid w:val="00243803"/>
    <w:rsid w:val="00257B90"/>
    <w:rsid w:val="00265E01"/>
    <w:rsid w:val="00316888"/>
    <w:rsid w:val="00335058"/>
    <w:rsid w:val="003A12B1"/>
    <w:rsid w:val="003D6501"/>
    <w:rsid w:val="0040546E"/>
    <w:rsid w:val="00485BEC"/>
    <w:rsid w:val="004929B1"/>
    <w:rsid w:val="004E2934"/>
    <w:rsid w:val="004F6EE8"/>
    <w:rsid w:val="00524C65"/>
    <w:rsid w:val="00562A42"/>
    <w:rsid w:val="00582510"/>
    <w:rsid w:val="005B04C5"/>
    <w:rsid w:val="006133DF"/>
    <w:rsid w:val="00621CBC"/>
    <w:rsid w:val="00627902"/>
    <w:rsid w:val="00634C38"/>
    <w:rsid w:val="00643A8C"/>
    <w:rsid w:val="006D5820"/>
    <w:rsid w:val="00710B3F"/>
    <w:rsid w:val="0074051A"/>
    <w:rsid w:val="00782F50"/>
    <w:rsid w:val="00787A94"/>
    <w:rsid w:val="007A2C8A"/>
    <w:rsid w:val="007C220F"/>
    <w:rsid w:val="007E3D04"/>
    <w:rsid w:val="0080780D"/>
    <w:rsid w:val="0081066D"/>
    <w:rsid w:val="008A4CCA"/>
    <w:rsid w:val="008F3D63"/>
    <w:rsid w:val="00965A15"/>
    <w:rsid w:val="009C2180"/>
    <w:rsid w:val="009D1A4C"/>
    <w:rsid w:val="00AB4D0D"/>
    <w:rsid w:val="00AC2737"/>
    <w:rsid w:val="00AF17FB"/>
    <w:rsid w:val="00B026A3"/>
    <w:rsid w:val="00B17132"/>
    <w:rsid w:val="00B27BD8"/>
    <w:rsid w:val="00B77590"/>
    <w:rsid w:val="00B94DCF"/>
    <w:rsid w:val="00BB1CA1"/>
    <w:rsid w:val="00C00F25"/>
    <w:rsid w:val="00C4553C"/>
    <w:rsid w:val="00C74A83"/>
    <w:rsid w:val="00D0563E"/>
    <w:rsid w:val="00D32E3E"/>
    <w:rsid w:val="00D360C9"/>
    <w:rsid w:val="00D36F98"/>
    <w:rsid w:val="00DA46AB"/>
    <w:rsid w:val="00DC0556"/>
    <w:rsid w:val="00DD0BA4"/>
    <w:rsid w:val="00DF5F80"/>
    <w:rsid w:val="00E00335"/>
    <w:rsid w:val="00E04AEB"/>
    <w:rsid w:val="00E336DA"/>
    <w:rsid w:val="00E72BE2"/>
    <w:rsid w:val="00E87C56"/>
    <w:rsid w:val="00ED0893"/>
    <w:rsid w:val="00EF2402"/>
    <w:rsid w:val="00F655D3"/>
    <w:rsid w:val="00F91D2F"/>
    <w:rsid w:val="00F9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000F0"/>
  <w15:chartTrackingRefBased/>
  <w15:docId w15:val="{249ADB1A-003A-45E2-827D-448B69F7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7FB"/>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autoRedefine/>
    <w:uiPriority w:val="39"/>
    <w:qFormat/>
    <w:rsid w:val="001F514A"/>
    <w:rPr>
      <w:rFonts w:ascii="Times New Roman" w:eastAsia="宋体" w:hAnsi="Times New Roman" w:cs="Times New Roman"/>
      <w:sz w:val="21"/>
      <w:szCs w:val="24"/>
    </w:rPr>
  </w:style>
  <w:style w:type="paragraph" w:styleId="a4">
    <w:name w:val="header"/>
    <w:basedOn w:val="a"/>
    <w:link w:val="a5"/>
    <w:uiPriority w:val="99"/>
    <w:unhideWhenUsed/>
    <w:rsid w:val="00DD0BA4"/>
    <w:pPr>
      <w:tabs>
        <w:tab w:val="center" w:pos="4153"/>
        <w:tab w:val="right" w:pos="8306"/>
      </w:tabs>
      <w:snapToGrid w:val="0"/>
      <w:jc w:val="center"/>
    </w:pPr>
    <w:rPr>
      <w:sz w:val="18"/>
      <w:szCs w:val="18"/>
    </w:rPr>
  </w:style>
  <w:style w:type="character" w:customStyle="1" w:styleId="a5">
    <w:name w:val="页眉 字符"/>
    <w:basedOn w:val="a0"/>
    <w:link w:val="a4"/>
    <w:uiPriority w:val="99"/>
    <w:rsid w:val="00DD0BA4"/>
    <w:rPr>
      <w:sz w:val="18"/>
      <w:szCs w:val="18"/>
    </w:rPr>
  </w:style>
  <w:style w:type="paragraph" w:styleId="a6">
    <w:name w:val="footer"/>
    <w:basedOn w:val="a"/>
    <w:link w:val="a7"/>
    <w:uiPriority w:val="99"/>
    <w:unhideWhenUsed/>
    <w:rsid w:val="00DD0BA4"/>
    <w:pPr>
      <w:tabs>
        <w:tab w:val="center" w:pos="4153"/>
        <w:tab w:val="right" w:pos="8306"/>
      </w:tabs>
      <w:snapToGrid w:val="0"/>
      <w:jc w:val="left"/>
    </w:pPr>
    <w:rPr>
      <w:sz w:val="18"/>
      <w:szCs w:val="18"/>
    </w:rPr>
  </w:style>
  <w:style w:type="character" w:customStyle="1" w:styleId="a7">
    <w:name w:val="页脚 字符"/>
    <w:basedOn w:val="a0"/>
    <w:link w:val="a6"/>
    <w:uiPriority w:val="99"/>
    <w:rsid w:val="00DD0BA4"/>
    <w:rPr>
      <w:sz w:val="18"/>
      <w:szCs w:val="18"/>
    </w:rPr>
  </w:style>
  <w:style w:type="paragraph" w:styleId="a8">
    <w:name w:val="List Paragraph"/>
    <w:basedOn w:val="a"/>
    <w:uiPriority w:val="34"/>
    <w:qFormat/>
    <w:rsid w:val="00DA46AB"/>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E56C-35F6-4F29-9E4C-11EF1B90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Kuang</dc:creator>
  <cp:keywords/>
  <dc:description/>
  <cp:lastModifiedBy>Kuang Kuang</cp:lastModifiedBy>
  <cp:revision>49</cp:revision>
  <dcterms:created xsi:type="dcterms:W3CDTF">2023-11-25T14:43:00Z</dcterms:created>
  <dcterms:modified xsi:type="dcterms:W3CDTF">2023-11-27T15:48:00Z</dcterms:modified>
</cp:coreProperties>
</file>