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3169A" w14:textId="049B8631" w:rsidR="00B026A3" w:rsidRDefault="00B026A3" w:rsidP="0081066D">
      <w:pPr>
        <w:spacing w:line="360" w:lineRule="auto"/>
        <w:rPr>
          <w:rFonts w:ascii="宋体" w:eastAsia="宋体" w:hAnsi="宋体"/>
          <w:b/>
          <w:bCs/>
          <w:szCs w:val="21"/>
        </w:rPr>
      </w:pPr>
      <w:r>
        <w:rPr>
          <w:rFonts w:ascii="宋体" w:eastAsia="宋体" w:hAnsi="宋体" w:hint="eastAsia"/>
          <w:b/>
          <w:bCs/>
          <w:szCs w:val="21"/>
        </w:rPr>
        <w:t>机械唯物主义自然观</w:t>
      </w:r>
      <w:r w:rsidR="003A12B1">
        <w:rPr>
          <w:rFonts w:ascii="宋体" w:eastAsia="宋体" w:hAnsi="宋体" w:hint="eastAsia"/>
          <w:b/>
          <w:bCs/>
          <w:szCs w:val="21"/>
        </w:rPr>
        <w:t>P</w:t>
      </w:r>
      <w:r w:rsidR="003A12B1">
        <w:rPr>
          <w:rFonts w:ascii="宋体" w:eastAsia="宋体" w:hAnsi="宋体"/>
          <w:b/>
          <w:bCs/>
          <w:szCs w:val="21"/>
        </w:rPr>
        <w:t>35</w:t>
      </w:r>
    </w:p>
    <w:p w14:paraId="3A43007F" w14:textId="77777777" w:rsidR="00643A8C" w:rsidRDefault="00643A8C" w:rsidP="0081066D">
      <w:pPr>
        <w:spacing w:line="360" w:lineRule="auto"/>
        <w:rPr>
          <w:rFonts w:ascii="宋体" w:eastAsia="宋体" w:hAnsi="宋体"/>
          <w:b/>
          <w:bCs/>
          <w:szCs w:val="21"/>
        </w:rPr>
      </w:pPr>
    </w:p>
    <w:p w14:paraId="22F26EA2" w14:textId="77777777" w:rsidR="00643A8C" w:rsidRDefault="00643A8C" w:rsidP="0081066D">
      <w:pPr>
        <w:spacing w:line="360" w:lineRule="auto"/>
        <w:rPr>
          <w:rFonts w:ascii="宋体" w:eastAsia="宋体" w:hAnsi="宋体"/>
          <w:b/>
          <w:bCs/>
          <w:szCs w:val="21"/>
        </w:rPr>
      </w:pPr>
    </w:p>
    <w:p w14:paraId="76154271" w14:textId="77777777" w:rsidR="00643A8C" w:rsidRDefault="00643A8C" w:rsidP="0081066D">
      <w:pPr>
        <w:spacing w:line="360" w:lineRule="auto"/>
        <w:rPr>
          <w:rFonts w:ascii="宋体" w:eastAsia="宋体" w:hAnsi="宋体"/>
          <w:b/>
          <w:bCs/>
          <w:szCs w:val="21"/>
        </w:rPr>
      </w:pPr>
    </w:p>
    <w:p w14:paraId="0A76EFFC" w14:textId="77777777" w:rsidR="00643A8C" w:rsidRDefault="00643A8C" w:rsidP="0081066D">
      <w:pPr>
        <w:spacing w:line="360" w:lineRule="auto"/>
        <w:rPr>
          <w:rFonts w:ascii="宋体" w:eastAsia="宋体" w:hAnsi="宋体"/>
          <w:b/>
          <w:bCs/>
          <w:szCs w:val="21"/>
        </w:rPr>
      </w:pPr>
    </w:p>
    <w:p w14:paraId="5237AA76" w14:textId="77777777" w:rsidR="00643A8C" w:rsidRDefault="00643A8C" w:rsidP="0081066D">
      <w:pPr>
        <w:spacing w:line="360" w:lineRule="auto"/>
        <w:rPr>
          <w:rFonts w:ascii="宋体" w:eastAsia="宋体" w:hAnsi="宋体"/>
          <w:b/>
          <w:bCs/>
          <w:szCs w:val="21"/>
        </w:rPr>
      </w:pPr>
    </w:p>
    <w:p w14:paraId="673DE030" w14:textId="77777777" w:rsidR="00643A8C" w:rsidRDefault="00643A8C" w:rsidP="0081066D">
      <w:pPr>
        <w:spacing w:line="360" w:lineRule="auto"/>
        <w:rPr>
          <w:rFonts w:ascii="宋体" w:eastAsia="宋体" w:hAnsi="宋体"/>
          <w:b/>
          <w:bCs/>
          <w:szCs w:val="21"/>
        </w:rPr>
      </w:pPr>
    </w:p>
    <w:p w14:paraId="4C51CDCC" w14:textId="77777777" w:rsidR="00643A8C" w:rsidRDefault="00643A8C" w:rsidP="0081066D">
      <w:pPr>
        <w:spacing w:line="360" w:lineRule="auto"/>
        <w:rPr>
          <w:rFonts w:ascii="宋体" w:eastAsia="宋体" w:hAnsi="宋体"/>
          <w:b/>
          <w:bCs/>
          <w:szCs w:val="21"/>
        </w:rPr>
      </w:pPr>
    </w:p>
    <w:p w14:paraId="2EAB789E" w14:textId="77777777" w:rsidR="00643A8C" w:rsidRPr="00643A8C" w:rsidRDefault="00643A8C" w:rsidP="0081066D">
      <w:pPr>
        <w:spacing w:line="360" w:lineRule="auto"/>
        <w:rPr>
          <w:rFonts w:ascii="宋体" w:eastAsia="宋体" w:hAnsi="宋体"/>
          <w:b/>
          <w:bCs/>
          <w:szCs w:val="21"/>
        </w:rPr>
      </w:pPr>
    </w:p>
    <w:p w14:paraId="06CB2B65" w14:textId="4E20C92D" w:rsidR="0081066D" w:rsidRPr="0081066D" w:rsidRDefault="0081066D" w:rsidP="0081066D">
      <w:pPr>
        <w:spacing w:line="360" w:lineRule="auto"/>
        <w:rPr>
          <w:rFonts w:ascii="宋体" w:eastAsia="宋体" w:hAnsi="宋体"/>
          <w:b/>
          <w:bCs/>
          <w:szCs w:val="21"/>
        </w:rPr>
      </w:pPr>
      <w:r w:rsidRPr="0081066D">
        <w:rPr>
          <w:rFonts w:ascii="宋体" w:eastAsia="宋体" w:hAnsi="宋体" w:hint="eastAsia"/>
          <w:b/>
          <w:bCs/>
          <w:szCs w:val="21"/>
        </w:rPr>
        <w:t>-</w:t>
      </w:r>
      <w:r w:rsidRPr="0081066D">
        <w:rPr>
          <w:rFonts w:ascii="宋体" w:eastAsia="宋体" w:hAnsi="宋体"/>
          <w:b/>
          <w:bCs/>
          <w:szCs w:val="21"/>
        </w:rPr>
        <w:t>--------------------------</w:t>
      </w:r>
      <w:r>
        <w:rPr>
          <w:rFonts w:ascii="宋体" w:eastAsia="宋体" w:hAnsi="宋体" w:hint="eastAsia"/>
          <w:b/>
          <w:bCs/>
          <w:szCs w:val="21"/>
        </w:rPr>
        <w:t>简答-</w:t>
      </w:r>
      <w:r>
        <w:rPr>
          <w:rFonts w:ascii="宋体" w:eastAsia="宋体" w:hAnsi="宋体"/>
          <w:b/>
          <w:bCs/>
          <w:szCs w:val="21"/>
        </w:rPr>
        <w:t>--------------------------</w:t>
      </w:r>
    </w:p>
    <w:p w14:paraId="1C6C20A9" w14:textId="41D867D2" w:rsidR="007E3D04" w:rsidRDefault="007E3D04" w:rsidP="00DA46AB">
      <w:pPr>
        <w:ind w:firstLineChars="200" w:firstLine="562"/>
        <w:rPr>
          <w:b/>
          <w:bCs/>
        </w:rPr>
      </w:pPr>
      <w:r>
        <w:rPr>
          <w:rFonts w:hint="eastAsia"/>
          <w:b/>
          <w:bCs/>
        </w:rPr>
        <w:t>对科学的理解</w:t>
      </w:r>
    </w:p>
    <w:p w14:paraId="2613C359" w14:textId="39A7029C" w:rsidR="007E3D04" w:rsidRPr="007E3D04" w:rsidRDefault="007E3D04" w:rsidP="00DA46AB">
      <w:pPr>
        <w:ind w:firstLineChars="200" w:firstLine="560"/>
      </w:pPr>
      <w:r w:rsidRPr="007E3D04">
        <w:rPr>
          <w:rFonts w:hint="eastAsia"/>
        </w:rPr>
        <w:t>科学是</w:t>
      </w:r>
      <w:r>
        <w:rPr>
          <w:rFonts w:hint="eastAsia"/>
        </w:rPr>
        <w:t>人类通过实践对自然的认识与解释，是人类对客观世界规律的理论概括，是社会发展的一般精神成果，是“人类理论的进步”。马克思、恩格斯认为科学是排除了形而上学因素，建立在实践基础之上。</w:t>
      </w:r>
    </w:p>
    <w:p w14:paraId="609F362C" w14:textId="02734D60" w:rsidR="00B94DCF" w:rsidRDefault="00DD0BA4" w:rsidP="00DA46AB">
      <w:pPr>
        <w:ind w:firstLineChars="200" w:firstLine="562"/>
      </w:pPr>
      <w:r w:rsidRPr="00DD0BA4">
        <w:rPr>
          <w:rFonts w:hint="eastAsia"/>
          <w:b/>
          <w:bCs/>
        </w:rPr>
        <w:t>基础研究：</w:t>
      </w:r>
      <w:r w:rsidRPr="00DD0BA4">
        <w:rPr>
          <w:rFonts w:hint="eastAsia"/>
        </w:rPr>
        <w:t>基础研究的</w:t>
      </w:r>
      <w:r>
        <w:rPr>
          <w:rFonts w:hint="eastAsia"/>
        </w:rPr>
        <w:t>概念由</w:t>
      </w:r>
      <w:r w:rsidRPr="00DD0BA4">
        <w:rPr>
          <w:rFonts w:hint="eastAsia"/>
        </w:rPr>
        <w:t>布</w:t>
      </w:r>
      <w:r>
        <w:rPr>
          <w:rFonts w:hint="eastAsia"/>
        </w:rPr>
        <w:t>什博士于《科学：没有止境的前沿》中提出，主要是用“基础研究”概念来取代“纯研究”概念，以此来表明二者是不同的。</w:t>
      </w:r>
      <w:r w:rsidR="004E2934">
        <w:rPr>
          <w:rFonts w:hint="eastAsia"/>
        </w:rPr>
        <w:t>“基础研究”是技术的先驱，具有实用的意涵，</w:t>
      </w:r>
      <w:r w:rsidR="008A4CCA">
        <w:rPr>
          <w:rFonts w:hint="eastAsia"/>
        </w:rPr>
        <w:t>“纯研究”纯粹出于个人兴趣，不考虑实用目的。</w:t>
      </w:r>
    </w:p>
    <w:p w14:paraId="51A1F721" w14:textId="0A48394F" w:rsidR="007C220F" w:rsidRPr="007C220F" w:rsidRDefault="007C220F" w:rsidP="007C220F">
      <w:pPr>
        <w:spacing w:line="360" w:lineRule="auto"/>
        <w:ind w:firstLineChars="200" w:firstLine="560"/>
        <w:rPr>
          <w:rFonts w:ascii="宋体" w:eastAsia="宋体" w:hAnsi="宋体"/>
          <w:szCs w:val="21"/>
        </w:rPr>
      </w:pPr>
      <w:r>
        <w:rPr>
          <w:rFonts w:ascii="宋体" w:eastAsia="宋体" w:hAnsi="宋体" w:hint="eastAsia"/>
          <w:szCs w:val="21"/>
        </w:rPr>
        <w:t>根据</w:t>
      </w:r>
      <w:r w:rsidRPr="00821A5E">
        <w:rPr>
          <w:rFonts w:ascii="宋体" w:eastAsia="宋体" w:hAnsi="宋体" w:hint="eastAsia"/>
          <w:szCs w:val="21"/>
        </w:rPr>
        <w:t>斯托克斯</w:t>
      </w:r>
      <w:r>
        <w:rPr>
          <w:rFonts w:ascii="宋体" w:eastAsia="宋体" w:hAnsi="宋体" w:hint="eastAsia"/>
          <w:szCs w:val="21"/>
        </w:rPr>
        <w:t>提出的二维模型，基础研究分为“纯基础研究”和“应用引起的基础研究”，前者即布什提出的“基础研究”，又叫“基础理论研究”；后者称为“基础应用研究”。</w:t>
      </w:r>
    </w:p>
    <w:p w14:paraId="32F12711" w14:textId="09AF2C2C" w:rsidR="00DA46AB" w:rsidRDefault="00DA46AB" w:rsidP="00DA46AB">
      <w:pPr>
        <w:spacing w:line="360" w:lineRule="auto"/>
        <w:ind w:firstLineChars="200" w:firstLine="562"/>
        <w:rPr>
          <w:rFonts w:ascii="宋体" w:eastAsia="宋体" w:hAnsi="宋体"/>
          <w:szCs w:val="21"/>
        </w:rPr>
      </w:pPr>
      <w:r w:rsidRPr="00DA46AB">
        <w:rPr>
          <w:rFonts w:hint="eastAsia"/>
          <w:b/>
          <w:bCs/>
        </w:rPr>
        <w:lastRenderedPageBreak/>
        <w:t>巴斯德象限：</w:t>
      </w:r>
      <w:r w:rsidRPr="00821A5E">
        <w:rPr>
          <w:rFonts w:ascii="宋体" w:eastAsia="宋体" w:hAnsi="宋体" w:hint="eastAsia"/>
          <w:szCs w:val="21"/>
        </w:rPr>
        <w:t>美国学者斯托克斯1</w:t>
      </w:r>
      <w:r w:rsidRPr="00821A5E">
        <w:rPr>
          <w:rFonts w:ascii="宋体" w:eastAsia="宋体" w:hAnsi="宋体"/>
          <w:szCs w:val="21"/>
        </w:rPr>
        <w:t>997</w:t>
      </w:r>
      <w:r w:rsidRPr="00821A5E">
        <w:rPr>
          <w:rFonts w:ascii="宋体" w:eastAsia="宋体" w:hAnsi="宋体" w:hint="eastAsia"/>
          <w:szCs w:val="21"/>
        </w:rPr>
        <w:t>年</w:t>
      </w:r>
      <w:r w:rsidR="00D36F98">
        <w:rPr>
          <w:rFonts w:ascii="宋体" w:eastAsia="宋体" w:hAnsi="宋体" w:hint="eastAsia"/>
          <w:szCs w:val="21"/>
        </w:rPr>
        <w:t>对布什的“基础研究”概念进行了批判性考察并提出了</w:t>
      </w:r>
      <w:r w:rsidRPr="00821A5E">
        <w:rPr>
          <w:rFonts w:ascii="宋体" w:eastAsia="宋体" w:hAnsi="宋体" w:hint="eastAsia"/>
          <w:szCs w:val="21"/>
        </w:rPr>
        <w:t>科学研究的“应用与基础”二维模型，用法国科学家巴斯德的基础研究有较强的应用导向为例，说明科研过程中的从认识世界和知识应用的目的可以并存的现象。后用巴斯德象限泛指应用引发的基础研究。</w:t>
      </w:r>
    </w:p>
    <w:p w14:paraId="65706929" w14:textId="792ABB31" w:rsidR="00DA46AB" w:rsidRPr="00C00F25" w:rsidRDefault="00C00F25" w:rsidP="00787A94">
      <w:pPr>
        <w:spacing w:line="360" w:lineRule="auto"/>
        <w:ind w:firstLineChars="200" w:firstLine="562"/>
        <w:rPr>
          <w:rFonts w:ascii="宋体" w:eastAsia="宋体" w:hAnsi="宋体"/>
          <w:b/>
          <w:bCs/>
          <w:szCs w:val="28"/>
        </w:rPr>
      </w:pPr>
      <w:r w:rsidRPr="00C00F25">
        <w:rPr>
          <w:rFonts w:ascii="宋体" w:eastAsia="宋体" w:hAnsi="宋体" w:hint="eastAsia"/>
          <w:b/>
          <w:bCs/>
          <w:szCs w:val="28"/>
        </w:rPr>
        <w:t>归纳方法与演绎方法：</w:t>
      </w:r>
    </w:p>
    <w:p w14:paraId="6F8E79E9" w14:textId="77777777" w:rsidR="00C00F25" w:rsidRPr="00821A5E" w:rsidRDefault="00C00F25" w:rsidP="00787A94">
      <w:pPr>
        <w:spacing w:line="360" w:lineRule="auto"/>
        <w:ind w:firstLineChars="200" w:firstLine="562"/>
        <w:rPr>
          <w:rFonts w:ascii="宋体" w:eastAsia="宋体" w:hAnsi="宋体"/>
          <w:b/>
          <w:bCs/>
          <w:szCs w:val="21"/>
        </w:rPr>
      </w:pPr>
      <w:r w:rsidRPr="00821A5E">
        <w:rPr>
          <w:rFonts w:ascii="宋体" w:eastAsia="宋体" w:hAnsi="宋体" w:hint="eastAsia"/>
          <w:b/>
          <w:bCs/>
          <w:szCs w:val="21"/>
        </w:rPr>
        <w:t>归纳方法：</w:t>
      </w:r>
    </w:p>
    <w:p w14:paraId="1E76A9AA" w14:textId="37FD60A7" w:rsidR="00C00F25" w:rsidRDefault="00F945B3" w:rsidP="00F655D3">
      <w:pPr>
        <w:spacing w:line="360" w:lineRule="auto"/>
        <w:ind w:firstLineChars="200" w:firstLine="560"/>
        <w:rPr>
          <w:rFonts w:ascii="宋体" w:eastAsia="宋体" w:hAnsi="宋体"/>
          <w:szCs w:val="21"/>
        </w:rPr>
      </w:pPr>
      <w:r>
        <w:rPr>
          <w:rFonts w:ascii="宋体" w:eastAsia="宋体" w:hAnsi="宋体" w:hint="eastAsia"/>
          <w:szCs w:val="21"/>
        </w:rPr>
        <w:t>归纳是从特别到一般，寻求事物一般特征的认识方法，也是一种逻辑推理形式。归纳推理不是必然性推理，其结论具有或然性。</w:t>
      </w:r>
    </w:p>
    <w:p w14:paraId="39F94F2C" w14:textId="1070C438" w:rsidR="00F655D3" w:rsidRDefault="00F655D3" w:rsidP="00F655D3">
      <w:pPr>
        <w:spacing w:line="360" w:lineRule="auto"/>
        <w:ind w:firstLineChars="200" w:firstLine="560"/>
        <w:rPr>
          <w:rFonts w:ascii="宋体" w:eastAsia="宋体" w:hAnsi="宋体"/>
          <w:szCs w:val="21"/>
        </w:rPr>
      </w:pPr>
      <w:r>
        <w:rPr>
          <w:rFonts w:ascii="宋体" w:eastAsia="宋体" w:hAnsi="宋体" w:hint="eastAsia"/>
          <w:szCs w:val="21"/>
        </w:rPr>
        <w:t>（归纳总是从许多个别事物或个别事实的观察、研究出发，归纳概括出一套所谓的对这类事物或对象的一般性结论）</w:t>
      </w:r>
    </w:p>
    <w:p w14:paraId="49579CCC" w14:textId="77777777" w:rsidR="00C00F25" w:rsidRPr="00362D2D" w:rsidRDefault="00C00F25" w:rsidP="00787A94">
      <w:pPr>
        <w:spacing w:line="360" w:lineRule="auto"/>
        <w:ind w:firstLineChars="200" w:firstLine="562"/>
        <w:rPr>
          <w:rFonts w:ascii="宋体" w:eastAsia="宋体" w:hAnsi="宋体"/>
          <w:b/>
          <w:bCs/>
          <w:szCs w:val="21"/>
        </w:rPr>
      </w:pPr>
      <w:r w:rsidRPr="00362D2D">
        <w:rPr>
          <w:rFonts w:ascii="宋体" w:eastAsia="宋体" w:hAnsi="宋体" w:hint="eastAsia"/>
          <w:b/>
          <w:bCs/>
          <w:szCs w:val="21"/>
        </w:rPr>
        <w:t>演绎方法：</w:t>
      </w:r>
    </w:p>
    <w:p w14:paraId="78A00768" w14:textId="6C2D7FDD" w:rsidR="00F655D3" w:rsidRDefault="00F655D3" w:rsidP="00C00F25">
      <w:pPr>
        <w:spacing w:line="360" w:lineRule="auto"/>
        <w:ind w:firstLineChars="200" w:firstLine="560"/>
        <w:rPr>
          <w:rFonts w:ascii="宋体" w:eastAsia="宋体" w:hAnsi="宋体"/>
          <w:szCs w:val="21"/>
        </w:rPr>
      </w:pPr>
      <w:r>
        <w:rPr>
          <w:rFonts w:ascii="宋体" w:eastAsia="宋体" w:hAnsi="宋体" w:hint="eastAsia"/>
          <w:szCs w:val="21"/>
        </w:rPr>
        <w:t>演绎是一种从对事物概括的一般性前提推论出个别性结论的认识方法。演绎与归纳的思考方向正好相反，演绎推理的结论是必然性的，只要其前提正确，推理过程正确，其结论就必然正确。</w:t>
      </w:r>
    </w:p>
    <w:p w14:paraId="038EECFC" w14:textId="77777777" w:rsidR="009C2180" w:rsidRPr="009C2180" w:rsidRDefault="009C2180" w:rsidP="00787A94">
      <w:pPr>
        <w:spacing w:line="360" w:lineRule="auto"/>
        <w:ind w:firstLineChars="200" w:firstLine="562"/>
        <w:rPr>
          <w:rFonts w:ascii="宋体" w:eastAsia="宋体" w:hAnsi="宋体"/>
          <w:b/>
          <w:bCs/>
          <w:szCs w:val="21"/>
        </w:rPr>
      </w:pPr>
      <w:r w:rsidRPr="009C2180">
        <w:rPr>
          <w:rFonts w:ascii="宋体" w:eastAsia="宋体" w:hAnsi="宋体" w:hint="eastAsia"/>
          <w:b/>
          <w:bCs/>
          <w:szCs w:val="21"/>
        </w:rPr>
        <w:t>科学的双刃剑效应</w:t>
      </w:r>
    </w:p>
    <w:p w14:paraId="1D26240A" w14:textId="4F789DA8" w:rsidR="009C2180" w:rsidRDefault="00DF5F80" w:rsidP="009C2180">
      <w:pPr>
        <w:spacing w:line="360" w:lineRule="auto"/>
        <w:ind w:firstLineChars="200" w:firstLine="560"/>
        <w:rPr>
          <w:rFonts w:ascii="宋体" w:eastAsia="宋体" w:hAnsi="宋体"/>
          <w:szCs w:val="21"/>
        </w:rPr>
      </w:pPr>
      <w:r w:rsidRPr="00DF5F80">
        <w:rPr>
          <w:rFonts w:ascii="宋体" w:eastAsia="宋体" w:hAnsi="宋体" w:hint="eastAsia"/>
          <w:szCs w:val="21"/>
        </w:rPr>
        <w:t>科学具有双刃剑的作用</w:t>
      </w:r>
      <w:r>
        <w:rPr>
          <w:rFonts w:ascii="宋体" w:eastAsia="宋体" w:hAnsi="宋体" w:hint="eastAsia"/>
          <w:szCs w:val="21"/>
        </w:rPr>
        <w:t>，</w:t>
      </w:r>
      <w:r w:rsidR="009C2180" w:rsidRPr="009C2180">
        <w:rPr>
          <w:rFonts w:ascii="宋体" w:eastAsia="宋体" w:hAnsi="宋体" w:hint="eastAsia"/>
          <w:szCs w:val="21"/>
        </w:rPr>
        <w:t>它一方面丰富了人类的物质生活和精神生活；另一方面也带来了威胁人类前途的全球性问题，</w:t>
      </w:r>
      <w:r>
        <w:rPr>
          <w:rFonts w:ascii="宋体" w:eastAsia="宋体" w:hAnsi="宋体" w:hint="eastAsia"/>
          <w:szCs w:val="21"/>
        </w:rPr>
        <w:t>如</w:t>
      </w:r>
      <w:r w:rsidRPr="009C2180">
        <w:rPr>
          <w:rFonts w:ascii="宋体" w:eastAsia="宋体" w:hAnsi="宋体" w:hint="eastAsia"/>
          <w:szCs w:val="21"/>
        </w:rPr>
        <w:t>世界人口爆炸、资源枯竭、粮食危机、环境污染</w:t>
      </w:r>
      <w:r>
        <w:rPr>
          <w:rFonts w:ascii="宋体" w:eastAsia="宋体" w:hAnsi="宋体" w:hint="eastAsia"/>
          <w:szCs w:val="21"/>
        </w:rPr>
        <w:t>等，</w:t>
      </w:r>
      <w:r w:rsidR="009C2180" w:rsidRPr="009C2180">
        <w:rPr>
          <w:rFonts w:ascii="宋体" w:eastAsia="宋体" w:hAnsi="宋体" w:hint="eastAsia"/>
          <w:szCs w:val="21"/>
        </w:rPr>
        <w:t>背离了人类的根本利益与价值目标。同时，现代科技及其产品的应用，给人的活动方式及社会生活造成单一性和格式化。这些都成为当代人文主义者对科技进行批判的客观基础。</w:t>
      </w:r>
    </w:p>
    <w:p w14:paraId="614513C4" w14:textId="23B30ED9" w:rsidR="00D32E3E" w:rsidRDefault="00D32E3E" w:rsidP="009C2180">
      <w:pPr>
        <w:spacing w:line="360" w:lineRule="auto"/>
        <w:ind w:firstLineChars="200" w:firstLine="562"/>
        <w:rPr>
          <w:rFonts w:ascii="宋体" w:eastAsia="宋体" w:hAnsi="宋体"/>
          <w:b/>
          <w:bCs/>
          <w:szCs w:val="21"/>
        </w:rPr>
      </w:pPr>
      <w:r w:rsidRPr="00D32E3E">
        <w:rPr>
          <w:rFonts w:ascii="宋体" w:eastAsia="宋体" w:hAnsi="宋体" w:hint="eastAsia"/>
          <w:b/>
          <w:bCs/>
          <w:szCs w:val="21"/>
        </w:rPr>
        <w:lastRenderedPageBreak/>
        <w:t>科技是第一生产力</w:t>
      </w:r>
    </w:p>
    <w:p w14:paraId="274D4FF5" w14:textId="64DA3A3A" w:rsidR="00D32E3E" w:rsidRDefault="00D32E3E" w:rsidP="009C2180">
      <w:pPr>
        <w:spacing w:line="360" w:lineRule="auto"/>
        <w:ind w:firstLineChars="200" w:firstLine="562"/>
        <w:rPr>
          <w:rFonts w:ascii="宋体" w:eastAsia="宋体" w:hAnsi="宋体"/>
          <w:b/>
          <w:bCs/>
          <w:szCs w:val="21"/>
        </w:rPr>
      </w:pPr>
    </w:p>
    <w:p w14:paraId="22F8C1ED" w14:textId="3C34686E" w:rsidR="00E336DA" w:rsidRDefault="00E336DA" w:rsidP="009C2180">
      <w:pPr>
        <w:spacing w:line="360" w:lineRule="auto"/>
        <w:ind w:firstLineChars="200" w:firstLine="562"/>
        <w:rPr>
          <w:rFonts w:ascii="宋体" w:eastAsia="宋体" w:hAnsi="宋体"/>
          <w:b/>
          <w:bCs/>
          <w:szCs w:val="21"/>
        </w:rPr>
      </w:pPr>
    </w:p>
    <w:p w14:paraId="41971ACE" w14:textId="77777777" w:rsidR="00E336DA" w:rsidRPr="00E336DA" w:rsidRDefault="00E336DA" w:rsidP="009C2180">
      <w:pPr>
        <w:spacing w:line="360" w:lineRule="auto"/>
        <w:ind w:firstLineChars="200" w:firstLine="562"/>
        <w:rPr>
          <w:rFonts w:ascii="宋体" w:eastAsia="宋体" w:hAnsi="宋体" w:hint="eastAsia"/>
          <w:b/>
          <w:bCs/>
          <w:szCs w:val="21"/>
        </w:rPr>
      </w:pPr>
    </w:p>
    <w:p w14:paraId="2D8F230A" w14:textId="597C2F44" w:rsidR="000B1B99" w:rsidRPr="000B1B99" w:rsidRDefault="000B1B99" w:rsidP="009C2180">
      <w:pPr>
        <w:spacing w:line="360" w:lineRule="auto"/>
        <w:ind w:firstLineChars="200" w:firstLine="562"/>
        <w:rPr>
          <w:rFonts w:ascii="宋体" w:eastAsia="宋体" w:hAnsi="宋体"/>
          <w:b/>
          <w:bCs/>
          <w:szCs w:val="21"/>
        </w:rPr>
      </w:pPr>
      <w:r w:rsidRPr="000B1B99">
        <w:rPr>
          <w:rFonts w:ascii="宋体" w:eastAsia="宋体" w:hAnsi="宋体" w:hint="eastAsia"/>
          <w:b/>
          <w:bCs/>
          <w:szCs w:val="21"/>
        </w:rPr>
        <w:t>科学技术与环境保护</w:t>
      </w:r>
    </w:p>
    <w:p w14:paraId="29424CF1" w14:textId="7A641749" w:rsidR="00C00F25" w:rsidRDefault="0019053C" w:rsidP="009C2180">
      <w:pPr>
        <w:spacing w:line="360" w:lineRule="auto"/>
        <w:ind w:firstLineChars="200" w:firstLine="562"/>
        <w:rPr>
          <w:rFonts w:ascii="宋体" w:eastAsia="宋体" w:hAnsi="宋体"/>
          <w:b/>
          <w:bCs/>
          <w:szCs w:val="21"/>
        </w:rPr>
      </w:pPr>
      <w:r w:rsidRPr="0019053C">
        <w:rPr>
          <w:rFonts w:ascii="宋体" w:eastAsia="宋体" w:hAnsi="宋体" w:hint="eastAsia"/>
          <w:b/>
          <w:bCs/>
          <w:szCs w:val="21"/>
        </w:rPr>
        <w:t>人工自然-&gt;生态文明</w:t>
      </w:r>
    </w:p>
    <w:p w14:paraId="09ACE2D7" w14:textId="77777777" w:rsidR="00213EEA" w:rsidRPr="00213EEA" w:rsidRDefault="00213EEA" w:rsidP="00213EEA">
      <w:pPr>
        <w:spacing w:line="360" w:lineRule="auto"/>
        <w:ind w:left="432"/>
        <w:rPr>
          <w:rFonts w:ascii="宋体" w:eastAsia="宋体" w:hAnsi="宋体" w:cs="Times New Roman"/>
          <w:sz w:val="21"/>
          <w:szCs w:val="21"/>
        </w:rPr>
      </w:pPr>
      <w:r>
        <w:rPr>
          <w:rFonts w:ascii="宋体" w:eastAsia="宋体" w:hAnsi="宋体" w:hint="eastAsia"/>
          <w:b/>
          <w:bCs/>
          <w:szCs w:val="21"/>
        </w:rPr>
        <w:t>人工自然界</w:t>
      </w:r>
      <w:r w:rsidRPr="00213EEA">
        <w:rPr>
          <w:rFonts w:ascii="宋体" w:eastAsia="宋体" w:hAnsi="宋体" w:hint="eastAsia"/>
          <w:szCs w:val="21"/>
        </w:rPr>
        <w:t>是指人类实践手段所及从而改变了的那部分自然，包括人类直接影响到的自然、生态系统，以及人类利用自然材料创造的人工自然物</w:t>
      </w:r>
    </w:p>
    <w:p w14:paraId="108A4379" w14:textId="48870C40" w:rsidR="00213EEA" w:rsidRPr="00213EEA" w:rsidRDefault="00213EEA" w:rsidP="00213EEA">
      <w:pPr>
        <w:spacing w:line="360" w:lineRule="auto"/>
        <w:ind w:firstLineChars="200" w:firstLine="562"/>
        <w:rPr>
          <w:rFonts w:ascii="宋体" w:eastAsia="宋体" w:hAnsi="宋体"/>
          <w:b/>
          <w:bCs/>
          <w:szCs w:val="21"/>
        </w:rPr>
      </w:pPr>
    </w:p>
    <w:p w14:paraId="4ED1B5DA" w14:textId="74541345" w:rsidR="0019053C" w:rsidRDefault="0019053C" w:rsidP="009C2180">
      <w:pPr>
        <w:spacing w:line="360" w:lineRule="auto"/>
        <w:ind w:firstLineChars="200" w:firstLine="562"/>
        <w:rPr>
          <w:rFonts w:ascii="宋体" w:eastAsia="宋体" w:hAnsi="宋体"/>
          <w:szCs w:val="21"/>
        </w:rPr>
      </w:pPr>
      <w:r w:rsidRPr="00B77590">
        <w:rPr>
          <w:rFonts w:ascii="宋体" w:eastAsia="宋体" w:hAnsi="宋体" w:hint="eastAsia"/>
          <w:b/>
          <w:bCs/>
          <w:szCs w:val="21"/>
        </w:rPr>
        <w:t>人工自然观</w:t>
      </w:r>
      <w:r w:rsidRPr="0019053C">
        <w:rPr>
          <w:rFonts w:ascii="宋体" w:eastAsia="宋体" w:hAnsi="宋体" w:hint="eastAsia"/>
          <w:szCs w:val="21"/>
        </w:rPr>
        <w:t>是</w:t>
      </w:r>
      <w:r>
        <w:rPr>
          <w:rFonts w:ascii="宋体" w:eastAsia="宋体" w:hAnsi="宋体" w:hint="eastAsia"/>
          <w:szCs w:val="21"/>
        </w:rPr>
        <w:t>以现代科学技术成果为基础，对人工自然界的存在、创造与发展规律及其与天然自然界的关系进行的概括和总结，是马克思主义自然观发展的当代形态之一。</w:t>
      </w:r>
    </w:p>
    <w:p w14:paraId="7F464638" w14:textId="222CC6C0" w:rsidR="0019053C" w:rsidRDefault="0019053C" w:rsidP="009C2180">
      <w:pPr>
        <w:spacing w:line="360" w:lineRule="auto"/>
        <w:ind w:firstLineChars="200" w:firstLine="562"/>
        <w:rPr>
          <w:rFonts w:ascii="宋体" w:eastAsia="宋体" w:hAnsi="宋体"/>
          <w:szCs w:val="21"/>
        </w:rPr>
      </w:pPr>
      <w:r w:rsidRPr="00B77590">
        <w:rPr>
          <w:rFonts w:ascii="宋体" w:eastAsia="宋体" w:hAnsi="宋体" w:hint="eastAsia"/>
          <w:b/>
          <w:bCs/>
          <w:szCs w:val="21"/>
        </w:rPr>
        <w:t>生态自然观</w:t>
      </w:r>
      <w:r>
        <w:rPr>
          <w:rFonts w:ascii="宋体" w:eastAsia="宋体" w:hAnsi="宋体" w:hint="eastAsia"/>
          <w:szCs w:val="21"/>
        </w:rPr>
        <w:t>是在全球生态危机的背景下，依据生态科学与系统科学的成果对自然界及其与人类的关系进行的概括和总结</w:t>
      </w:r>
      <w:r w:rsidR="00B17132">
        <w:rPr>
          <w:rFonts w:ascii="宋体" w:eastAsia="宋体" w:hAnsi="宋体" w:hint="eastAsia"/>
          <w:szCs w:val="21"/>
        </w:rPr>
        <w:t>，</w:t>
      </w:r>
      <w:r>
        <w:rPr>
          <w:rFonts w:ascii="宋体" w:eastAsia="宋体" w:hAnsi="宋体" w:hint="eastAsia"/>
          <w:szCs w:val="21"/>
        </w:rPr>
        <w:t>是马克思自然观发展的当代形态之一。</w:t>
      </w:r>
    </w:p>
    <w:p w14:paraId="77C92369" w14:textId="5E8F22B9" w:rsidR="00B77590" w:rsidRDefault="00B77590" w:rsidP="009C2180">
      <w:pPr>
        <w:spacing w:line="360" w:lineRule="auto"/>
        <w:ind w:firstLineChars="200" w:firstLine="562"/>
        <w:rPr>
          <w:rFonts w:ascii="宋体" w:eastAsia="宋体" w:hAnsi="宋体"/>
          <w:szCs w:val="21"/>
        </w:rPr>
      </w:pPr>
      <w:r w:rsidRPr="00B77590">
        <w:rPr>
          <w:rFonts w:ascii="宋体" w:eastAsia="宋体" w:hAnsi="宋体" w:hint="eastAsia"/>
          <w:b/>
          <w:bCs/>
          <w:szCs w:val="21"/>
        </w:rPr>
        <w:t>生态文明</w:t>
      </w:r>
      <w:r w:rsidRPr="00B77590">
        <w:rPr>
          <w:rFonts w:ascii="宋体" w:eastAsia="宋体" w:hAnsi="宋体" w:hint="eastAsia"/>
          <w:szCs w:val="21"/>
        </w:rPr>
        <w:t>是指</w:t>
      </w:r>
      <w:r>
        <w:rPr>
          <w:rFonts w:ascii="宋体" w:eastAsia="宋体" w:hAnsi="宋体" w:hint="eastAsia"/>
          <w:szCs w:val="21"/>
        </w:rPr>
        <w:t>人们在改造自然界的同时，通过不断完善社会制度、改善人的价值观念和思维方式，建设人与自然和谐统一的新的社会文明。</w:t>
      </w:r>
    </w:p>
    <w:p w14:paraId="47F99A7E" w14:textId="70B3EFE8" w:rsidR="0081066D" w:rsidRDefault="0081066D" w:rsidP="0081066D">
      <w:pPr>
        <w:spacing w:line="360" w:lineRule="auto"/>
        <w:rPr>
          <w:rFonts w:ascii="宋体" w:eastAsia="宋体" w:hAnsi="宋体"/>
          <w:b/>
          <w:bCs/>
          <w:szCs w:val="21"/>
        </w:rPr>
      </w:pPr>
      <w:r w:rsidRPr="0081066D">
        <w:rPr>
          <w:rFonts w:ascii="宋体" w:eastAsia="宋体" w:hAnsi="宋体" w:hint="eastAsia"/>
          <w:b/>
          <w:bCs/>
          <w:szCs w:val="21"/>
        </w:rPr>
        <w:t>-</w:t>
      </w:r>
      <w:r w:rsidRPr="0081066D">
        <w:rPr>
          <w:rFonts w:ascii="宋体" w:eastAsia="宋体" w:hAnsi="宋体"/>
          <w:b/>
          <w:bCs/>
          <w:szCs w:val="21"/>
        </w:rPr>
        <w:t>--------------------------</w:t>
      </w:r>
      <w:r>
        <w:rPr>
          <w:rFonts w:ascii="宋体" w:eastAsia="宋体" w:hAnsi="宋体" w:hint="eastAsia"/>
          <w:b/>
          <w:bCs/>
          <w:szCs w:val="21"/>
        </w:rPr>
        <w:t>论述-</w:t>
      </w:r>
      <w:r>
        <w:rPr>
          <w:rFonts w:ascii="宋体" w:eastAsia="宋体" w:hAnsi="宋体"/>
          <w:b/>
          <w:bCs/>
          <w:szCs w:val="21"/>
        </w:rPr>
        <w:t>--------------------------</w:t>
      </w:r>
    </w:p>
    <w:p w14:paraId="3D37E462" w14:textId="77777777" w:rsidR="005B04C5" w:rsidRDefault="005B04C5" w:rsidP="0081066D">
      <w:pPr>
        <w:spacing w:line="360" w:lineRule="auto"/>
        <w:rPr>
          <w:rFonts w:ascii="宋体" w:eastAsia="宋体" w:hAnsi="宋体"/>
          <w:b/>
          <w:bCs/>
          <w:szCs w:val="21"/>
        </w:rPr>
      </w:pPr>
    </w:p>
    <w:p w14:paraId="7C6AF58B" w14:textId="77777777" w:rsidR="005B04C5" w:rsidRDefault="005B04C5" w:rsidP="0081066D">
      <w:pPr>
        <w:spacing w:line="360" w:lineRule="auto"/>
        <w:rPr>
          <w:rFonts w:ascii="宋体" w:eastAsia="宋体" w:hAnsi="宋体"/>
          <w:b/>
          <w:bCs/>
          <w:szCs w:val="21"/>
        </w:rPr>
      </w:pPr>
    </w:p>
    <w:p w14:paraId="53325FE7" w14:textId="2E5ADE8B" w:rsidR="00582510" w:rsidRDefault="0081066D" w:rsidP="0081066D">
      <w:pPr>
        <w:spacing w:line="360" w:lineRule="auto"/>
        <w:rPr>
          <w:rFonts w:ascii="宋体" w:eastAsia="宋体" w:hAnsi="宋体"/>
          <w:b/>
          <w:bCs/>
          <w:szCs w:val="21"/>
        </w:rPr>
      </w:pPr>
      <w:r>
        <w:rPr>
          <w:rFonts w:ascii="宋体" w:eastAsia="宋体" w:hAnsi="宋体" w:hint="eastAsia"/>
          <w:b/>
          <w:bCs/>
          <w:szCs w:val="21"/>
        </w:rPr>
        <w:lastRenderedPageBreak/>
        <w:t>生态文明</w:t>
      </w:r>
      <w:r w:rsidR="00C74A83">
        <w:rPr>
          <w:rFonts w:ascii="宋体" w:eastAsia="宋体" w:hAnsi="宋体" w:hint="eastAsia"/>
          <w:b/>
          <w:bCs/>
          <w:szCs w:val="21"/>
        </w:rPr>
        <w:t>(P</w:t>
      </w:r>
      <w:r w:rsidR="00C74A83">
        <w:rPr>
          <w:rFonts w:ascii="宋体" w:eastAsia="宋体" w:hAnsi="宋体"/>
          <w:b/>
          <w:bCs/>
          <w:szCs w:val="21"/>
        </w:rPr>
        <w:t>74</w:t>
      </w:r>
      <w:r w:rsidR="003D6501">
        <w:rPr>
          <w:rFonts w:ascii="宋体" w:eastAsia="宋体" w:hAnsi="宋体" w:hint="eastAsia"/>
          <w:b/>
          <w:bCs/>
          <w:szCs w:val="21"/>
        </w:rPr>
        <w:t>、P</w:t>
      </w:r>
      <w:r w:rsidR="003D6501">
        <w:rPr>
          <w:rFonts w:ascii="宋体" w:eastAsia="宋体" w:hAnsi="宋体"/>
          <w:b/>
          <w:bCs/>
          <w:szCs w:val="21"/>
        </w:rPr>
        <w:t>356</w:t>
      </w:r>
      <w:r w:rsidR="00C74A83">
        <w:rPr>
          <w:rFonts w:ascii="宋体" w:eastAsia="宋体" w:hAnsi="宋体"/>
          <w:b/>
          <w:bCs/>
          <w:szCs w:val="21"/>
        </w:rPr>
        <w:t>)</w:t>
      </w:r>
    </w:p>
    <w:p w14:paraId="6B76CE00" w14:textId="47C9B84E" w:rsidR="00582510" w:rsidRDefault="00582510" w:rsidP="0081066D">
      <w:pPr>
        <w:spacing w:line="360" w:lineRule="auto"/>
        <w:rPr>
          <w:rFonts w:ascii="宋体" w:eastAsia="宋体" w:hAnsi="宋体"/>
          <w:b/>
          <w:bCs/>
          <w:szCs w:val="21"/>
        </w:rPr>
      </w:pPr>
      <w:r>
        <w:rPr>
          <w:noProof/>
        </w:rPr>
        <w:drawing>
          <wp:inline distT="0" distB="0" distL="114300" distR="114300" wp14:anchorId="20B06E2A" wp14:editId="2B7F1554">
            <wp:extent cx="5271770" cy="2963545"/>
            <wp:effectExtent l="0" t="0" r="508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1770" cy="2963545"/>
                    </a:xfrm>
                    <a:prstGeom prst="rect">
                      <a:avLst/>
                    </a:prstGeom>
                    <a:noFill/>
                    <a:ln w="9525">
                      <a:noFill/>
                    </a:ln>
                  </pic:spPr>
                </pic:pic>
              </a:graphicData>
            </a:graphic>
          </wp:inline>
        </w:drawing>
      </w:r>
    </w:p>
    <w:p w14:paraId="5CC8B897" w14:textId="44E2FDE0" w:rsidR="00582510" w:rsidRPr="0081066D" w:rsidRDefault="00582510" w:rsidP="0081066D">
      <w:pPr>
        <w:spacing w:line="360" w:lineRule="auto"/>
        <w:rPr>
          <w:rFonts w:ascii="宋体" w:eastAsia="宋体" w:hAnsi="宋体"/>
          <w:b/>
          <w:bCs/>
          <w:szCs w:val="21"/>
        </w:rPr>
      </w:pPr>
      <w:r w:rsidRPr="00582510">
        <w:rPr>
          <w:rFonts w:ascii="宋体" w:eastAsia="宋体" w:hAnsi="宋体"/>
          <w:b/>
          <w:bCs/>
          <w:noProof/>
          <w:szCs w:val="21"/>
        </w:rPr>
        <w:drawing>
          <wp:inline distT="0" distB="0" distL="0" distR="0" wp14:anchorId="51FDF335" wp14:editId="471FC0FB">
            <wp:extent cx="5274310" cy="3136900"/>
            <wp:effectExtent l="0" t="0" r="2540" b="6350"/>
            <wp:docPr id="15537088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708851" name=""/>
                    <pic:cNvPicPr/>
                  </pic:nvPicPr>
                  <pic:blipFill>
                    <a:blip r:embed="rId9"/>
                    <a:stretch>
                      <a:fillRect/>
                    </a:stretch>
                  </pic:blipFill>
                  <pic:spPr>
                    <a:xfrm>
                      <a:off x="0" y="0"/>
                      <a:ext cx="5274310" cy="3136900"/>
                    </a:xfrm>
                    <a:prstGeom prst="rect">
                      <a:avLst/>
                    </a:prstGeom>
                  </pic:spPr>
                </pic:pic>
              </a:graphicData>
            </a:graphic>
          </wp:inline>
        </w:drawing>
      </w:r>
    </w:p>
    <w:p w14:paraId="24D93748" w14:textId="6F8F4910" w:rsidR="00782F50" w:rsidRDefault="00582510">
      <w:pPr>
        <w:rPr>
          <w:b/>
          <w:bCs/>
        </w:rPr>
      </w:pPr>
      <w:r>
        <w:rPr>
          <w:rFonts w:hint="eastAsia"/>
          <w:b/>
          <w:bCs/>
        </w:rPr>
        <w:t>人才与创新驱动的关系</w:t>
      </w:r>
    </w:p>
    <w:p w14:paraId="0FDB6E07" w14:textId="24B722BA" w:rsidR="009D1A4C" w:rsidRPr="009D1A4C" w:rsidRDefault="009D1A4C">
      <w:r w:rsidRPr="009D1A4C">
        <w:rPr>
          <w:rFonts w:hint="eastAsia"/>
        </w:rPr>
        <w:t>创新观</w:t>
      </w:r>
      <w:r>
        <w:rPr>
          <w:rFonts w:hint="eastAsia"/>
        </w:rPr>
        <w:t>（</w:t>
      </w:r>
      <w:r>
        <w:rPr>
          <w:rFonts w:hint="eastAsia"/>
        </w:rPr>
        <w:t>P3</w:t>
      </w:r>
      <w:r>
        <w:t>20</w:t>
      </w:r>
      <w:r>
        <w:rPr>
          <w:rFonts w:hint="eastAsia"/>
        </w:rPr>
        <w:t>开始），创新驱动（</w:t>
      </w:r>
      <w:r>
        <w:rPr>
          <w:rFonts w:hint="eastAsia"/>
        </w:rPr>
        <w:t>P3</w:t>
      </w:r>
      <w:r>
        <w:t>28</w:t>
      </w:r>
      <w:r>
        <w:rPr>
          <w:rFonts w:hint="eastAsia"/>
        </w:rPr>
        <w:t>），人才是我国实施创新驱动发展战略的第一资源（</w:t>
      </w:r>
      <w:r>
        <w:rPr>
          <w:rFonts w:hint="eastAsia"/>
        </w:rPr>
        <w:t>P</w:t>
      </w:r>
      <w:r>
        <w:t>340</w:t>
      </w:r>
      <w:r>
        <w:rPr>
          <w:rFonts w:hint="eastAsia"/>
        </w:rPr>
        <w:t>）</w:t>
      </w:r>
    </w:p>
    <w:p w14:paraId="0AF0D5E1" w14:textId="5F8262F8" w:rsidR="00782F50" w:rsidRDefault="00D0563E">
      <w:pPr>
        <w:rPr>
          <w:b/>
          <w:bCs/>
        </w:rPr>
      </w:pPr>
      <w:r w:rsidRPr="00D0563E">
        <w:rPr>
          <w:b/>
          <w:bCs/>
          <w:noProof/>
        </w:rPr>
        <w:lastRenderedPageBreak/>
        <w:drawing>
          <wp:inline distT="0" distB="0" distL="0" distR="0" wp14:anchorId="281BB5C3" wp14:editId="5496EF29">
            <wp:extent cx="5274310" cy="3357245"/>
            <wp:effectExtent l="0" t="0" r="2540" b="0"/>
            <wp:docPr id="16613964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396444" name=""/>
                    <pic:cNvPicPr/>
                  </pic:nvPicPr>
                  <pic:blipFill>
                    <a:blip r:embed="rId10"/>
                    <a:stretch>
                      <a:fillRect/>
                    </a:stretch>
                  </pic:blipFill>
                  <pic:spPr>
                    <a:xfrm>
                      <a:off x="0" y="0"/>
                      <a:ext cx="5274310" cy="3357245"/>
                    </a:xfrm>
                    <a:prstGeom prst="rect">
                      <a:avLst/>
                    </a:prstGeom>
                  </pic:spPr>
                </pic:pic>
              </a:graphicData>
            </a:graphic>
          </wp:inline>
        </w:drawing>
      </w:r>
    </w:p>
    <w:p w14:paraId="6BC955B3" w14:textId="77777777" w:rsidR="00D0563E" w:rsidRDefault="00D0563E">
      <w:pPr>
        <w:rPr>
          <w:b/>
          <w:bCs/>
        </w:rPr>
      </w:pPr>
    </w:p>
    <w:p w14:paraId="4E25C056" w14:textId="112E1BF2" w:rsidR="00582510" w:rsidRDefault="00582510">
      <w:pPr>
        <w:rPr>
          <w:b/>
          <w:bCs/>
        </w:rPr>
      </w:pPr>
      <w:r>
        <w:rPr>
          <w:rFonts w:hint="eastAsia"/>
          <w:b/>
          <w:bCs/>
        </w:rPr>
        <w:t>科技伦理</w:t>
      </w:r>
    </w:p>
    <w:p w14:paraId="6C8F52D1" w14:textId="21530531" w:rsidR="005B04C5" w:rsidRDefault="005B04C5">
      <w:pPr>
        <w:rPr>
          <w:b/>
          <w:bCs/>
        </w:rPr>
      </w:pPr>
      <w:r w:rsidRPr="005B04C5">
        <w:rPr>
          <w:rFonts w:ascii="等线" w:eastAsia="等线" w:hAnsi="等线" w:cs="Times New Roman"/>
          <w:noProof/>
          <w:sz w:val="21"/>
        </w:rPr>
        <w:drawing>
          <wp:inline distT="0" distB="0" distL="114300" distR="114300" wp14:anchorId="08FAEFB0" wp14:editId="1DC9DFF9">
            <wp:extent cx="4713605" cy="2571115"/>
            <wp:effectExtent l="0" t="0" r="1079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4713605" cy="2571115"/>
                    </a:xfrm>
                    <a:prstGeom prst="rect">
                      <a:avLst/>
                    </a:prstGeom>
                    <a:noFill/>
                    <a:ln w="9525">
                      <a:noFill/>
                    </a:ln>
                  </pic:spPr>
                </pic:pic>
              </a:graphicData>
            </a:graphic>
          </wp:inline>
        </w:drawing>
      </w:r>
    </w:p>
    <w:p w14:paraId="5A891074" w14:textId="162FA1F2" w:rsidR="005B04C5" w:rsidRDefault="005B04C5">
      <w:pPr>
        <w:rPr>
          <w:b/>
          <w:bCs/>
        </w:rPr>
      </w:pPr>
      <w:r w:rsidRPr="005B04C5">
        <w:rPr>
          <w:rFonts w:ascii="等线" w:eastAsia="等线" w:hAnsi="等线" w:cs="Times New Roman"/>
          <w:noProof/>
          <w:sz w:val="21"/>
        </w:rPr>
        <w:lastRenderedPageBreak/>
        <w:drawing>
          <wp:inline distT="0" distB="0" distL="114300" distR="114300" wp14:anchorId="3C648A7F" wp14:editId="7821EBD9">
            <wp:extent cx="4627245" cy="2245995"/>
            <wp:effectExtent l="0" t="0" r="190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4627245" cy="2245995"/>
                    </a:xfrm>
                    <a:prstGeom prst="rect">
                      <a:avLst/>
                    </a:prstGeom>
                    <a:noFill/>
                    <a:ln w="9525">
                      <a:noFill/>
                    </a:ln>
                  </pic:spPr>
                </pic:pic>
              </a:graphicData>
            </a:graphic>
          </wp:inline>
        </w:drawing>
      </w:r>
    </w:p>
    <w:p w14:paraId="73199814" w14:textId="12BF360F" w:rsidR="0040546E" w:rsidRDefault="0040546E">
      <w:pPr>
        <w:rPr>
          <w:b/>
          <w:bCs/>
        </w:rPr>
      </w:pPr>
      <w:r w:rsidRPr="0040546E">
        <w:rPr>
          <w:b/>
          <w:bCs/>
          <w:noProof/>
        </w:rPr>
        <w:drawing>
          <wp:inline distT="0" distB="0" distL="0" distR="0" wp14:anchorId="4C8995A5" wp14:editId="63A7FB6E">
            <wp:extent cx="5274310" cy="1430020"/>
            <wp:effectExtent l="0" t="0" r="2540" b="0"/>
            <wp:docPr id="15204944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494430" name=""/>
                    <pic:cNvPicPr/>
                  </pic:nvPicPr>
                  <pic:blipFill>
                    <a:blip r:embed="rId13"/>
                    <a:stretch>
                      <a:fillRect/>
                    </a:stretch>
                  </pic:blipFill>
                  <pic:spPr>
                    <a:xfrm>
                      <a:off x="0" y="0"/>
                      <a:ext cx="5274310" cy="1430020"/>
                    </a:xfrm>
                    <a:prstGeom prst="rect">
                      <a:avLst/>
                    </a:prstGeom>
                  </pic:spPr>
                </pic:pic>
              </a:graphicData>
            </a:graphic>
          </wp:inline>
        </w:drawing>
      </w:r>
    </w:p>
    <w:p w14:paraId="1F702A7B" w14:textId="6705CAE4" w:rsidR="00782F50" w:rsidRPr="00782F50" w:rsidRDefault="00782F50">
      <w:r w:rsidRPr="00782F50">
        <w:rPr>
          <w:rFonts w:hint="eastAsia"/>
        </w:rPr>
        <w:t>如何应对科技</w:t>
      </w:r>
      <w:r>
        <w:rPr>
          <w:rFonts w:hint="eastAsia"/>
        </w:rPr>
        <w:t>带来的不利影响</w:t>
      </w:r>
    </w:p>
    <w:sectPr w:rsidR="00782F50" w:rsidRPr="00782F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6D44A" w14:textId="77777777" w:rsidR="0080780D" w:rsidRDefault="0080780D" w:rsidP="00DD0BA4">
      <w:r>
        <w:separator/>
      </w:r>
    </w:p>
  </w:endnote>
  <w:endnote w:type="continuationSeparator" w:id="0">
    <w:p w14:paraId="781AB27F" w14:textId="77777777" w:rsidR="0080780D" w:rsidRDefault="0080780D" w:rsidP="00DD0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4DD4C" w14:textId="77777777" w:rsidR="0080780D" w:rsidRDefault="0080780D" w:rsidP="00DD0BA4">
      <w:r>
        <w:separator/>
      </w:r>
    </w:p>
  </w:footnote>
  <w:footnote w:type="continuationSeparator" w:id="0">
    <w:p w14:paraId="1AD0A6C2" w14:textId="77777777" w:rsidR="0080780D" w:rsidRDefault="0080780D" w:rsidP="00DD0B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D9D"/>
    <w:multiLevelType w:val="hybridMultilevel"/>
    <w:tmpl w:val="3E489D70"/>
    <w:lvl w:ilvl="0" w:tplc="10E2001A">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893"/>
    <w:rsid w:val="00015D78"/>
    <w:rsid w:val="000B1B99"/>
    <w:rsid w:val="000B2F0A"/>
    <w:rsid w:val="000C75F9"/>
    <w:rsid w:val="001246D2"/>
    <w:rsid w:val="00151C86"/>
    <w:rsid w:val="00162C00"/>
    <w:rsid w:val="0019053C"/>
    <w:rsid w:val="001F514A"/>
    <w:rsid w:val="00213EEA"/>
    <w:rsid w:val="00243803"/>
    <w:rsid w:val="00257B90"/>
    <w:rsid w:val="00265E01"/>
    <w:rsid w:val="00316888"/>
    <w:rsid w:val="003A12B1"/>
    <w:rsid w:val="003D6501"/>
    <w:rsid w:val="0040546E"/>
    <w:rsid w:val="00485BEC"/>
    <w:rsid w:val="004929B1"/>
    <w:rsid w:val="004E2934"/>
    <w:rsid w:val="00582510"/>
    <w:rsid w:val="005B04C5"/>
    <w:rsid w:val="006133DF"/>
    <w:rsid w:val="00627902"/>
    <w:rsid w:val="00643A8C"/>
    <w:rsid w:val="006D5820"/>
    <w:rsid w:val="00782F50"/>
    <w:rsid w:val="00787A94"/>
    <w:rsid w:val="007A2C8A"/>
    <w:rsid w:val="007C220F"/>
    <w:rsid w:val="007E3D04"/>
    <w:rsid w:val="0080780D"/>
    <w:rsid w:val="0081066D"/>
    <w:rsid w:val="008A4CCA"/>
    <w:rsid w:val="008F3D63"/>
    <w:rsid w:val="00965A15"/>
    <w:rsid w:val="009C2180"/>
    <w:rsid w:val="009D1A4C"/>
    <w:rsid w:val="00AF17FB"/>
    <w:rsid w:val="00B026A3"/>
    <w:rsid w:val="00B17132"/>
    <w:rsid w:val="00B77590"/>
    <w:rsid w:val="00B94DCF"/>
    <w:rsid w:val="00BB1CA1"/>
    <w:rsid w:val="00C00F25"/>
    <w:rsid w:val="00C4553C"/>
    <w:rsid w:val="00C74A83"/>
    <w:rsid w:val="00D0563E"/>
    <w:rsid w:val="00D32E3E"/>
    <w:rsid w:val="00D36F98"/>
    <w:rsid w:val="00DA46AB"/>
    <w:rsid w:val="00DD0BA4"/>
    <w:rsid w:val="00DF5F80"/>
    <w:rsid w:val="00E336DA"/>
    <w:rsid w:val="00E72BE2"/>
    <w:rsid w:val="00ED0893"/>
    <w:rsid w:val="00EF2402"/>
    <w:rsid w:val="00F655D3"/>
    <w:rsid w:val="00F94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000F0"/>
  <w15:chartTrackingRefBased/>
  <w15:docId w15:val="{249ADB1A-003A-45E2-827D-448B69F76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17FB"/>
    <w:pPr>
      <w:widowControl w:val="0"/>
      <w:jc w:val="both"/>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basedOn w:val="a"/>
    <w:next w:val="a"/>
    <w:autoRedefine/>
    <w:uiPriority w:val="39"/>
    <w:qFormat/>
    <w:rsid w:val="001F514A"/>
    <w:rPr>
      <w:rFonts w:ascii="Times New Roman" w:eastAsia="宋体" w:hAnsi="Times New Roman" w:cs="Times New Roman"/>
      <w:sz w:val="21"/>
      <w:szCs w:val="24"/>
    </w:rPr>
  </w:style>
  <w:style w:type="paragraph" w:styleId="a4">
    <w:name w:val="header"/>
    <w:basedOn w:val="a"/>
    <w:link w:val="a5"/>
    <w:uiPriority w:val="99"/>
    <w:unhideWhenUsed/>
    <w:rsid w:val="00DD0BA4"/>
    <w:pPr>
      <w:tabs>
        <w:tab w:val="center" w:pos="4153"/>
        <w:tab w:val="right" w:pos="8306"/>
      </w:tabs>
      <w:snapToGrid w:val="0"/>
      <w:jc w:val="center"/>
    </w:pPr>
    <w:rPr>
      <w:sz w:val="18"/>
      <w:szCs w:val="18"/>
    </w:rPr>
  </w:style>
  <w:style w:type="character" w:customStyle="1" w:styleId="a5">
    <w:name w:val="页眉 字符"/>
    <w:basedOn w:val="a0"/>
    <w:link w:val="a4"/>
    <w:uiPriority w:val="99"/>
    <w:rsid w:val="00DD0BA4"/>
    <w:rPr>
      <w:sz w:val="18"/>
      <w:szCs w:val="18"/>
    </w:rPr>
  </w:style>
  <w:style w:type="paragraph" w:styleId="a6">
    <w:name w:val="footer"/>
    <w:basedOn w:val="a"/>
    <w:link w:val="a7"/>
    <w:uiPriority w:val="99"/>
    <w:unhideWhenUsed/>
    <w:rsid w:val="00DD0BA4"/>
    <w:pPr>
      <w:tabs>
        <w:tab w:val="center" w:pos="4153"/>
        <w:tab w:val="right" w:pos="8306"/>
      </w:tabs>
      <w:snapToGrid w:val="0"/>
      <w:jc w:val="left"/>
    </w:pPr>
    <w:rPr>
      <w:sz w:val="18"/>
      <w:szCs w:val="18"/>
    </w:rPr>
  </w:style>
  <w:style w:type="character" w:customStyle="1" w:styleId="a7">
    <w:name w:val="页脚 字符"/>
    <w:basedOn w:val="a0"/>
    <w:link w:val="a6"/>
    <w:uiPriority w:val="99"/>
    <w:rsid w:val="00DD0BA4"/>
    <w:rPr>
      <w:sz w:val="18"/>
      <w:szCs w:val="18"/>
    </w:rPr>
  </w:style>
  <w:style w:type="paragraph" w:styleId="a8">
    <w:name w:val="List Paragraph"/>
    <w:basedOn w:val="a"/>
    <w:uiPriority w:val="34"/>
    <w:qFormat/>
    <w:rsid w:val="00DA46AB"/>
    <w:pPr>
      <w:ind w:firstLineChars="200" w:firstLine="420"/>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9E56C-35F6-4F29-9E4C-11EF1B908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6</Pages>
  <Words>202</Words>
  <Characters>1156</Characters>
  <Application>Microsoft Office Word</Application>
  <DocSecurity>0</DocSecurity>
  <Lines>9</Lines>
  <Paragraphs>2</Paragraphs>
  <ScaleCrop>false</ScaleCrop>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Kuang Kuang</dc:creator>
  <cp:keywords/>
  <dc:description/>
  <cp:lastModifiedBy>Kuang Kuang</cp:lastModifiedBy>
  <cp:revision>38</cp:revision>
  <dcterms:created xsi:type="dcterms:W3CDTF">2023-11-25T14:43:00Z</dcterms:created>
  <dcterms:modified xsi:type="dcterms:W3CDTF">2023-11-27T09:09:00Z</dcterms:modified>
</cp:coreProperties>
</file>