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4"/>
          <w:szCs w:val="44"/>
          <w:b/>
          <w:u w:val="single"/>
        </w:rPr>
        <w:t xml:space="preserve">License Clearing Report - V1</w:t>
      </w:r>
    </w:p>
    <w:p/>
    <w:tbl>
      <w:tblGrid>
        <w:gridCol w:w="2500" w:type="dxa"/>
        <w:gridCol w:w="3800" w:type="dxa"/>
        <w:gridCol w:w="55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spacing w:before="2" w:after="2" w:line="242" w:lineRule="auto"/>
            </w:pPr>
            <w:r>
              <w:rPr>
                <w:sz w:val="28"/>
                <w:szCs w:val="28"/>
                <w:b/>
              </w:rPr>
              <w:t xml:space="preserve"> Clearing report for OSS component</w:t>
            </w:r>
          </w:p>
        </w:tc>
      </w:tr>
      <w:tr>
        <w:trPr>
          <w:trHeight w:val="200" w:hRule="atLeast"/>
        </w:trPr>
        <w:tc>
          <w:tcPr>
            <w:tcW w:w="2500" w:type="dxa"/>
            <w:vAlign w:val="top"/>
            <w:vMerge w:val="restart"/>
          </w:tcPr>
          <w:p>
            <w:pPr>
              <w:spacing w:before="2" w:after="2" w:line="242" w:lineRule="auto"/>
            </w:pPr>
            <w:r>
              <w:rPr>
                <w:sz w:val="28"/>
                <w:szCs w:val="28"/>
                <w:b/>
              </w:rPr>
              <w:t xml:space="preserve"> Clearing Information</w:t>
            </w:r>
          </w:p>
        </w:tc>
        <w:tc>
          <w:tcPr>
            <w:tcW w:w="3800" w:type="dxa"/>
          </w:tcPr>
          <w:p>
            <w:pPr>
              <w:spacing w:before="2" w:after="2" w:line="242" w:lineRule="auto"/>
            </w:pPr>
            <w:r>
              <w:rPr>
                <w:sz w:val="24"/>
                <w:szCs w:val="24"/>
                <w:b/>
              </w:rPr>
              <w:t xml:space="preserve"> Department</w:t>
            </w:r>
          </w:p>
        </w:tc>
        <w:tc>
          <w:tcPr>
            <w:tcW w:w="5500" w:type="dxa"/>
          </w:tcPr>
          <w:p>
            <w:pPr>
              <w:spacing w:before="2" w:after="2" w:line="242" w:lineRule="auto"/>
            </w:pPr>
            <w:r>
              <w:rPr>
                <w:sz w:val="22"/>
                <w:szCs w:val="22"/>
              </w:rPr>
              <w:t xml:space="preserve"> FOSSologyNG Generation</w:t>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Type</w:t>
            </w:r>
          </w:p>
        </w:tc>
        <w:tc>
          <w:tcPr>
            <w:tcW w:w="5500" w:type="dxa"/>
          </w:tcPr>
          <w:p>
            <w:pPr>
              <w:spacing w:before="2" w:after="2" w:line="242" w:lineRule="auto"/>
            </w:pPr>
            <w:r>
              <w:rPr>
                <w:sz w:val="22"/>
                <w:szCs w:val="22"/>
              </w:rPr>
              <w:t xml:space="preserve"> OSS clearing only</w:t>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Prepared by</w:t>
            </w:r>
          </w:p>
        </w:tc>
        <w:tc>
          <w:tcPr>
            <w:tcW w:w="5500" w:type="dxa"/>
          </w:tcPr>
          <w:p>
            <w:pPr>
              <w:spacing w:before="2" w:after="2" w:line="242" w:lineRule="auto"/>
            </w:pPr>
            <w:r>
              <w:rPr>
                <w:sz w:val="22"/>
                <w:szCs w:val="22"/>
              </w:rPr>
              <w:t xml:space="preserve"> 1970/01/01  fossy  &lt;department&gt;</w:t>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Reviewed by (opt.)</w:t>
            </w:r>
          </w:p>
        </w:tc>
        <w:tc>
          <w:tcPr>
            <w:tcW w:w="5500" w:type="dxa"/>
          </w:tcPr>
          <w:p>
            <w:pPr>
              <w:spacing w:before="2" w:after="2" w:line="242" w:lineRule="auto"/>
            </w:pPr>
            <w:r>
              <w:rPr>
                <w:sz w:val="22"/>
                <w:szCs w:val="22"/>
              </w:rPr>
              <w:t xml:space="preserve"> &lt;date&gt; &lt;last name, first name&gt; &lt;department&gt;</w:t>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Released by</w:t>
            </w:r>
          </w:p>
        </w:tc>
        <w:tc>
          <w:tcPr>
            <w:tcW w:w="5500" w:type="dxa"/>
          </w:tcPr>
          <w:p>
            <w:pPr>
              <w:spacing w:before="2" w:after="2" w:line="242" w:lineRule="auto"/>
            </w:pPr>
            <w:r>
              <w:rPr>
                <w:sz w:val="22"/>
                <w:szCs w:val="22"/>
              </w:rPr>
              <w:t xml:space="preserve"> FOSSologyNG Generation</w:t>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Clearing Status</w:t>
            </w:r>
          </w:p>
        </w:tc>
        <w:tc>
          <w:tcPr>
            <w:tcW w:w="5500" w:type="dxa"/>
          </w:tcPr>
          <w:p>
            <w:pPr>
              <w:spacing w:before="2" w:after="2" w:line="242" w:lineRule="auto"/>
            </w:pPr>
            <w:r>
              <w:fldChar w:fldCharType="begin">
                <w:ffData>
                  <w:name w:val="inprogress"/>
                  <w:calcOnExit w:val="0"/>
                  <w:checkBox w:sizeAuto="">
                    <w:default w:val="0"/>
                  </w:checkBox>
                </w:ffData>
              </w:fldChar>
            </w:r>
            <w:r>
              <w:instrText xml:space="preserve"> FORMCHECKBOX </w:instrText>
            </w:r>
            <w:r>
              <w:fldChar w:fldCharType="separate"/>
            </w:r>
            <w:r>
              <w:fldChar w:fldCharType="end"/>
            </w:r>
            <w:r>
              <w:rPr>
                <w:sz w:val="20"/>
                <w:szCs w:val="20"/>
              </w:rPr>
              <w:t xml:space="preserve"> in progress</w:t>
            </w:r>
          </w:p>
          <w:p>
            <w:pPr>
              <w:spacing w:before="2" w:after="2" w:line="242" w:lineRule="auto"/>
            </w:pPr>
            <w:r>
              <w:fldChar w:fldCharType="begin">
                <w:ffData>
                  <w:name w:val="release"/>
                  <w:calcOnExit w:val="0"/>
                  <w:checkBox w:sizeAuto="">
                    <w:default w:val="0"/>
                  </w:checkBox>
                </w:ffData>
              </w:fldChar>
            </w:r>
            <w:r>
              <w:instrText xml:space="preserve"> FORMCHECKBOX </w:instrText>
            </w:r>
            <w:r>
              <w:fldChar w:fldCharType="separate"/>
            </w:r>
            <w:r>
              <w:fldChar w:fldCharType="end"/>
            </w:r>
            <w:r>
              <w:rPr>
                <w:sz w:val="20"/>
                <w:szCs w:val="20"/>
              </w:rPr>
              <w:t xml:space="preserve"> release</w:t>
            </w:r>
          </w:p>
        </w:tc>
      </w:tr>
      <w:tr>
        <w:trPr>
          <w:trHeight w:val="200" w:hRule="atLeast"/>
        </w:trPr>
        <w:tc>
          <w:tcPr>
            <w:tcW w:w="2500" w:type="dxa"/>
            <w:vAlign w:val="top"/>
            <w:vMerge w:val="restart"/>
          </w:tcPr>
          <w:p>
            <w:pPr>
              <w:spacing w:before="2" w:after="2" w:line="242" w:lineRule="auto"/>
            </w:pPr>
            <w:r>
              <w:rPr>
                <w:sz w:val="28"/>
                <w:szCs w:val="28"/>
                <w:b/>
              </w:rPr>
              <w:t xml:space="preserve"> Component Information</w:t>
            </w:r>
          </w:p>
        </w:tc>
        <w:tc>
          <w:tcPr>
            <w:tcW w:w="3800" w:type="dxa"/>
          </w:tcPr>
          <w:p>
            <w:pPr>
              <w:spacing w:before="2" w:after="2" w:line="242" w:lineRule="auto"/>
            </w:pPr>
            <w:r>
              <w:rPr>
                <w:sz w:val="24"/>
                <w:szCs w:val="24"/>
                <w:b/>
              </w:rPr>
              <w:t xml:space="preserve"> Community</w:t>
            </w:r>
          </w:p>
        </w:tc>
        <w:tc>
          <w:tcPr>
            <w:tcW w:w="5500" w:type="dxa"/>
          </w:tcPr>
          <w:p>
            <w:pPr>
              <w:spacing w:before="2" w:after="2" w:line="242" w:lineRule="auto"/>
            </w:pPr>
            <w:r>
              <w:rPr>
                <w:sz w:val="22"/>
                <w:szCs w:val="22"/>
              </w:rPr>
              <w:t xml:space="preserve"> &lt;URL&gt;</w:t>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Component</w:t>
            </w:r>
          </w:p>
        </w:tc>
        <w:tc>
          <w:tcPr>
            <w:tcW w:w="5500" w:type="dxa"/>
          </w:tcPr>
          <w:p>
            <w:pPr>
              <w:spacing w:before="2" w:after="2" w:line="242" w:lineRule="auto"/>
            </w:pPr>
            <w:r>
              <w:rPr/>
              <w:t xml:space="preserve">ReportTestfiles.tar</w:t>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Version</w:t>
            </w:r>
          </w:p>
        </w:tc>
        <w:tc>
          <w:tcPr>
            <w:tcW w:w="5500" w:type="dxa"/>
          </w:tcPr>
          <w:p>
            <w:pPr>
              <w:spacing w:before="2" w:after="2" w:line="242" w:lineRule="auto"/>
            </w:pPr>
            <w:r>
              <w:rPr/>
              <w:t xml:space="preserve"/>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Source URL</w:t>
            </w:r>
          </w:p>
        </w:tc>
        <w:tc>
          <w:tcPr>
            <w:tcW w:w="5500" w:type="dxa"/>
          </w:tcPr>
          <w:p>
            <w:pPr>
              <w:spacing w:before="2" w:after="2" w:line="242" w:lineRule="auto"/>
            </w:pPr>
            <w:r>
              <w:rPr/>
              <w:t xml:space="preserve"/>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Release date</w:t>
            </w:r>
          </w:p>
        </w:tc>
        <w:tc>
          <w:tcPr>
            <w:tcW w:w="5500" w:type="dxa"/>
          </w:tcPr>
          <w:p>
            <w:pPr>
              <w:spacing w:before="2" w:after="2" w:line="242" w:lineRule="auto"/>
            </w:pPr>
            <w:r>
              <w:rPr/>
              <w:t xml:space="preserve"/>
            </w:r>
          </w:p>
        </w:tc>
      </w:tr>
      <w:tr>
        <w:trPr>
          <w:trHeight w:val="200" w:hRule="atLeast"/>
        </w:trPr>
        <w:tc>
          <w:tcPr>
            <w:tcW w:w="2500" w:type="dxa"/>
            <w:vMerge w:val="continue"/>
          </w:tcPr>
          <w:p/>
        </w:tc>
        <w:tc>
          <w:tcPr>
            <w:tcW w:w="3800" w:type="dxa"/>
          </w:tcPr>
          <w:p>
            <w:pPr>
              <w:spacing w:before="2" w:after="2" w:line="242" w:lineRule="auto"/>
            </w:pPr>
            <w:r>
              <w:rPr>
                <w:sz w:val="24"/>
                <w:szCs w:val="24"/>
                <w:b/>
              </w:rPr>
              <w:t xml:space="preserve"> Main license(s)</w:t>
            </w:r>
          </w:p>
        </w:tc>
        <w:tc>
          <w:tcPr>
            <w:tcW w:w="5500" w:type="dxa"/>
          </w:tcPr>
          <w:p>
            <w:pPr>
              <w:spacing w:before="2" w:after="2" w:line="242" w:lineRule="auto"/>
            </w:pPr>
            <w:r>
              <w:rPr>
                <w:sz w:val="22"/>
                <w:szCs w:val="22"/>
              </w:rPr>
              <w:t xml:space="preserve">3DFX.</w:t>
            </w:r>
          </w:p>
        </w:tc>
      </w:tr>
    </w:tbl>
    <w:p/>
    <w:p>
      <w:pPr/>
      <w:r>
        <w:rPr>
          <w:rFonts w:ascii="Arial" w:hAnsi="Arial" w:eastAsia="Arial" w:cs="Arial"/>
          <w:color w:val="000000"/>
          <w:sz w:val="36"/>
          <w:szCs w:val="36"/>
          <w:b/>
        </w:rPr>
        <w:t xml:space="preserve">1. Clearing Protocol Change Log</w:t>
      </w:r>
    </w:p>
    <w:tbl>
      <w:tblGrid>
        <w:gridCol w:w="2000" w:type="dxa"/>
        <w:gridCol w:w="4500" w:type="dxa"/>
        <w:gridCol w:w="9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color="" w:fill="C0C0C0"/>
          </w:tcPr>
          <w:p>
            <w:pPr/>
            <w:r>
              <w:rPr>
                <w:sz w:val="24"/>
                <w:szCs w:val="24"/>
                <w:b/>
              </w:rPr>
              <w:t xml:space="preserve">Last Update</w:t>
            </w:r>
          </w:p>
        </w:tc>
        <w:tc>
          <w:tcPr>
            <w:tcW w:w="4500" w:type="dxa"/>
            <w:shd w:val="clear" w:color="" w:fill="C0C0C0"/>
          </w:tcPr>
          <w:p>
            <w:pPr/>
            <w:r>
              <w:rPr>
                <w:sz w:val="24"/>
                <w:szCs w:val="24"/>
                <w:b/>
              </w:rPr>
              <w:t xml:space="preserve">Responsible</w:t>
            </w:r>
          </w:p>
        </w:tc>
        <w:tc>
          <w:tcPr>
            <w:tcW w:w="9000" w:type="dxa"/>
            <w:shd w:val="clear" w:color="" w:fill="C0C0C0"/>
          </w:tcPr>
          <w:p>
            <w:pPr/>
            <w:r>
              <w:rPr>
                <w:sz w:val="24"/>
                <w:szCs w:val="24"/>
                <w:b/>
              </w:rPr>
              <w:t xml:space="preserve">Comments</w:t>
            </w:r>
          </w:p>
        </w:tc>
      </w:tr>
      <w:tr>
        <w:trPr>
          <w:trHeight w:val="200" w:hRule="atLeast"/>
        </w:trPr>
        <w:tc>
          <w:tcPr>
            <w:tcW w:w="2000" w:type="dxa"/>
          </w:tcPr>
          <w:p/>
        </w:tc>
        <w:tc>
          <w:tcPr>
            <w:tcW w:w="4500" w:type="dxa"/>
          </w:tcPr>
          <w:p/>
        </w:tc>
        <w:tc>
          <w:tcPr>
            <w:tcW w:w="9000" w:type="dxa"/>
          </w:tcPr>
          <w:p/>
        </w:tc>
      </w:tr>
    </w:tbl>
    <w:p/>
    <w:p>
      <w:pPr/>
      <w:r>
        <w:rPr>
          <w:rFonts w:ascii="Arial" w:hAnsi="Arial" w:eastAsia="Arial" w:cs="Arial"/>
          <w:color w:val="000000"/>
          <w:sz w:val="36"/>
          <w:szCs w:val="36"/>
          <w:b/>
        </w:rPr>
        <w:t xml:space="preserve">2. Functionality</w:t>
      </w:r>
    </w:p>
    <w:p>
      <w:pPr/>
      <w:r>
        <w:rPr>
          <w:rFonts w:ascii="Arial" w:hAnsi="Arial" w:eastAsia="Arial" w:cs="Arial"/>
          <w:color w:val="0000FF"/>
          <w:sz w:val="22"/>
          <w:szCs w:val="22"/>
        </w:rPr>
        <w:t xml:space="preserve">&lt;Hint: look in ohloh.net in the mainline portal or Component database or on the communities web page for information&gt;</w:t>
      </w:r>
    </w:p>
    <w:p/>
    <w:p>
      <w:pPr/>
      <w:r>
        <w:rPr>
          <w:rFonts w:ascii="Arial" w:hAnsi="Arial" w:eastAsia="Arial" w:cs="Arial"/>
          <w:color w:val="000000"/>
          <w:sz w:val="36"/>
          <w:szCs w:val="36"/>
          <w:b/>
        </w:rPr>
        <w:t xml:space="preserve">3. Assessment Summary:</w:t>
      </w:r>
    </w:p>
    <w:p>
      <w:pPr/>
      <w:r>
        <w:rPr>
          <w:rFonts w:ascii="Arial" w:hAnsi="Arial" w:eastAsia="Arial" w:cs="Arial"/>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5000" w:type="dxa"/>
        <w:gridCol w:w="105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5000" w:type="dxa"/>
          </w:tcPr>
          <w:p>
            <w:pPr>
              <w:spacing w:before="0" w:after="0" w:line="240" w:lineRule="auto"/>
            </w:pPr>
            <w:r>
              <w:rPr>
                <w:color w:val="000000"/>
                <w:sz w:val="22"/>
                <w:szCs w:val="22"/>
                <w:b/>
              </w:rPr>
              <w:t xml:space="preserve"> General assessment</w:t>
            </w:r>
          </w:p>
        </w:tc>
        <w:tc>
          <w:tcPr>
            <w:tcW w:w="10500" w:type="dxa"/>
          </w:tcPr>
          <w:p>
            <w:pPr>
              <w:spacing w:before="0" w:after="0" w:line="240" w:lineRule="auto"/>
            </w:pPr>
            <w:r>
              <w:rPr>
                <w:color w:val="0000A0"/>
                <w:sz w:val="22"/>
                <w:szCs w:val="22"/>
                <w:i/>
                <w:iCs/>
              </w:rPr>
              <w:t xml:space="preserve"> &lt;e.g. strong copyleft effect, license incompatibilities,  or also “easy to fulfill obligations, common rules only”&gt;</w:t>
            </w:r>
          </w:p>
        </w:tc>
      </w:tr>
      <w:tr>
        <w:trPr>
          <w:trHeight w:val="200" w:hRule="atLeast"/>
        </w:trPr>
        <w:tc>
          <w:tcPr>
            <w:tcW w:w="5000" w:type="dxa"/>
          </w:tcPr>
          <w:p>
            <w:pPr>
              <w:spacing w:before="0" w:after="0" w:line="240" w:lineRule="auto"/>
            </w:pPr>
            <w:r>
              <w:rPr>
                <w:color w:val="000000"/>
                <w:sz w:val="22"/>
                <w:szCs w:val="22"/>
                <w:b/>
              </w:rPr>
              <w:t xml:space="preserve"> Mainline Portal Status for component</w:t>
            </w:r>
          </w:p>
        </w:tc>
        <w:tc>
          <w:tcPr>
            <w:tcW w:w="10500" w:type="dxa"/>
          </w:tcPr>
          <w:p>
            <w:pPr>
              <w:spacing w:before="0" w:after="0" w:line="240" w:lineRule="auto"/>
            </w:pPr>
            <w:r>
              <w:fldChar w:fldCharType="begin">
                <w:ffData>
                  <w:name w:val="mainline"/>
                  <w:calcOnExit w:val="0"/>
                  <w:checkBox w:sizeAuto="">
                    <w:default w:val="0"/>
                  </w:checkBox>
                </w:ffData>
              </w:fldChar>
            </w:r>
            <w:r>
              <w:instrText xml:space="preserve"> FORMCHECKBOX </w:instrText>
            </w:r>
            <w:r>
              <w:fldChar w:fldCharType="separate"/>
            </w:r>
            <w:r>
              <w:fldChar w:fldCharType="end"/>
            </w:r>
            <w:r>
              <w:rPr>
                <w:color w:val="000000"/>
                <w:sz w:val="22"/>
                <w:szCs w:val="22"/>
              </w:rPr>
              <w:t xml:space="preserve"> Mainline</w:t>
            </w:r>
          </w:p>
          <w:p>
            <w:pPr>
              <w:spacing w:before="0" w:after="0" w:line="240" w:lineRule="auto"/>
            </w:pPr>
            <w:r>
              <w:fldChar w:fldCharType="begin">
                <w:ffData>
                  <w:name w:val="specific"/>
                  <w:calcOnExit w:val="0"/>
                  <w:checkBox w:sizeAuto="">
                    <w:default w:val="0"/>
                  </w:checkBox>
                </w:ffData>
              </w:fldChar>
            </w:r>
            <w:r>
              <w:instrText xml:space="preserve"> FORMCHECKBOX </w:instrText>
            </w:r>
            <w:r>
              <w:fldChar w:fldCharType="separate"/>
            </w:r>
            <w:r>
              <w:fldChar w:fldCharType="end"/>
            </w:r>
            <w:r>
              <w:rPr>
                <w:color w:val="000000"/>
                <w:sz w:val="22"/>
                <w:szCs w:val="22"/>
              </w:rPr>
              <w:t xml:space="preserve"> Specific</w:t>
            </w:r>
          </w:p>
          <w:p>
            <w:pPr>
              <w:spacing w:before="0" w:after="0" w:line="240" w:lineRule="auto"/>
            </w:pPr>
            <w:r>
              <w:fldChar w:fldCharType="begin">
                <w:ffData>
                  <w:name w:val="denied"/>
                  <w:calcOnExit w:val="0"/>
                  <w:checkBox w:sizeAuto="">
                    <w:default w:val="0"/>
                  </w:checkBox>
                </w:ffData>
              </w:fldChar>
            </w:r>
            <w:r>
              <w:instrText xml:space="preserve"> FORMCHECKBOX </w:instrText>
            </w:r>
            <w:r>
              <w:fldChar w:fldCharType="separate"/>
            </w:r>
            <w:r>
              <w:fldChar w:fldCharType="end"/>
            </w:r>
            <w:r>
              <w:rPr>
                <w:color w:val="000000"/>
                <w:sz w:val="22"/>
                <w:szCs w:val="22"/>
              </w:rPr>
              <w:t xml:space="preserve"> Denied</w:t>
            </w:r>
          </w:p>
        </w:tc>
      </w:tr>
      <w:tr>
        <w:trPr>
          <w:trHeight w:val="200" w:hRule="atLeast"/>
        </w:trPr>
        <w:tc>
          <w:tcPr>
            <w:tcW w:w="5000" w:type="dxa"/>
          </w:tcPr>
          <w:p>
            <w:pPr>
              <w:spacing w:before="0" w:after="0" w:line="240" w:lineRule="auto"/>
            </w:pPr>
            <w:r>
              <w:rPr>
                <w:color w:val="000000"/>
                <w:sz w:val="22"/>
                <w:szCs w:val="22"/>
                <w:b/>
              </w:rPr>
              <w:t xml:space="preserve"> License Incompatibility found</w:t>
            </w:r>
          </w:p>
        </w:tc>
        <w:tc>
          <w:tcPr>
            <w:tcW w:w="10500" w:type="dxa"/>
          </w:tcPr>
          <w:p>
            <w:pPr>
              <w:spacing w:before="0" w:after="0" w:line="240" w:lineRule="auto"/>
            </w:pPr>
            <w:r>
              <w:fldChar w:fldCharType="begin">
                <w:ffData>
                  <w:name w:val="no"/>
                  <w:calcOnExit w:val="0"/>
                  <w:checkBox w:sizeAuto="">
                    <w:default w:val="0"/>
                  </w:checkBox>
                </w:ffData>
              </w:fldChar>
            </w:r>
            <w:r>
              <w:instrText xml:space="preserve"> FORMCHECKBOX </w:instrText>
            </w:r>
            <w:r>
              <w:fldChar w:fldCharType="separate"/>
            </w:r>
            <w:r>
              <w:fldChar w:fldCharType="end"/>
            </w:r>
            <w:r>
              <w:rPr>
                <w:color w:val="000000"/>
                <w:sz w:val="22"/>
                <w:szCs w:val="22"/>
                <w:i/>
                <w:iCs/>
              </w:rPr>
              <w:t xml:space="preserve"> no</w:t>
            </w:r>
          </w:p>
          <w:p>
            <w:pPr>
              <w:spacing w:before="0" w:after="0" w:line="240" w:lineRule="auto"/>
            </w:pPr>
            <w:r>
              <w:fldChar w:fldCharType="begin">
                <w:ffData>
                  <w:name w:val="yes"/>
                  <w:calcOnExit w:val="0"/>
                  <w:checkBox w:sizeAuto="">
                    <w:default w:val="0"/>
                  </w:checkBox>
                </w:ffData>
              </w:fldChar>
            </w:r>
            <w:r>
              <w:instrText xml:space="preserve"> FORMCHECKBOX </w:instrText>
            </w:r>
            <w:r>
              <w:fldChar w:fldCharType="separate"/>
            </w:r>
            <w:r>
              <w:fldChar w:fldCharType="end"/>
            </w:r>
            <w:r>
              <w:rPr>
                <w:color w:val="000000"/>
                <w:sz w:val="22"/>
                <w:szCs w:val="22"/>
                <w:i/>
                <w:iCs/>
              </w:rPr>
              <w:t xml:space="preserve"> yes</w:t>
            </w:r>
          </w:p>
        </w:tc>
      </w:tr>
      <w:tr>
        <w:trPr>
          <w:trHeight w:val="200" w:hRule="atLeast"/>
        </w:trPr>
        <w:tc>
          <w:tcPr>
            <w:tcW w:w="5000" w:type="dxa"/>
          </w:tcPr>
          <w:p>
            <w:pPr>
              <w:spacing w:before="0" w:after="0" w:line="240" w:lineRule="auto"/>
            </w:pPr>
            <w:r>
              <w:rPr>
                <w:color w:val="000000"/>
                <w:sz w:val="22"/>
                <w:szCs w:val="22"/>
                <w:b/>
              </w:rPr>
              <w:t xml:space="preserve"> Source / binary integration notes</w:t>
            </w:r>
          </w:p>
        </w:tc>
        <w:tc>
          <w:tcPr>
            <w:tcW w:w="10500" w:type="dxa"/>
          </w:tcPr>
          <w:p>
            <w:pPr>
              <w:spacing w:before="0" w:after="0" w:line="240" w:lineRule="auto"/>
            </w:pPr>
            <w:r>
              <w:fldChar w:fldCharType="begin">
                <w:ffData>
                  <w:name w:val="nocriticalfiles"/>
                  <w:calcOnExit w:val="0"/>
                  <w:checkBox w:sizeAuto="">
                    <w:default w:val="0"/>
                  </w:checkBox>
                </w:ffData>
              </w:fldChar>
            </w:r>
            <w:r>
              <w:instrText xml:space="preserve"> FORMCHECKBOX </w:instrText>
            </w:r>
            <w:r>
              <w:fldChar w:fldCharType="separate"/>
            </w:r>
            <w:r>
              <w:fldChar w:fldCharType="end"/>
            </w:r>
            <w:r>
              <w:rPr>
                <w:color w:val="000000"/>
                <w:sz w:val="22"/>
                <w:szCs w:val="22"/>
                <w:i/>
                <w:iCs/>
              </w:rPr>
              <w:t xml:space="preserve"> no critical files found, source code and binaries can be used as is</w:t>
            </w:r>
          </w:p>
          <w:p>
            <w:pPr>
              <w:spacing w:before="0" w:after="0" w:line="240" w:lineRule="auto"/>
            </w:pPr>
            <w:r>
              <w:fldChar w:fldCharType="begin">
                <w:ffData>
                  <w:name w:val="criticalfiles"/>
                  <w:calcOnExit w:val="0"/>
                  <w:checkBox w:sizeAuto="">
                    <w:default w:val="0"/>
                  </w:checkBox>
                </w:ffData>
              </w:fldChar>
            </w:r>
            <w:r>
              <w:instrText xml:space="preserve"> FORMCHECKBOX </w:instrText>
            </w:r>
            <w:r>
              <w:fldChar w:fldCharType="separate"/>
            </w:r>
            <w:r>
              <w:fldChar w:fldCharType="end"/>
            </w:r>
            <w:r>
              <w:rPr>
                <w:color w:val="000000"/>
                <w:sz w:val="22"/>
                <w:szCs w:val="22"/>
                <w:i/>
                <w:iCs/>
              </w:rPr>
              <w:t xml:space="preserve"> critical files found, source code needs to be adapted and binaries possibly re-built</w:t>
            </w:r>
          </w:p>
          <w:p>
            <w:pPr>
              <w:spacing w:before="0" w:after="0" w:line="240" w:lineRule="auto"/>
            </w:pPr>
            <w:r>
              <w:rPr>
                <w:color w:val="0000A0"/>
                <w:sz w:val="22"/>
                <w:szCs w:val="22"/>
                <w:i/>
                <w:iCs/>
              </w:rPr>
              <w:t xml:space="preserve"> &lt;if there are critical files found, please provide some additional information or refer to chapter(s) in this documents where additional information is given&gt;</w:t>
            </w:r>
          </w:p>
        </w:tc>
      </w:tr>
      <w:tr>
        <w:trPr>
          <w:trHeight w:val="200" w:hRule="atLeast"/>
        </w:trPr>
        <w:tc>
          <w:tcPr>
            <w:tcW w:w="5000" w:type="dxa"/>
          </w:tcPr>
          <w:p>
            <w:pPr>
              <w:spacing w:before="0" w:after="0" w:line="240" w:lineRule="auto"/>
            </w:pPr>
            <w:r>
              <w:rPr>
                <w:color w:val="000000"/>
                <w:sz w:val="22"/>
                <w:szCs w:val="22"/>
                <w:b/>
              </w:rPr>
              <w:t xml:space="preserve"> Dependency notes</w:t>
            </w:r>
          </w:p>
        </w:tc>
        <w:tc>
          <w:tcPr>
            <w:tcW w:w="10500" w:type="dxa"/>
          </w:tcPr>
          <w:p>
            <w:pPr>
              <w:spacing w:before="0" w:after="0" w:line="240" w:lineRule="auto"/>
            </w:pPr>
            <w:r>
              <w:fldChar w:fldCharType="begin">
                <w:ffData>
                  <w:name w:val="nodependenciesfound"/>
                  <w:calcOnExit w:val="0"/>
                  <w:checkBox w:sizeAuto="">
                    <w:default w:val="0"/>
                  </w:checkBox>
                </w:ffData>
              </w:fldChar>
            </w:r>
            <w:r>
              <w:instrText xml:space="preserve"> FORMCHECKBOX </w:instrText>
            </w:r>
            <w:r>
              <w:fldChar w:fldCharType="separate"/>
            </w:r>
            <w:r>
              <w:fldChar w:fldCharType="end"/>
            </w:r>
            <w:r>
              <w:rPr>
                <w:color w:val="000000"/>
                <w:sz w:val="22"/>
                <w:szCs w:val="22"/>
                <w:i/>
                <w:iCs/>
              </w:rPr>
              <w:t xml:space="preserve"> no dependencies found, neither in source code nor in binaries</w:t>
            </w:r>
          </w:p>
          <w:p>
            <w:pPr>
              <w:spacing w:before="0" w:after="0" w:line="240" w:lineRule="auto"/>
            </w:pPr>
            <w:r>
              <w:fldChar w:fldCharType="begin">
                <w:ffData>
                  <w:name w:val="dependenciesfoundinsourcecode"/>
                  <w:calcOnExit w:val="0"/>
                  <w:checkBox w:sizeAuto="">
                    <w:default w:val="0"/>
                  </w:checkBox>
                </w:ffData>
              </w:fldChar>
            </w:r>
            <w:r>
              <w:instrText xml:space="preserve"> FORMCHECKBOX </w:instrText>
            </w:r>
            <w:r>
              <w:fldChar w:fldCharType="separate"/>
            </w:r>
            <w:r>
              <w:fldChar w:fldCharType="end"/>
            </w:r>
            <w:r>
              <w:rPr>
                <w:color w:val="000000"/>
                <w:sz w:val="22"/>
                <w:szCs w:val="22"/>
                <w:i/>
                <w:iCs/>
              </w:rPr>
              <w:t xml:space="preserve"> dependencies found in source code</w:t>
            </w:r>
          </w:p>
          <w:p>
            <w:pPr>
              <w:spacing w:before="0" w:after="0" w:line="240" w:lineRule="auto"/>
            </w:pPr>
            <w:r>
              <w:fldChar w:fldCharType="begin">
                <w:ffData>
                  <w:name w:val="dependenciesfoundinbinaries"/>
                  <w:calcOnExit w:val="0"/>
                  <w:checkBox w:sizeAuto="">
                    <w:default w:val="0"/>
                  </w:checkBox>
                </w:ffData>
              </w:fldChar>
            </w:r>
            <w:r>
              <w:instrText xml:space="preserve"> FORMCHECKBOX </w:instrText>
            </w:r>
            <w:r>
              <w:fldChar w:fldCharType="separate"/>
            </w:r>
            <w:r>
              <w:fldChar w:fldCharType="end"/>
            </w:r>
            <w:r>
              <w:rPr>
                <w:color w:val="000000"/>
                <w:sz w:val="22"/>
                <w:szCs w:val="22"/>
                <w:i/>
                <w:iCs/>
              </w:rPr>
              <w:t xml:space="preserve"> dependencies found in binaries</w:t>
            </w:r>
          </w:p>
          <w:p>
            <w:pPr>
              <w:spacing w:before="0" w:after="0" w:line="240" w:lineRule="auto"/>
            </w:pPr>
            <w:r>
              <w:rPr>
                <w:color w:val="0000A0"/>
                <w:sz w:val="22"/>
                <w:szCs w:val="22"/>
                <w:i/>
                <w:iCs/>
              </w:rPr>
              <w:t xml:space="preserve"> &lt;if there are dependencies found, please provide some additional information or refer to chapter(s) in this documents where additional information is given&gt;</w:t>
            </w:r>
          </w:p>
        </w:tc>
      </w:tr>
      <w:tr>
        <w:trPr>
          <w:trHeight w:val="200" w:hRule="atLeast"/>
        </w:trPr>
        <w:tc>
          <w:tcPr>
            <w:tcW w:w="5000" w:type="dxa"/>
          </w:tcPr>
          <w:p>
            <w:pPr>
              <w:spacing w:before="0" w:after="0" w:line="240" w:lineRule="auto"/>
            </w:pPr>
            <w:r>
              <w:rPr>
                <w:color w:val="000000"/>
                <w:sz w:val="22"/>
                <w:szCs w:val="22"/>
                <w:b/>
              </w:rPr>
              <w:t xml:space="preserve"> Additional notes</w:t>
            </w:r>
          </w:p>
        </w:tc>
        <w:tc>
          <w:tcPr>
            <w:tcW w:w="10500" w:type="dxa"/>
          </w:tcPr>
          <w:p>
            <w:pPr>
              <w:spacing w:before="0" w:after="0" w:line="240" w:lineRule="auto"/>
            </w:pPr>
            <w:r>
              <w:rPr>
                <w:color w:val="0000A0"/>
                <w:sz w:val="22"/>
                <w:szCs w:val="22"/>
                <w:i/>
                <w:iCs/>
              </w:rPr>
              <w:t xml:space="preserve"> &lt;e.g. only global license was cleared since the project who requested the clearing only uses the component without mixing it with Siemens code&gt;</w:t>
            </w:r>
          </w:p>
        </w:tc>
      </w:tr>
      <w:tr>
        <w:trPr>
          <w:trHeight w:val="200" w:hRule="atLeast"/>
        </w:trPr>
        <w:tc>
          <w:tcPr>
            <w:tcW w:w="5000" w:type="dxa"/>
          </w:tcPr>
          <w:p>
            <w:pPr>
              <w:spacing w:before="0" w:after="0" w:line="240" w:lineRule="auto"/>
            </w:pPr>
            <w:r>
              <w:rPr>
                <w:color w:val="000000"/>
                <w:sz w:val="22"/>
                <w:szCs w:val="22"/>
                <w:b/>
              </w:rPr>
              <w:t xml:space="preserve"> General Risks (optional)</w:t>
            </w:r>
          </w:p>
        </w:tc>
        <w:tc>
          <w:tcPr>
            <w:tcW w:w="10500" w:type="dxa"/>
          </w:tcPr>
          <w:p>
            <w:pPr>
              <w:spacing w:before="0" w:after="0" w:line="240" w:lineRule="auto"/>
            </w:pPr>
            <w:r>
              <w:rPr>
                <w:color w:val="0000A0"/>
                <w:sz w:val="22"/>
                <w:szCs w:val="22"/>
                <w:i/>
                <w:iCs/>
              </w:rPr>
              <w:t xml:space="preserve"> &lt;e.g. not maintained by community anymore – must be supported by Siemens – see ohloh.net for info&gt;</w:t>
            </w:r>
          </w:p>
        </w:tc>
      </w:tr>
    </w:tbl>
    <w:p/>
    <w:p>
      <w:pPr/>
      <w:r>
        <w:rPr>
          <w:rFonts w:ascii="Arial" w:hAnsi="Arial" w:eastAsia="Arial" w:cs="Arial"/>
          <w:color w:val="000000"/>
          <w:sz w:val="36"/>
          <w:szCs w:val="36"/>
          <w:b/>
        </w:rPr>
        <w:t xml:space="preserve">4. When using this component, you need to fulfill the following “ToDos”</w:t>
      </w:r>
    </w:p>
    <w:p>
      <w:pPr/>
      <w:r>
        <w:rPr>
          <w:rFonts w:ascii="Arial" w:hAnsi="Arial" w:eastAsia="Arial" w:cs="Arial"/>
          <w:i/>
          <w:iCs/>
        </w:rPr>
        <w:t xml:space="preserve"> 4.1. Common obligations, restrictions and risks:</w:t>
      </w:r>
    </w:p>
    <w:p>
      <w:pPr/>
      <w:r>
        <w:rPr>
          <w:rFonts w:ascii="Arial" w:hAnsi="Arial" w:eastAsia="Arial" w:cs="Arial"/>
          <w:sz w:val="20"/>
          <w:szCs w:val="2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color="" w:fill="C0C0C0"/>
          </w:tcPr>
          <w:p>
            <w:pPr>
              <w:spacing w:before="0" w:after="0" w:line="240" w:lineRule="auto"/>
            </w:pPr>
            <w:r>
              <w:rPr>
                <w:sz w:val="20"/>
                <w:szCs w:val="20"/>
                <w:b/>
              </w:rPr>
              <w:t xml:space="preserve">1</w:t>
            </w:r>
          </w:p>
        </w:tc>
        <w:tc>
          <w:tcPr>
            <w:tcW w:w="15000" w:type="dxa"/>
            <w:shd w:val="clear" w:color="" w:fill="C0C0C0"/>
          </w:tcPr>
          <w:p>
            <w:pPr>
              <w:spacing w:before="0" w:after="0" w:line="240" w:lineRule="auto"/>
            </w:pPr>
            <w:r>
              <w:rPr>
                <w:sz w:val="20"/>
                <w:szCs w:val="20"/>
                <w:b/>
              </w:rPr>
              <w:t xml:space="preserve">Documentation of license conditions and copyright notices in product documentation (ReadMe_OSS)</w:t>
            </w:r>
          </w:p>
        </w:tc>
      </w:tr>
      <w:tr>
        <w:trPr>
          <w:trHeight w:val="5" w:hRule="atLeast"/>
        </w:trPr>
        <w:tc>
          <w:tcPr>
            <w:tcW w:w="500" w:type="dxa"/>
          </w:tcPr>
          <w:p>
            <w:pPr>
              <w:spacing w:before="0" w:after="0" w:line="240" w:lineRule="auto"/>
            </w:pPr>
            <w:r>
              <w:rPr>
                <w:sz w:val="20"/>
                <w:szCs w:val="20"/>
                <w:b/>
              </w:rPr>
              <w:t xml:space="preserve">1.a</w:t>
            </w:r>
          </w:p>
        </w:tc>
        <w:tc>
          <w:tcPr>
            <w:tcW w:w="15000" w:type="dxa"/>
          </w:tcPr>
          <w:p>
            <w:pPr>
              <w:spacing w:before="0" w:after="0" w:line="240" w:lineRule="auto"/>
            </w:pPr>
            <w:r>
              <w:rPr>
                <w:rFonts w:ascii="Arial" w:hAnsi="Arial" w:eastAsia="Arial" w:cs="Arial"/>
                <w:sz w:val="20"/>
                <w:szCs w:val="20"/>
              </w:rPr>
              <w:t xml:space="preserve">All relevant licenses (global and others - see below) must be added to the legal approved Readme_OSS template.</w:t>
            </w:r>
          </w:p>
          <w:p>
            <w:pPr>
              <w:spacing w:before="0" w:after="0" w:line="240" w:lineRule="auto"/>
            </w:pPr>
            <w:r>
              <w:rPr>
                <w:sz w:val="20"/>
                <w:szCs w:val="20"/>
                <w:b/>
              </w:rPr>
              <w:t xml:space="preserve">Remark:</w:t>
            </w:r>
          </w:p>
          <w:p>
            <w:pPr>
              <w:spacing w:before="0" w:after="0" w:line="240" w:lineRule="auto"/>
            </w:pPr>
            <w:r>
              <w:rPr>
                <w:rFonts w:ascii="Arial" w:hAnsi="Arial" w:eastAsia="Arial" w:cs="Arial"/>
                <w:sz w:val="20"/>
                <w:szCs w:val="20"/>
              </w:rPr>
              <w:t xml:space="preserve">“Do Not Use” licenses must not be added to the ReadMe_OSS</w:t>
            </w:r>
          </w:p>
        </w:tc>
      </w:tr>
      <w:tr>
        <w:trPr>
          <w:trHeight w:val="5" w:hRule="atLeast"/>
        </w:trPr>
        <w:tc>
          <w:tcPr>
            <w:tcW w:w="500" w:type="dxa"/>
          </w:tcPr>
          <w:p>
            <w:pPr>
              <w:spacing w:before="0" w:after="0" w:line="240" w:lineRule="auto"/>
            </w:pPr>
            <w:r>
              <w:rPr>
                <w:sz w:val="20"/>
                <w:szCs w:val="20"/>
                <w:b/>
              </w:rPr>
              <w:t xml:space="preserve">1.b</w:t>
            </w:r>
          </w:p>
        </w:tc>
        <w:tc>
          <w:tcPr>
            <w:tcW w:w="15000" w:type="dxa"/>
          </w:tcPr>
          <w:p>
            <w:pPr>
              <w:spacing w:before="0" w:after="0" w:line="240" w:lineRule="auto"/>
            </w:pPr>
            <w:r>
              <w:rPr>
                <w:rFonts w:ascii="Arial" w:hAnsi="Arial" w:eastAsia="Arial" w:cs="Arial"/>
                <w:sz w:val="20"/>
                <w:szCs w:val="20"/>
              </w:rPr>
              <w:t xml:space="preserve">Add all copyrights to README_OSS</w:t>
            </w:r>
          </w:p>
        </w:tc>
      </w:tr>
      <w:tr>
        <w:trPr>
          <w:trHeight w:val="5" w:hRule="atLeast"/>
        </w:trPr>
        <w:tc>
          <w:tcPr>
            <w:tcW w:w="500" w:type="dxa"/>
          </w:tcPr>
          <w:p>
            <w:pPr>
              <w:spacing w:before="0" w:after="0" w:line="240" w:lineRule="auto"/>
            </w:pPr>
            <w:r>
              <w:rPr>
                <w:sz w:val="20"/>
                <w:szCs w:val="20"/>
                <w:b/>
              </w:rPr>
              <w:t xml:space="preserve">1.c</w:t>
            </w:r>
          </w:p>
        </w:tc>
        <w:tc>
          <w:tcPr>
            <w:tcW w:w="15000" w:type="dxa"/>
          </w:tcPr>
          <w:p>
            <w:pPr>
              <w:spacing w:before="0" w:after="0" w:line="240" w:lineRule="auto"/>
            </w:pPr>
            <w:r>
              <w:rPr>
                <w:rFonts w:ascii="Arial" w:hAnsi="Arial" w:eastAsia="Arial" w:cs="Arial"/>
                <w:sz w:val="20"/>
                <w:szCs w:val="20"/>
              </w:rPr>
              <w:t xml:space="preserve">Add all relevant acknowledgements to Readme_OSS</w:t>
            </w:r>
          </w:p>
        </w:tc>
      </w:tr>
      <w:tr>
        <w:trPr>
          <w:trHeight w:val="5" w:hRule="atLeast"/>
        </w:trPr>
        <w:tc>
          <w:tcPr>
            <w:tcW w:w="500" w:type="dxa"/>
            <w:shd w:val="clear" w:color="" w:fill="C0C0C0"/>
          </w:tcPr>
          <w:p>
            <w:pPr>
              <w:spacing w:before="0" w:after="0" w:line="240" w:lineRule="auto"/>
            </w:pPr>
            <w:r>
              <w:rPr>
                <w:sz w:val="20"/>
                <w:szCs w:val="20"/>
                <w:b/>
              </w:rPr>
              <w:t xml:space="preserve">2</w:t>
            </w:r>
          </w:p>
        </w:tc>
        <w:tc>
          <w:tcPr>
            <w:tcW w:w="15000" w:type="dxa"/>
            <w:shd w:val="clear" w:color="" w:fill="C0C0C0"/>
          </w:tcPr>
          <w:p>
            <w:pPr>
              <w:spacing w:before="0" w:after="0" w:line="240" w:lineRule="auto"/>
            </w:pPr>
            <w:r>
              <w:rPr>
                <w:sz w:val="20"/>
                <w:szCs w:val="20"/>
                <w:b/>
              </w:rPr>
              <w:t xml:space="preserve">Modifications in Source Code</w:t>
            </w:r>
          </w:p>
          <w:p>
            <w:pPr>
              <w:spacing w:before="0" w:after="0" w:line="240" w:lineRule="auto"/>
            </w:pPr>
            <w:r>
              <w:rPr>
                <w:rFonts w:ascii="Arial" w:hAnsi="Arial" w:eastAsia="Arial" w:cs="Arial"/>
                <w:sz w:val="20"/>
                <w:szCs w:val="20"/>
              </w:rPr>
              <w:t xml:space="preserve">If modifications are permitted:</w:t>
            </w:r>
          </w:p>
        </w:tc>
      </w:tr>
      <w:tr>
        <w:trPr>
          <w:trHeight w:val="5" w:hRule="atLeast"/>
        </w:trPr>
        <w:tc>
          <w:tcPr>
            <w:tcW w:w="500" w:type="dxa"/>
          </w:tcPr>
          <w:p>
            <w:pPr>
              <w:spacing w:before="0" w:after="0" w:line="240" w:lineRule="auto"/>
            </w:pPr>
            <w:r>
              <w:rPr>
                <w:sz w:val="20"/>
                <w:szCs w:val="20"/>
                <w:b/>
              </w:rPr>
              <w:t xml:space="preserve">2.a</w:t>
            </w:r>
          </w:p>
        </w:tc>
        <w:tc>
          <w:tcPr>
            <w:tcW w:w="15000" w:type="dxa"/>
          </w:tcPr>
          <w:p>
            <w:pPr>
              <w:spacing w:before="0" w:after="0" w:line="240" w:lineRule="auto"/>
            </w:pPr>
            <w:r>
              <w:rPr>
                <w:rFonts w:ascii="Arial" w:hAnsi="Arial" w:eastAsia="Arial" w:cs="Arial"/>
                <w:sz w:val="20"/>
                <w:szCs w:val="20"/>
              </w:rPr>
              <w:t xml:space="preserve">Do not change or delete Copyright, patent, trademark, attribution notices or any further legal notices or license texts in any files - i.e. neither within any source file of the component package nor in any of its documentation files.</w:t>
            </w:r>
          </w:p>
        </w:tc>
      </w:tr>
      <w:tr>
        <w:trPr>
          <w:trHeight w:val="5" w:hRule="atLeast"/>
        </w:trPr>
        <w:tc>
          <w:tcPr>
            <w:tcW w:w="500" w:type="dxa"/>
          </w:tcPr>
          <w:p>
            <w:pPr>
              <w:spacing w:before="0" w:after="0" w:line="240" w:lineRule="auto"/>
            </w:pPr>
            <w:r>
              <w:rPr>
                <w:sz w:val="20"/>
                <w:szCs w:val="20"/>
                <w:b/>
              </w:rPr>
              <w:t xml:space="preserve">2.b</w:t>
            </w:r>
          </w:p>
        </w:tc>
        <w:tc>
          <w:tcPr>
            <w:tcW w:w="15000" w:type="dxa"/>
          </w:tcPr>
          <w:p>
            <w:pPr>
              <w:spacing w:before="0" w:after="0" w:line="240" w:lineRule="auto"/>
            </w:pPr>
            <w:r>
              <w:rPr>
                <w:rFonts w:ascii="Arial" w:hAnsi="Arial" w:eastAsia="Arial" w:cs="Arial"/>
                <w:sz w:val="20"/>
                <w:szCs w:val="20"/>
              </w:rPr>
              <w:t xml:space="preserve">Document all changes and modifications in source code files with copyright notices:</w:t>
            </w:r>
          </w:p>
          <w:p>
            <w:pPr>
              <w:spacing w:before="0" w:after="0" w:line="240" w:lineRule="auto"/>
            </w:pPr>
            <w:r>
              <w:rPr>
                <w:rFonts w:ascii="Arial" w:hAnsi="Arial" w:eastAsia="Arial" w:cs="Arial"/>
                <w:sz w:val="20"/>
                <w:szCs w:val="20"/>
              </w:rPr>
              <w:t xml:space="preserve">Add copyright (including company and date), function, reason for modification in the header.</w:t>
            </w:r>
          </w:p>
          <w:p>
            <w:pPr>
              <w:spacing w:before="0" w:after="0" w:line="240" w:lineRule="auto"/>
            </w:pPr>
            <w:r>
              <w:rPr>
                <w:rFonts w:ascii="Arial" w:hAnsi="Arial" w:eastAsia="Arial" w:cs="Arial"/>
                <w:sz w:val="20"/>
                <w:szCs w:val="20"/>
              </w:rPr>
              <w:t xml:space="preserve">Example:</w:t>
            </w:r>
          </w:p>
          <w:p>
            <w:pPr>
              <w:spacing w:before="0" w:after="0" w:line="240" w:lineRule="auto"/>
            </w:pPr>
            <w:r>
              <w:rPr>
                <w:rFonts w:ascii="Arial" w:hAnsi="Arial" w:eastAsia="Arial" w:cs="Arial"/>
                <w:sz w:val="20"/>
                <w:szCs w:val="20"/>
              </w:rPr>
              <w:t xml:space="preserve">© Siemens AG, 2013</w:t>
            </w:r>
          </w:p>
          <w:p>
            <w:pPr>
              <w:spacing w:before="0" w:after="0" w:line="240" w:lineRule="auto"/>
            </w:pPr>
            <w:r>
              <w:rPr>
                <w:rFonts w:ascii="Arial" w:hAnsi="Arial" w:eastAsia="Arial" w:cs="Arial"/>
                <w:sz w:val="20"/>
                <w:szCs w:val="20"/>
              </w:rPr>
              <w:t xml:space="preserve">March 18th, 2013 Modified helloworld() – fix memory leak</w:t>
            </w:r>
          </w:p>
        </w:tc>
      </w:tr>
      <w:tr>
        <w:trPr>
          <w:trHeight w:val="5" w:hRule="atLeast"/>
        </w:trPr>
        <w:tc>
          <w:tcPr>
            <w:tcW w:w="500" w:type="dxa"/>
            <w:shd w:val="clear" w:color="" w:fill="C0C0C0"/>
          </w:tcPr>
          <w:p>
            <w:pPr>
              <w:spacing w:before="0" w:after="0" w:line="240" w:lineRule="auto"/>
            </w:pPr>
            <w:r>
              <w:rPr>
                <w:sz w:val="20"/>
                <w:szCs w:val="20"/>
                <w:b/>
              </w:rPr>
              <w:t xml:space="preserve">3</w:t>
            </w:r>
          </w:p>
        </w:tc>
        <w:tc>
          <w:tcPr>
            <w:tcW w:w="15000" w:type="dxa"/>
            <w:shd w:val="clear" w:color="" w:fill="C0C0C0"/>
          </w:tcPr>
          <w:p>
            <w:pPr>
              <w:spacing w:before="0" w:after="0" w:line="240" w:lineRule="auto"/>
            </w:pPr>
            <w:r>
              <w:rPr>
                <w:sz w:val="20"/>
                <w:szCs w:val="20"/>
                <w:b/>
              </w:rPr>
              <w:t xml:space="preserve">Obligations and risk assessment regarding distribution</w:t>
            </w:r>
          </w:p>
        </w:tc>
      </w:tr>
      <w:tr>
        <w:trPr>
          <w:trHeight w:val="5" w:hRule="atLeast"/>
        </w:trPr>
        <w:tc>
          <w:tcPr>
            <w:tcW w:w="500" w:type="dxa"/>
          </w:tcPr>
          <w:p>
            <w:pPr>
              <w:spacing w:before="0" w:after="0" w:line="240" w:lineRule="auto"/>
            </w:pPr>
            <w:r>
              <w:rPr>
                <w:sz w:val="20"/>
                <w:szCs w:val="20"/>
                <w:b/>
              </w:rPr>
              <w:t xml:space="preserve">3.a</w:t>
            </w:r>
          </w:p>
        </w:tc>
        <w:tc>
          <w:tcPr>
            <w:tcW w:w="15000" w:type="dxa"/>
          </w:tcPr>
          <w:p>
            <w:pPr>
              <w:spacing w:before="0" w:after="0" w:line="240" w:lineRule="auto"/>
            </w:pPr>
            <w:r>
              <w:rPr>
                <w:rFonts w:ascii="Arial" w:hAnsi="Arial" w:eastAsia="Arial" w:cs="Arial"/>
                <w:sz w:val="20"/>
                <w:szCs w:val="20"/>
              </w:rPr>
              <w:t xml:space="preserve">Ensure that your distribution terms which are agreed with Siemens’ customers (e.g. standard terms, “AGB”, or individual agreements) define that the open source license conditions shall prevail over the Siemens’ license conditions with respect to the open source software (usually this is part of Readme OSS).</w:t>
            </w:r>
          </w:p>
        </w:tc>
      </w:tr>
      <w:tr>
        <w:trPr>
          <w:trHeight w:val="5" w:hRule="atLeast"/>
        </w:trPr>
        <w:tc>
          <w:tcPr>
            <w:tcW w:w="500" w:type="dxa"/>
          </w:tcPr>
          <w:p>
            <w:pPr>
              <w:spacing w:before="0" w:after="0" w:line="240" w:lineRule="auto"/>
            </w:pPr>
            <w:r>
              <w:rPr>
                <w:sz w:val="20"/>
                <w:szCs w:val="20"/>
                <w:b/>
              </w:rPr>
              <w:t xml:space="preserve">3.b</w:t>
            </w:r>
          </w:p>
        </w:tc>
        <w:tc>
          <w:tcPr>
            <w:tcW w:w="15000" w:type="dxa"/>
          </w:tcPr>
          <w:p>
            <w:pPr>
              <w:spacing w:before="0" w:after="0" w:line="240" w:lineRule="auto"/>
            </w:pPr>
            <w:r>
              <w:rPr>
                <w:rFonts w:ascii="Arial" w:hAnsi="Arial" w:eastAsia="Arial" w:cs="Arial"/>
                <w:sz w:val="20"/>
                <w:szCs w:val="20"/>
              </w:rPr>
              <w:t xml:space="preserve">Do not use any names, trademarks, service marks or product names of the author(s) and/or licensors to endorse or promote products derived from this software component without the prior written consent of the author(s) and/or the owner of such rights.</w:t>
            </w:r>
          </w:p>
        </w:tc>
      </w:tr>
      <w:tr>
        <w:trPr>
          <w:trHeight w:val="5" w:hRule="atLeast"/>
        </w:trPr>
        <w:tc>
          <w:tcPr>
            <w:tcW w:w="500" w:type="dxa"/>
          </w:tcPr>
          <w:p>
            <w:pPr>
              <w:spacing w:before="0" w:after="0" w:line="240" w:lineRule="auto"/>
            </w:pPr>
            <w:r>
              <w:rPr>
                <w:sz w:val="20"/>
                <w:szCs w:val="20"/>
                <w:b/>
              </w:rPr>
              <w:t xml:space="preserve">3.c</w:t>
            </w:r>
          </w:p>
        </w:tc>
        <w:tc>
          <w:tcPr>
            <w:tcW w:w="15000" w:type="dxa"/>
          </w:tcPr>
          <w:p>
            <w:pPr>
              <w:spacing w:before="0" w:after="0" w:line="240" w:lineRule="auto"/>
            </w:pPr>
            <w:r>
              <w:rPr>
                <w:sz w:val="20"/>
                <w:szCs w:val="20"/>
                <w:b/>
              </w:rPr>
              <w:t xml:space="preserve">Consider for your product/project if you accept the general risk that</w:t>
            </w:r>
          </w:p>
          <w:p>
            <w:pPr>
              <w:spacing w:before="0" w:after="0" w:line="240" w:lineRule="auto"/>
            </w:pPr>
            <w:r>
              <w:rPr>
                <w:rFonts w:ascii="Arial" w:hAnsi="Arial" w:eastAsia="Arial" w:cs="Arial"/>
                <w:sz w:val="20"/>
                <w:szCs w:val="20"/>
              </w:rPr>
              <w:t xml:space="preserve">• it cannot be verified whether contributors to open source software are legally permitted to contribute (the code could e.g. belong to his employer, and not the developer). Usually, disclaimers or contribution policies exclude responsibility for contributors even to verify the legal status.	</w:t>
            </w:r>
          </w:p>
          <w:p>
            <w:pPr>
              <w:spacing w:before="0" w:after="0" w:line="240" w:lineRule="auto"/>
            </w:pPr>
            <w:r>
              <w:rPr>
                <w:rFonts w:ascii="Arial" w:hAnsi="Arial" w:eastAsia="Arial" w:cs="Arial"/>
                <w:sz w:val="20"/>
                <w:szCs w:val="20"/>
              </w:rPr>
              <w:t xml:space="preserve">•  there is no warranty or liability from the community – i.e. error corrections must be made by Siemens, and Siemens must cover all damages</w:t>
            </w:r>
          </w:p>
        </w:tc>
      </w:tr>
      <w:tr>
        <w:trPr>
          <w:trHeight w:val="5" w:hRule="atLeast"/>
        </w:trPr>
        <w:tc>
          <w:tcPr>
            <w:tcW w:w="500" w:type="dxa"/>
            <w:shd w:val="clear" w:color="" w:fill="C0C0C0"/>
          </w:tcPr>
          <w:p>
            <w:pPr>
              <w:spacing w:before="0" w:after="0" w:line="240" w:lineRule="auto"/>
            </w:pPr>
            <w:r>
              <w:rPr>
                <w:sz w:val="20"/>
                <w:szCs w:val="20"/>
                <w:b/>
              </w:rPr>
              <w:t xml:space="preserve">4</w:t>
            </w:r>
          </w:p>
        </w:tc>
        <w:tc>
          <w:tcPr>
            <w:tcW w:w="15000" w:type="dxa"/>
            <w:shd w:val="clear" w:color="" w:fill="C0C0C0"/>
          </w:tcPr>
          <w:p>
            <w:pPr>
              <w:spacing w:before="0" w:after="0" w:line="240" w:lineRule="auto"/>
            </w:pPr>
            <w:r>
              <w:rPr>
                <w:sz w:val="20"/>
                <w:szCs w:val="20"/>
                <w:b/>
              </w:rPr>
              <w:t xml:space="preserve">IC SG EA specific rules</w:t>
            </w:r>
          </w:p>
        </w:tc>
      </w:tr>
      <w:tr>
        <w:trPr>
          <w:trHeight w:val="5" w:hRule="atLeast"/>
        </w:trPr>
        <w:tc>
          <w:tcPr>
            <w:tcW w:w="500" w:type="dxa"/>
          </w:tcPr>
          <w:p>
            <w:pPr>
              <w:spacing w:before="0" w:after="0" w:line="240" w:lineRule="auto"/>
            </w:pPr>
            <w:r>
              <w:rPr>
                <w:sz w:val="20"/>
                <w:szCs w:val="20"/>
                <w:b/>
              </w:rPr>
              <w:t xml:space="preserve">4.a</w:t>
            </w:r>
          </w:p>
        </w:tc>
        <w:tc>
          <w:tcPr>
            <w:tcW w:w="15000" w:type="dxa"/>
          </w:tcPr>
          <w:p>
            <w:pPr>
              <w:spacing w:before="0" w:after="0" w:line="240" w:lineRule="auto"/>
            </w:pPr>
            <w:r>
              <w:rPr>
                <w:sz w:val="20"/>
                <w:szCs w:val="20"/>
                <w:b/>
              </w:rPr>
              <w:t xml:space="preserve">The following statement must be added to any manual. The language of the statement is equal to the manual language. Check translation with documentation department.</w:t>
            </w:r>
          </w:p>
          <w:p>
            <w:pPr>
              <w:spacing w:before="0" w:after="0" w:line="240" w:lineRule="auto"/>
            </w:pPr>
            <w:r>
              <w:rPr>
                <w:rFonts w:ascii="Arial" w:hAnsi="Arial" w:eastAsia="Arial" w:cs="Arial"/>
                <w:sz w:val="20"/>
                <w:szCs w:val="20"/>
              </w:rPr>
              <w:t xml:space="preserve">English:</w:t>
            </w:r>
          </w:p>
          <w:p>
            <w:pPr>
              <w:spacing w:before="0" w:after="0" w:line="240" w:lineRule="auto"/>
            </w:pPr>
            <w:r>
              <w:rPr>
                <w:rFonts w:ascii="Arial" w:hAnsi="Arial" w:eastAsia="Arial" w:cs="Arial"/>
                <w:sz w:val="20"/>
                <w:szCs w:val="20"/>
              </w:rPr>
              <w:t xml:space="preserve">	The product contains, among other things, Open Source Software developed by third parties. The Open Source Software used in the product and the license agreements concerning this software can be found in the Readme_OSS. These Open Source Software files are protected by copyright. Your compliance with those license conditions will entitle you to use the Open Source Software as foreseen in the relevant license. In the event of conflicts between Siemens license conditions and the Open Source Software license conditions, the Open Source Software conditions shall prevail with respect to the Open Source Software portions of the software. The Open Source Software is licensed royalty-free. Insofar as the applicable Open Source Software License Conditions provide for it you can order the source code of the Open Source Software from your Siemens sales contact - against payment of the shipping and handling charges - for a period of at least 3 years since purchase of the Product. We are liable for the Product including the Open Source Software contained in it pursuant to the license conditions applicable to the Product. Any liability for the Open Source Software beyond the program flow intended for the Product is explicitly excluded. Furthermore any liability for defects resulting from modifications to the Open Source Software by you or third parties is excluded. We do not provide any technical support for the Product if it has been modified.</w:t>
            </w:r>
          </w:p>
        </w:tc>
      </w:tr>
    </w:tbl>
    <w:p/>
    <w:p>
      <w:pPr/>
      <w:r>
        <w:rPr>
          <w:rFonts w:ascii="Arial" w:hAnsi="Arial" w:eastAsia="Arial" w:cs="Arial"/>
          <w:sz w:val="28"/>
          <w:szCs w:val="28"/>
          <w:i/>
          <w:iCs/>
        </w:rPr>
        <w:t xml:space="preserve"> 4.2. Additional obligations, restrictions &amp; risks beyond common rules</w:t>
      </w:r>
    </w:p>
    <w:p>
      <w:pPr/>
      <w:r>
        <w:rPr/>
        <w:t xml:space="preserve">  In this chapter you will find the summary of additional license conditions (relevant for development and distribution) for the OSS component.</w:t>
      </w:r>
    </w:p>
    <w:p>
      <w:pPr/>
      <w:r>
        <w:rPr/>
        <w:t xml:space="preserve">  * The following information helps the project to determine the responsibility regarding the To Do’s. But it is not limited to Development or Distribution. </w:t>
      </w:r>
    </w:p>
    <w:tbl>
      <w:tblGrid>
        <w:gridCol w:w="2000" w:type="dxa"/>
        <w:gridCol w:w="1500" w:type="dxa"/>
        <w:gridCol w:w="9000" w:type="dxa"/>
        <w:gridCol w:w="1500" w:type="dxa"/>
        <w:gridCol w:w="15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000" w:type="dxa"/>
            <w:shd w:val="clear" w:color="" w:fill="D2D0CE"/>
          </w:tcPr>
          <w:p>
            <w:pPr/>
            <w:r>
              <w:rPr>
                <w:sz w:val="22"/>
                <w:szCs w:val="22"/>
                <w:b/>
              </w:rPr>
              <w:t xml:space="preserve">Obligation</w:t>
            </w:r>
          </w:p>
        </w:tc>
        <w:tc>
          <w:tcPr>
            <w:tcW w:w="1500" w:type="dxa"/>
            <w:shd w:val="clear" w:color="" w:fill="D2D0CE"/>
          </w:tcPr>
          <w:p>
            <w:pPr/>
            <w:r>
              <w:rPr>
                <w:sz w:val="22"/>
                <w:szCs w:val="22"/>
                <w:b/>
              </w:rPr>
              <w:t xml:space="preserve">License</w:t>
            </w:r>
          </w:p>
        </w:tc>
        <w:tc>
          <w:tcPr>
            <w:tcW w:w="9000" w:type="dxa"/>
            <w:shd w:val="clear" w:color="" w:fill="D2D0CE"/>
          </w:tcPr>
          <w:p>
            <w:pPr/>
            <w:r>
              <w:rPr>
                <w:sz w:val="22"/>
                <w:szCs w:val="22"/>
                <w:b/>
              </w:rPr>
              <w:t xml:space="preserve">License section reference and short Description</w:t>
            </w:r>
          </w:p>
        </w:tc>
        <w:tc>
          <w:tcPr>
            <w:tcW w:w="1500" w:type="dxa"/>
            <w:shd w:val="clear" w:color="" w:fill="D2D0CE"/>
          </w:tcPr>
          <w:p>
            <w:pPr/>
            <w:r>
              <w:rPr>
                <w:sz w:val="22"/>
                <w:szCs w:val="22"/>
                <w:b/>
              </w:rPr>
              <w:t xml:space="preserve">Focus area for Development </w:t>
            </w:r>
          </w:p>
        </w:tc>
        <w:tc>
          <w:tcPr>
            <w:tcW w:w="1500" w:type="dxa"/>
            <w:shd w:val="clear" w:color="" w:fill="D2D0CE"/>
          </w:tcPr>
          <w:p>
            <w:pPr/>
            <w:r>
              <w:rPr>
                <w:sz w:val="22"/>
                <w:szCs w:val="22"/>
                <w:b/>
              </w:rPr>
              <w:t xml:space="preserve">Focus area for Distribution</w:t>
            </w:r>
          </w:p>
        </w:tc>
      </w:tr>
      <w:tr>
        <w:trPr>
          <w:trHeight w:val="200" w:hRule="atLeast"/>
        </w:trPr>
        <w:tc>
          <w:tcPr>
            <w:tcW w:w="2000" w:type="dxa"/>
            <w:shd w:val="clear" w:color="" w:fill="FFFFC2"/>
          </w:tcPr>
          <w:p>
            <w:pPr/>
            <w:r>
              <w:rPr>
                <w:sz w:val="22"/>
                <w:szCs w:val="22"/>
                <w:b/>
              </w:rPr>
              <w:t xml:space="preserve">Additional binaries found</w:t>
            </w:r>
          </w:p>
        </w:tc>
        <w:tc>
          <w:tcPr>
            <w:tcW w:w="1500" w:type="dxa"/>
            <w:shd w:val="clear" w:color="" w:fill="E0FFFF"/>
          </w:tcPr>
          <w:p>
            <w:pPr/>
            <w:r>
              <w:rPr>
                <w:sz w:val="22"/>
                <w:szCs w:val="22"/>
                <w:b/>
              </w:rPr>
              <w:t xml:space="preserve">-</w:t>
            </w:r>
          </w:p>
        </w:tc>
        <w:tc>
          <w:tcPr>
            <w:tcW w:w="9000" w:type="dxa"/>
          </w:tcPr>
          <w:p>
            <w:pPr/>
            <w:r>
              <w:rPr>
                <w:sz w:val="22"/>
                <w:szCs w:val="22"/>
              </w:rPr>
              <w:t xml:space="preserve">In this component additional binaries are found.</w:t>
            </w:r>
          </w:p>
          <w:p>
            <w:pPr/>
            <w:r>
              <w:rPr>
                <w:sz w:val="22"/>
                <w:szCs w:val="22"/>
              </w:rPr>
              <w:t xml:space="preserve">If you want to use the binaries distributed with the source/binaries ((where no corresponding source code is part of the distribution of this component) you must do a clearing also for those components (add them to the Mainline Portal). The license conditions of the additional binaries are NOT part of this clearing protocol.</w:t>
            </w:r>
          </w:p>
        </w:tc>
        <w:tc>
          <w:tcPr>
            <w:tcW w:w="1500" w:type="dxa"/>
          </w:tcPr>
          <w:p/>
        </w:tc>
        <w:tc>
          <w:tcPr>
            <w:tcW w:w="1500" w:type="dxa"/>
          </w:tcPr>
          <w:p/>
        </w:tc>
      </w:tr>
      <w:tr>
        <w:trPr>
          <w:trHeight w:val="200" w:hRule="atLeast"/>
        </w:trPr>
        <w:tc>
          <w:tcPr>
            <w:tcW w:w="2000" w:type="dxa"/>
            <w:shd w:val="clear" w:color="" w:fill="FFFFC2"/>
          </w:tcPr>
          <w:p>
            <w:pPr/>
            <w:r>
              <w:rPr>
                <w:sz w:val="22"/>
                <w:szCs w:val="22"/>
                <w:b/>
              </w:rPr>
              <w:t xml:space="preserve">Dual Licensing (optional obligation, check with license)</w:t>
            </w:r>
          </w:p>
        </w:tc>
        <w:tc>
          <w:tcPr>
            <w:tcW w:w="1500" w:type="dxa"/>
            <w:shd w:val="clear" w:color="" w:fill="E0FFFF"/>
          </w:tcPr>
          <w:p/>
        </w:tc>
        <w:tc>
          <w:tcPr>
            <w:tcW w:w="9000" w:type="dxa"/>
          </w:tcPr>
          <w:p>
            <w:pPr/>
            <w:r>
              <w:rPr>
                <w:sz w:val="20"/>
                <w:szCs w:val="20"/>
              </w:rPr>
              <w:t xml:space="preserve">Add explicit note to Readme_OSS:</w:t>
            </w:r>
          </w:p>
          <w:p>
            <w:pPr/>
            <w:r>
              <w:rPr>
                <w:sz w:val="20"/>
                <w:szCs w:val="20"/>
              </w:rPr>
              <w:t xml:space="preserve">To the extend files may be licensed under &lt;license1&gt; or &lt;license2&gt;, in this context &lt;license1&gt; has been chosen.</w:t>
            </w:r>
          </w:p>
          <w:p>
            <w:pPr/>
            <w:r>
              <w:rPr>
                <w:sz w:val="20"/>
                <w:szCs w:val="20"/>
              </w:rPr>
              <w:t xml:space="preserve">This shall not restrict the freedom of future contributors to choose either &lt;license1&gt; or &lt;license2&gt;.”</w:t>
            </w:r>
          </w:p>
        </w:tc>
        <w:tc>
          <w:tcPr>
            <w:tcW w:w="1500" w:type="dxa"/>
          </w:tcPr>
          <w:p/>
        </w:tc>
        <w:tc>
          <w:tcPr>
            <w:tcW w:w="1500" w:type="dxa"/>
          </w:tcPr>
          <w:p/>
        </w:tc>
      </w:tr>
      <w:tr>
        <w:trPr>
          <w:trHeight w:val="200" w:hRule="atLeast"/>
        </w:trPr>
        <w:tc>
          <w:tcPr>
            <w:tcW w:w="2000" w:type="dxa"/>
            <w:shd w:val="clear" w:color="" w:fill="FFFFC2"/>
          </w:tcPr>
          <w:p>
            <w:pPr/>
            <w:r>
              <w:rPr>
                <w:sz w:val="22"/>
                <w:szCs w:val="22"/>
                <w:b/>
              </w:rPr>
              <w:t xml:space="preserve">Do not use the following Files</w:t>
            </w:r>
          </w:p>
        </w:tc>
        <w:tc>
          <w:tcPr>
            <w:tcW w:w="1500" w:type="dxa"/>
            <w:shd w:val="clear" w:color="" w:fill="E0FFFF"/>
          </w:tcPr>
          <w:p/>
        </w:tc>
        <w:tc>
          <w:tcPr>
            <w:tcW w:w="9000" w:type="dxa"/>
          </w:tcPr>
          <w:p>
            <w:pPr/>
            <w:r>
              <w:rPr>
                <w:sz w:val="20"/>
                <w:szCs w:val="20"/>
              </w:rPr>
              <w:t xml:space="preserve">&lt;reason for that&gt;</w:t>
            </w:r>
          </w:p>
          <w:p>
            <w:pPr/>
            <w:r>
              <w:rPr>
                <w:sz w:val="20"/>
                <w:szCs w:val="20"/>
                <w:b/>
              </w:rPr>
              <w:t xml:space="preserve">Filelist:</w:t>
            </w:r>
          </w:p>
        </w:tc>
        <w:tc>
          <w:tcPr>
            <w:tcW w:w="1500" w:type="dxa"/>
          </w:tcPr>
          <w:p>
            <w:pPr>
              <w:jc w:val="center"/>
            </w:pPr>
            <w:r>
              <w:rPr>
                <w:sz w:val="20"/>
                <w:szCs w:val="20"/>
                <w:b/>
              </w:rPr>
              <w:t xml:space="preserve">X</w:t>
            </w:r>
          </w:p>
        </w:tc>
        <w:tc>
          <w:tcPr>
            <w:tcW w:w="1500" w:type="dxa"/>
          </w:tcPr>
          <w:p>
            <w:pPr>
              <w:jc w:val="center"/>
            </w:pPr>
            <w:r>
              <w:rPr>
                <w:sz w:val="20"/>
                <w:szCs w:val="20"/>
                <w:b/>
              </w:rPr>
              <w:t xml:space="preserve">X</w:t>
            </w:r>
          </w:p>
        </w:tc>
      </w:tr>
      <w:tr>
        <w:trPr>
          <w:trHeight w:val="200" w:hRule="atLeast"/>
        </w:trPr>
        <w:tc>
          <w:tcPr>
            <w:tcW w:w="2000" w:type="dxa"/>
            <w:shd w:val="clear" w:color="" w:fill="FFFFC2"/>
          </w:tcPr>
          <w:p>
            <w:pPr/>
            <w:r>
              <w:rPr>
                <w:sz w:val="22"/>
                <w:szCs w:val="22"/>
                <w:b/>
              </w:rPr>
              <w:t xml:space="preserve">Copyleft Effect</w:t>
            </w:r>
          </w:p>
        </w:tc>
        <w:tc>
          <w:tcPr>
            <w:tcW w:w="1500" w:type="dxa"/>
            <w:shd w:val="clear" w:color="" w:fill="E0FFFF"/>
          </w:tcPr>
          <w:p/>
        </w:tc>
        <w:tc>
          <w:tcPr>
            <w:tcW w:w="9000" w:type="dxa"/>
          </w:tcPr>
          <w:p/>
        </w:tc>
        <w:tc>
          <w:tcPr>
            <w:tcW w:w="1500" w:type="dxa"/>
          </w:tcPr>
          <w:p>
            <w:pPr>
              <w:jc w:val="center"/>
            </w:pPr>
            <w:r>
              <w:rPr>
                <w:sz w:val="20"/>
                <w:szCs w:val="20"/>
                <w:b/>
              </w:rPr>
              <w:t xml:space="preserve">X</w:t>
            </w:r>
          </w:p>
        </w:tc>
        <w:tc>
          <w:tcPr>
            <w:tcW w:w="1500" w:type="dxa"/>
          </w:tcPr>
          <w:p/>
        </w:tc>
      </w:tr>
      <w:tr>
        <w:trPr>
          <w:trHeight w:val="200" w:hRule="atLeast"/>
        </w:trPr>
        <w:tc>
          <w:tcPr>
            <w:tcW w:w="2000" w:type="dxa"/>
            <w:shd w:val="clear" w:color="" w:fill="FFFFC2"/>
          </w:tcPr>
          <w:p>
            <w:pPr/>
            <w:r>
              <w:rPr>
                <w:sz w:val="22"/>
                <w:szCs w:val="22"/>
                <w:b/>
              </w:rPr>
              <w:t xml:space="preserve">Restrictions for advertising materials</w:t>
            </w:r>
          </w:p>
        </w:tc>
        <w:tc>
          <w:tcPr>
            <w:tcW w:w="1500" w:type="dxa"/>
            <w:shd w:val="clear" w:color="" w:fill="E0FFFF"/>
          </w:tcPr>
          <w:p/>
        </w:tc>
        <w:tc>
          <w:tcPr>
            <w:tcW w:w="9000" w:type="dxa"/>
          </w:tcPr>
          <w:p/>
        </w:tc>
        <w:tc>
          <w:tcPr>
            <w:tcW w:w="1500" w:type="dxa"/>
          </w:tcPr>
          <w:p/>
        </w:tc>
        <w:tc>
          <w:tcPr>
            <w:tcW w:w="1500" w:type="dxa"/>
          </w:tcPr>
          <w:p>
            <w:pPr>
              <w:jc w:val="center"/>
            </w:pPr>
            <w:r>
              <w:rPr>
                <w:sz w:val="20"/>
                <w:szCs w:val="20"/>
                <w:b/>
              </w:rPr>
              <w:t xml:space="preserve">X</w:t>
            </w:r>
          </w:p>
        </w:tc>
      </w:tr>
      <w:tr>
        <w:trPr>
          <w:trHeight w:val="200" w:hRule="atLeast"/>
        </w:trPr>
        <w:tc>
          <w:tcPr>
            <w:tcW w:w="2000" w:type="dxa"/>
            <w:shd w:val="clear" w:color="" w:fill="FFFFC2"/>
          </w:tcPr>
          <w:p>
            <w:pPr/>
            <w:r>
              <w:rPr>
                <w:sz w:val="22"/>
                <w:szCs w:val="22"/>
                <w:b/>
              </w:rPr>
              <w:t xml:space="preserve">Additional Rules for modification</w:t>
            </w:r>
          </w:p>
        </w:tc>
        <w:tc>
          <w:tcPr>
            <w:tcW w:w="1500" w:type="dxa"/>
            <w:shd w:val="clear" w:color="" w:fill="E0FFFF"/>
          </w:tcPr>
          <w:p>
            <w:pPr/>
            <w:r>
              <w:rPr>
                <w:sz w:val="22"/>
                <w:szCs w:val="22"/>
                <w:b/>
              </w:rPr>
              <w:t xml:space="preserve"/>
            </w:r>
          </w:p>
        </w:tc>
        <w:tc>
          <w:tcPr>
            <w:tcW w:w="9000" w:type="dxa"/>
          </w:tcPr>
          <w:p/>
        </w:tc>
        <w:tc>
          <w:tcPr>
            <w:tcW w:w="1500" w:type="dxa"/>
          </w:tcPr>
          <w:p>
            <w:pPr>
              <w:jc w:val="center"/>
            </w:pPr>
            <w:r>
              <w:rPr>
                <w:sz w:val="20"/>
                <w:szCs w:val="20"/>
                <w:b/>
              </w:rPr>
              <w:t xml:space="preserve">X</w:t>
            </w:r>
          </w:p>
        </w:tc>
        <w:tc>
          <w:tcPr>
            <w:tcW w:w="1500" w:type="dxa"/>
          </w:tcPr>
          <w:p>
            <w:pPr/>
            <w:r>
              <w:rPr>
                <w:sz w:val="20"/>
                <w:szCs w:val="20"/>
                <w:b/>
              </w:rPr>
              <w:t xml:space="preserve"/>
            </w:r>
          </w:p>
        </w:tc>
      </w:tr>
      <w:tr>
        <w:trPr>
          <w:trHeight w:val="200" w:hRule="atLeast"/>
        </w:trPr>
        <w:tc>
          <w:tcPr>
            <w:tcW w:w="2000" w:type="dxa"/>
            <w:shd w:val="clear" w:color="" w:fill="FFFFC2"/>
          </w:tcPr>
          <w:p>
            <w:pPr/>
            <w:r>
              <w:rPr>
                <w:sz w:val="22"/>
                <w:szCs w:val="22"/>
                <w:b/>
              </w:rPr>
              <w:t xml:space="preserve">Additional documentation requirements for modifications (e.g. notice file with author’s name)</w:t>
            </w:r>
          </w:p>
        </w:tc>
        <w:tc>
          <w:tcPr>
            <w:tcW w:w="1500" w:type="dxa"/>
            <w:shd w:val="clear" w:color="" w:fill="E0FFFF"/>
          </w:tcPr>
          <w:p/>
        </w:tc>
        <w:tc>
          <w:tcPr>
            <w:tcW w:w="9000" w:type="dxa"/>
          </w:tcPr>
          <w:p/>
        </w:tc>
        <w:tc>
          <w:tcPr>
            <w:tcW w:w="1500" w:type="dxa"/>
          </w:tcPr>
          <w:p>
            <w:pPr>
              <w:jc w:val="center"/>
            </w:pPr>
            <w:r>
              <w:rPr>
                <w:sz w:val="20"/>
                <w:szCs w:val="20"/>
                <w:b/>
              </w:rPr>
              <w:t xml:space="preserve">X</w:t>
            </w:r>
          </w:p>
        </w:tc>
        <w:tc>
          <w:tcPr>
            <w:tcW w:w="1500" w:type="dxa"/>
          </w:tcPr>
          <w:p>
            <w:pPr>
              <w:jc w:val="center"/>
            </w:pPr>
            <w:r>
              <w:rPr>
                <w:sz w:val="20"/>
                <w:szCs w:val="20"/>
                <w:b/>
              </w:rPr>
              <w:t xml:space="preserve">X</w:t>
            </w:r>
          </w:p>
        </w:tc>
      </w:tr>
      <w:tr>
        <w:trPr>
          <w:trHeight w:val="200" w:hRule="atLeast"/>
        </w:trPr>
        <w:tc>
          <w:tcPr>
            <w:tcW w:w="2000" w:type="dxa"/>
            <w:shd w:val="clear" w:color="" w:fill="FFFFC2"/>
          </w:tcPr>
          <w:p>
            <w:pPr/>
            <w:r>
              <w:rPr>
                <w:sz w:val="22"/>
                <w:szCs w:val="22"/>
                <w:b/>
              </w:rPr>
              <w:t xml:space="preserve">Include special acknowledgments in advertising material</w:t>
            </w:r>
          </w:p>
        </w:tc>
        <w:tc>
          <w:tcPr>
            <w:tcW w:w="1500" w:type="dxa"/>
            <w:shd w:val="clear" w:color="" w:fill="E0FFFF"/>
          </w:tcPr>
          <w:p/>
        </w:tc>
        <w:tc>
          <w:tcPr>
            <w:tcW w:w="9000" w:type="dxa"/>
          </w:tcPr>
          <w:p/>
        </w:tc>
        <w:tc>
          <w:tcPr>
            <w:tcW w:w="1500" w:type="dxa"/>
          </w:tcPr>
          <w:p/>
        </w:tc>
        <w:tc>
          <w:tcPr>
            <w:tcW w:w="1500" w:type="dxa"/>
          </w:tcPr>
          <w:p>
            <w:pPr>
              <w:jc w:val="center"/>
            </w:pPr>
            <w:r>
              <w:rPr>
                <w:sz w:val="20"/>
                <w:szCs w:val="20"/>
                <w:b/>
              </w:rPr>
              <w:t xml:space="preserve">X</w:t>
            </w:r>
          </w:p>
        </w:tc>
      </w:tr>
      <w:tr>
        <w:trPr>
          <w:trHeight w:val="200" w:hRule="atLeast"/>
        </w:trPr>
        <w:tc>
          <w:tcPr>
            <w:tcW w:w="2000" w:type="dxa"/>
            <w:shd w:val="clear" w:color="" w:fill="FFFFC2"/>
          </w:tcPr>
          <w:p>
            <w:pPr/>
            <w:r>
              <w:rPr>
                <w:sz w:val="22"/>
                <w:szCs w:val="22"/>
                <w:b/>
              </w:rPr>
              <w:t xml:space="preserve">Specific Risks</w:t>
            </w:r>
          </w:p>
        </w:tc>
        <w:tc>
          <w:tcPr>
            <w:tcW w:w="1500" w:type="dxa"/>
            <w:shd w:val="clear" w:color="" w:fill="E0FFFF"/>
          </w:tcPr>
          <w:p/>
        </w:tc>
        <w:tc>
          <w:tcPr>
            <w:tcW w:w="9000" w:type="dxa"/>
          </w:tcPr>
          <w:p/>
        </w:tc>
        <w:tc>
          <w:tcPr>
            <w:tcW w:w="1500" w:type="dxa"/>
          </w:tcPr>
          <w:p>
            <w:pPr>
              <w:jc w:val="center"/>
            </w:pPr>
            <w:r>
              <w:rPr>
                <w:sz w:val="20"/>
                <w:szCs w:val="20"/>
                <w:b/>
              </w:rPr>
              <w:t xml:space="preserve">X</w:t>
            </w:r>
          </w:p>
        </w:tc>
        <w:tc>
          <w:tcPr>
            <w:tcW w:w="1500" w:type="dxa"/>
          </w:tcPr>
          <w:p/>
        </w:tc>
      </w:tr>
    </w:tbl>
    <w:p/>
    <w:p>
      <w:pPr/>
      <w:r>
        <w:rPr>
          <w:rFonts w:ascii="Arial" w:hAnsi="Arial" w:eastAsia="Arial" w:cs="Arial"/>
          <w:sz w:val="28"/>
          <w:szCs w:val="28"/>
          <w:i/>
          <w:iCs/>
        </w:rPr>
        <w:t xml:space="preserve">4.3.	File list with specific obligations </w:t>
      </w:r>
    </w:p>
    <w:p>
      <w:pPr/>
      <w:r>
        <w:rPr>
          <w:rFonts w:ascii="Arial" w:hAnsi="Arial" w:eastAsia="Arial" w:cs="Arial"/>
          <w:color w:val="0000FF"/>
          <w:sz w:val="22"/>
          <w:szCs w:val="22"/>
          <w:i/>
          <w:iCs/>
        </w:rPr>
        <w:t xml:space="preserve">This is an optional chapter. it is oprional and should be used in special cases. if you just have a simple license as Apache-2.0 you must put in the note "not applicable"</w:t>
      </w:r>
    </w:p>
    <w:p>
      <w:pPr>
        <w:numPr>
          <w:ilvl w:val="0"/>
          <w:numId w:val="1"/>
        </w:numPr>
      </w:pPr>
      <w:r>
        <w:rPr/>
        <w:t xml:space="preserve">Always if you have remove files</w:t>
      </w:r>
    </w:p>
    <w:p>
      <w:pPr>
        <w:numPr>
          <w:ilvl w:val="0"/>
          <w:numId w:val="1"/>
        </w:numPr>
      </w:pPr>
      <w:r>
        <w:rPr/>
        <w:t xml:space="preserve">Patent Issues</w:t>
      </w:r>
    </w:p>
    <w:p>
      <w:pPr>
        <w:numPr>
          <w:ilvl w:val="0"/>
          <w:numId w:val="1"/>
        </w:numPr>
      </w:pPr>
      <w:r>
        <w:rPr/>
        <w:t xml:space="preserve">...(other conditions will be added later)</w:t>
      </w:r>
    </w:p>
    <w:p>
      <w:pPr>
        <w:numPr>
          <w:ilvl w:val="0"/>
          <w:numId w:val="1"/>
        </w:numPr>
      </w:pPr>
      <w:r>
        <w:rPr/>
        <w:t xml:space="preserve"/>
      </w:r>
    </w:p>
    <w:p/>
    <w:p>
      <w:pPr/>
      <w:r>
        <w:rPr>
          <w:rFonts w:ascii="Arial" w:hAnsi="Arial" w:eastAsia="Arial" w:cs="Arial"/>
          <w:color w:val="000000"/>
          <w:sz w:val="20"/>
          <w:szCs w:val="20"/>
        </w:rPr>
        <w:t xml:space="preserve">Depending of the license additional license conditions to the Common Rules in computer 4.1. exist. Here is the list of all licenses found in this component with additional rules.</w:t>
      </w:r>
    </w:p>
    <w:p/>
    <w:tbl>
      <w:tblGrid>
        <w:gridCol w:w="4000" w:type="dxa"/>
        <w:gridCol w:w="5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4000" w:type="dxa"/>
            <w:shd w:val="clear" w:color="" w:fill="C0C0C0"/>
          </w:tcPr>
          <w:p>
            <w:pPr/>
            <w:r>
              <w:rPr>
                <w:sz w:val="20"/>
                <w:szCs w:val="20"/>
                <w:b/>
              </w:rPr>
              <w:t xml:space="preserve">Issues obligations (licenses, patent …) see chapter 4.2</w:t>
            </w:r>
          </w:p>
        </w:tc>
        <w:tc>
          <w:tcPr>
            <w:tcW w:w="5000" w:type="dxa"/>
            <w:shd w:val="clear" w:color="" w:fill="C0C0C0"/>
          </w:tcPr>
          <w:p>
            <w:pPr/>
            <w:r>
              <w:rPr>
                <w:sz w:val="20"/>
                <w:szCs w:val="20"/>
                <w:b/>
              </w:rPr>
              <w:t xml:space="preserve">Files (embedded document) (optional)</w:t>
            </w:r>
          </w:p>
        </w:tc>
      </w:tr>
      <w:tr>
        <w:trPr>
          <w:trHeight w:val="500" w:hRule="atLeast"/>
        </w:trPr>
        <w:tc>
          <w:tcPr>
            <w:tcW w:w="4000" w:type="dxa"/>
          </w:tcPr>
          <w:p>
            <w:pPr/>
            <w:r>
              <w:rPr>
                <w:rFonts w:ascii="Arial" w:hAnsi="Arial" w:eastAsia="Arial" w:cs="Arial"/>
                <w:color w:val="0000FF"/>
                <w:sz w:val="20"/>
                <w:szCs w:val="20"/>
                <w:i/>
                <w:iCs/>
              </w:rPr>
              <w:t xml:space="preserve">Sleepycat License</w:t>
            </w:r>
          </w:p>
        </w:tc>
        <w:tc>
          <w:tcPr>
            <w:tcW w:w="5000" w:type="dxa"/>
          </w:tcPr>
          <w:p/>
        </w:tc>
      </w:tr>
      <w:tr>
        <w:trPr>
          <w:trHeight w:val="500" w:hRule="atLeast"/>
        </w:trPr>
        <w:tc>
          <w:tcPr>
            <w:tcW w:w="4000" w:type="dxa"/>
          </w:tcPr>
          <w:p>
            <w:pPr/>
            <w:r>
              <w:rPr>
                <w:rFonts w:ascii="Arial" w:hAnsi="Arial" w:eastAsia="Arial" w:cs="Arial"/>
                <w:color w:val="0000FF"/>
                <w:sz w:val="20"/>
                <w:szCs w:val="20"/>
                <w:i/>
                <w:iCs/>
              </w:rPr>
              <w:t xml:space="preserve">Remove Files due to patent issues</w:t>
            </w:r>
          </w:p>
        </w:tc>
        <w:tc>
          <w:tcPr>
            <w:tcW w:w="5000" w:type="dxa"/>
          </w:tcPr>
          <w:p/>
        </w:tc>
      </w:tr>
      <w:tr>
        <w:trPr>
          <w:trHeight w:val="500" w:hRule="atLeast"/>
        </w:trPr>
        <w:tc>
          <w:tcPr>
            <w:tcW w:w="4000" w:type="dxa"/>
          </w:tcPr>
          <w:p>
            <w:pPr/>
            <w:r>
              <w:rPr>
                <w:rFonts w:ascii="Arial" w:hAnsi="Arial" w:eastAsia="Arial" w:cs="Arial"/>
                <w:color w:val="0000FF"/>
                <w:sz w:val="20"/>
                <w:szCs w:val="20"/>
                <w:i/>
                <w:iCs/>
              </w:rPr>
              <w:t xml:space="preserve">GPL 2</w:t>
            </w:r>
          </w:p>
        </w:tc>
        <w:tc>
          <w:tcPr>
            <w:tcW w:w="5000" w:type="dxa"/>
          </w:tcPr>
          <w:p>
            <w:pPr/>
            <w:r>
              <w:rPr/>
              <w:t xml:space="preserve">&lt;path-filenames&gt;</w:t>
            </w:r>
          </w:p>
        </w:tc>
      </w:tr>
      <w:tr>
        <w:trPr>
          <w:trHeight w:val="500" w:hRule="atLeast"/>
        </w:trPr>
        <w:tc>
          <w:tcPr>
            <w:tcW w:w="4000" w:type="dxa"/>
          </w:tcPr>
          <w:p>
            <w:pPr/>
            <w:r>
              <w:rPr>
                <w:rFonts w:ascii="Arial" w:hAnsi="Arial" w:eastAsia="Arial" w:cs="Arial"/>
                <w:color w:val="0000FF"/>
                <w:sz w:val="20"/>
                <w:szCs w:val="20"/>
                <w:i/>
                <w:iCs/>
              </w:rPr>
              <w:t xml:space="preserve">Perl license: Dual license (Artistic or GPL)</w:t>
            </w:r>
          </w:p>
        </w:tc>
        <w:tc>
          <w:tcPr>
            <w:tcW w:w="5000" w:type="dxa"/>
          </w:tcPr>
          <w:p>
            <w:pPr/>
            <w:r>
              <w:rPr/>
              <w:t xml:space="preserve">&lt;path-filelist&gt;</w:t>
            </w:r>
          </w:p>
        </w:tc>
      </w:tr>
    </w:tbl>
    <w:p/>
    <w:p>
      <w:pPr/>
      <w:r>
        <w:rPr>
          <w:rFonts w:ascii="Arial" w:hAnsi="Arial" w:eastAsia="Arial" w:cs="Arial"/>
          <w:sz w:val="28"/>
          <w:szCs w:val="28"/>
          <w:i/>
          <w:iCs/>
        </w:rPr>
        <w:t xml:space="preserve">4.4.	Further general obligations, restrictions &amp; risks</w:t>
      </w:r>
    </w:p>
    <w:p>
      <w:pPr/>
      <w:r>
        <w:rPr>
          <w:rFonts w:ascii="Arial" w:hAnsi="Arial" w:eastAsia="Arial" w:cs="Arial"/>
          <w:sz w:val="32"/>
          <w:szCs w:val="32"/>
          <w:b/>
        </w:rPr>
        <w:t xml:space="preserve">   4.4.1	 Export Restrictions</w:t>
      </w:r>
    </w:p>
    <w:p>
      <w:pPr/>
      <w:r>
        <w:rPr>
          <w:rFonts w:ascii="Arial" w:hAnsi="Arial" w:eastAsia="Arial" w:cs="Arial"/>
          <w:sz w:val="20"/>
          <w:szCs w:val="20"/>
        </w:rPr>
        <w:t xml:space="preserve">Assess potential export restrictions together with your export control agent regarding this software component as defined in your applicable process.</w:t>
      </w:r>
    </w:p>
    <w:p>
      <w:pPr>
        <w:spacing w:before="0" w:after="0" w:line="240" w:lineRule="auto"/>
      </w:pPr>
      <w:r>
        <w:rPr>
          <w:rFonts w:ascii="Arial" w:hAnsi="Arial" w:eastAsia="Arial" w:cs="Arial"/>
          <w:sz w:val="24"/>
          <w:szCs w:val="24"/>
          <w:b/>
        </w:rPr>
        <w:t xml:space="preserve">Export Restrictions found in Source Code:</w:t>
      </w:r>
    </w:p>
    <w:p>
      <w:pPr/>
      <w:r>
        <w:rPr>
          <w:rFonts w:ascii="Arial" w:hAnsi="Arial" w:eastAsia="Arial" w:cs="Arial"/>
          <w:sz w:val="20"/>
          <w:szCs w:val="20"/>
        </w:rPr>
        <w:t xml:space="preserve">No export restriction notices found in source scan – export restriction clarification is responsibility of Siemens projects/product managers.</w:t>
      </w:r>
    </w:p>
    <w:p/>
    <w:p>
      <w:pPr/>
      <w:r>
        <w:rPr>
          <w:rFonts w:ascii="Arial" w:hAnsi="Arial" w:eastAsia="Arial" w:cs="Arial"/>
          <w:sz w:val="32"/>
          <w:szCs w:val="32"/>
          <w:b/>
        </w:rPr>
        <w:t xml:space="preserve">   4.4.2   Security Vulnerabilities</w:t>
      </w:r>
    </w:p>
    <w:p>
      <w:pPr/>
      <w:r>
        <w:rPr>
          <w:rFonts w:ascii="Arial" w:hAnsi="Arial" w:eastAsia="Arial" w:cs="Arial"/>
          <w:sz w:val="20"/>
          <w:szCs w:val="20"/>
        </w:rPr>
        <w:t xml:space="preserve">Security Vulnerabilities must be examined in product specific use - project leader is responsible to verify all security issues - as defined in your applicable process</w:t>
      </w:r>
    </w:p>
    <w:p>
      <w:pPr/>
      <w:r>
        <w:rPr>
          <w:rFonts w:ascii="Arial" w:hAnsi="Arial" w:eastAsia="Arial" w:cs="Arial"/>
          <w:sz w:val="20"/>
          <w:szCs w:val="20"/>
        </w:rPr>
        <w:t xml:space="preserve">--&gt; Follow the link to show security vulnerabilities reported by CT IT Cert: http://mainline.nbgm.siemens.de/Mainline/SecurityInfo.aspx?Component_ID=000</w:t>
      </w:r>
    </w:p>
    <w:p>
      <w:pPr/>
      <w:r>
        <w:rPr>
          <w:rFonts w:ascii="Arial" w:hAnsi="Arial" w:eastAsia="Arial" w:cs="Arial"/>
          <w:sz w:val="20"/>
          <w:szCs w:val="20"/>
        </w:rPr>
        <w:t xml:space="preserve">Remark: This link leads to a site which may only list security vulnerabilities becoming known after the clearing date!</w:t>
      </w:r>
    </w:p>
    <w:p/>
    <w:p>
      <w:pPr/>
      <w:r>
        <w:rPr>
          <w:rFonts w:ascii="Arial" w:hAnsi="Arial" w:eastAsia="Arial" w:cs="Arial"/>
          <w:sz w:val="32"/>
          <w:szCs w:val="32"/>
          <w:b/>
        </w:rPr>
        <w:t xml:space="preserve">   4.4.3   Patent Situation</w:t>
      </w:r>
    </w:p>
    <w:p>
      <w:pPr/>
      <w:r>
        <w:rPr>
          <w:rFonts w:ascii="Arial" w:hAnsi="Arial" w:eastAsia="Arial" w:cs="Arial"/>
          <w:sz w:val="20"/>
          <w:szCs w:val="20"/>
        </w:rPr>
        <w:t xml:space="preserve">Assess patent situation regarding open source software together with your BU patent strategy manager – we cannot expect the community to have clarified the patent situation. </w:t>
      </w:r>
    </w:p>
    <w:p>
      <w:pPr>
        <w:spacing w:before="0" w:after="0" w:line="240" w:lineRule="auto"/>
      </w:pPr>
      <w:r>
        <w:rPr>
          <w:rFonts w:ascii="Arial" w:hAnsi="Arial" w:eastAsia="Arial" w:cs="Arial"/>
          <w:sz w:val="24"/>
          <w:szCs w:val="24"/>
          <w:b/>
        </w:rPr>
        <w:t xml:space="preserve">Patent Notices found in Source Code:</w:t>
      </w:r>
    </w:p>
    <w:p>
      <w:pPr/>
      <w:r>
        <w:rPr>
          <w:rFonts w:ascii="Arial" w:hAnsi="Arial" w:eastAsia="Arial" w:cs="Arial"/>
          <w:sz w:val="20"/>
          <w:szCs w:val="20"/>
        </w:rPr>
        <w:t xml:space="preserve">No patent notices found in source scan – patent clearing is responsibility of Siemens projects</w:t>
      </w:r>
    </w:p>
    <w:p/>
    <w:p>
      <w:pPr/>
      <w:r>
        <w:rPr>
          <w:rFonts w:ascii="Arial" w:hAnsi="Arial" w:eastAsia="Arial" w:cs="Arial"/>
          <w:color w:val="000000"/>
          <w:sz w:val="36"/>
          <w:szCs w:val="36"/>
          <w:b/>
        </w:rPr>
        <w:t xml:space="preserve">5. Basis for Clearing Report</w:t>
      </w:r>
    </w:p>
    <w:tbl>
      <w:tblGrid>
        <w:gridCol w:w="3500" w:type="dxa"/>
        <w:gridCol w:w="7500" w:type="dxa"/>
        <w:gridCol w:w="45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500" w:type="dxa"/>
            <w:vAlign w:val="top"/>
            <w:vMerge w:val="restart"/>
          </w:tcPr>
          <w:p>
            <w:pPr/>
            <w:r>
              <w:rPr>
                <w:sz w:val="24"/>
                <w:szCs w:val="24"/>
                <w:b/>
              </w:rPr>
              <w:t xml:space="preserve">Preparation basis for OSS</w:t>
            </w:r>
          </w:p>
        </w:tc>
        <w:tc>
          <w:tcPr>
            <w:tcW w:w="7500" w:type="dxa"/>
            <w:vAlign w:val="center"/>
            <w:gridSpan w:val="2"/>
          </w:tcPr>
          <w:p>
            <w:pPr/>
            <w:r>
              <w:fldChar w:fldCharType="begin">
                <w:ffData>
                  <w:name w:val="chkBox1"/>
                  <w:calcOnExit w:val="0"/>
                  <w:checkBox w:sizeAuto="">
                    <w:default w:val="0"/>
                  </w:checkBox>
                </w:ffData>
              </w:fldChar>
            </w:r>
            <w:r>
              <w:instrText xml:space="preserve"> FORMCHECKBOX </w:instrText>
            </w:r>
            <w:r>
              <w:fldChar w:fldCharType="separate"/>
            </w:r>
            <w:r>
              <w:fldChar w:fldCharType="end"/>
            </w:r>
            <w:r>
              <w:rPr>
                <w:sz w:val="22"/>
                <w:szCs w:val="22"/>
              </w:rPr>
              <w:t xml:space="preserve">According to Siemens Legally relevant Steps from LCR to Clearing Report</w:t>
            </w:r>
          </w:p>
          <w:p>
            <w:pPr/>
            <w:r>
              <w:fldChar w:fldCharType="begin">
                <w:ffData>
                  <w:name w:val="chkBox2"/>
                  <w:calcOnExit w:val="0"/>
                  <w:checkBox w:sizeAuto="">
                    <w:default w:val="0"/>
                  </w:checkBox>
                </w:ffData>
              </w:fldChar>
            </w:r>
            <w:r>
              <w:instrText xml:space="preserve"> FORMCHECKBOX </w:instrText>
            </w:r>
            <w:r>
              <w:fldChar w:fldCharType="separate"/>
            </w:r>
            <w:r>
              <w:fldChar w:fldCharType="end"/>
            </w:r>
            <w:r>
              <w:rPr>
                <w:sz w:val="22"/>
                <w:szCs w:val="22"/>
              </w:rPr>
              <w:t xml:space="preserve">no</w:t>
            </w:r>
          </w:p>
        </w:tc>
        <w:tc>
          <w:tcPr>
            <w:tcW w:w="4500" w:type="dxa"/>
          </w:tcPr>
          <w:p/>
        </w:tc>
      </w:tr>
      <w:tr>
        <w:trPr>
          <w:trHeight w:val="200" w:hRule="atLeast"/>
        </w:trPr>
        <w:tc>
          <w:tcPr>
            <w:tcW w:w="3500" w:type="dxa"/>
            <w:vMerge w:val="continue"/>
          </w:tcPr>
          <w:p/>
        </w:tc>
        <w:tc>
          <w:tcPr>
            <w:tcW w:w="7500" w:type="dxa"/>
            <w:vAlign w:val="center"/>
            <w:gridSpan w:val="2"/>
          </w:tcPr>
          <w:p>
            <w:pPr/>
            <w:r>
              <w:fldChar w:fldCharType="begin">
                <w:ffData>
                  <w:name w:val="checkBox1"/>
                  <w:calcOnExit w:val="0"/>
                  <w:checkBox w:sizeAuto="">
                    <w:default w:val="0"/>
                  </w:checkBox>
                </w:ffData>
              </w:fldChar>
            </w:r>
            <w:r>
              <w:instrText xml:space="preserve"> FORMCHECKBOX </w:instrText>
            </w:r>
            <w:r>
              <w:fldChar w:fldCharType="separate"/>
            </w:r>
            <w:r>
              <w:fldChar w:fldCharType="end"/>
            </w:r>
            <w:r>
              <w:rPr>
                <w:sz w:val="22"/>
                <w:szCs w:val="22"/>
              </w:rPr>
              <w:t xml:space="preserve">According to “Common Principles for Open Source License Interpretation” </w:t>
            </w:r>
          </w:p>
          <w:p>
            <w:pPr/>
            <w:r>
              <w:fldChar w:fldCharType="begin">
                <w:ffData>
                  <w:name w:val="checkBox2"/>
                  <w:calcOnExit w:val="0"/>
                  <w:checkBox w:sizeAuto="">
                    <w:default w:val="0"/>
                  </w:checkBox>
                </w:ffData>
              </w:fldChar>
            </w:r>
            <w:r>
              <w:instrText xml:space="preserve"> FORMCHECKBOX </w:instrText>
            </w:r>
            <w:r>
              <w:fldChar w:fldCharType="separate"/>
            </w:r>
            <w:r>
              <w:fldChar w:fldCharType="end"/>
            </w:r>
            <w:r>
              <w:rPr>
                <w:sz w:val="22"/>
                <w:szCs w:val="22"/>
              </w:rPr>
              <w:t xml:space="preserve">no</w:t>
            </w:r>
          </w:p>
        </w:tc>
        <w:tc>
          <w:tcPr>
            <w:tcW w:w="4500" w:type="dxa"/>
          </w:tcPr>
          <w:p/>
        </w:tc>
      </w:tr>
      <w:tr>
        <w:trPr>
          <w:trHeight w:val="200" w:hRule="atLeast"/>
        </w:trPr>
        <w:tc>
          <w:tcPr>
            <w:tcW w:w="3500" w:type="dxa"/>
            <w:vAlign w:val="top"/>
            <w:vMerge w:val="restart"/>
          </w:tcPr>
          <w:p>
            <w:pPr/>
            <w:r>
              <w:rPr>
                <w:sz w:val="24"/>
                <w:szCs w:val="24"/>
                <w:b/>
              </w:rPr>
              <w:t xml:space="preserve">OSS Source Code</w:t>
            </w:r>
          </w:p>
        </w:tc>
        <w:tc>
          <w:tcPr>
            <w:tcW w:w="4500" w:type="dxa"/>
          </w:tcPr>
          <w:p>
            <w:pPr/>
            <w:r>
              <w:rPr>
                <w:sz w:val="22"/>
                <w:szCs w:val="22"/>
              </w:rPr>
              <w:t xml:space="preserve">Link to Upload page of component:</w:t>
            </w:r>
          </w:p>
        </w:tc>
        <w:tc>
          <w:tcPr>
            <w:tcW w:w="7500" w:type="dxa"/>
            <w:vAlign w:val="center"/>
            <w:gridSpan w:val="2"/>
          </w:tcPr>
          <w:p>
            <w:pPr/>
            <w:r>
              <w:rPr/>
              <w:t xml:space="preserve"/>
            </w:r>
          </w:p>
        </w:tc>
      </w:tr>
      <w:tr>
        <w:trPr>
          <w:trHeight w:val="200" w:hRule="atLeast"/>
        </w:trPr>
        <w:tc>
          <w:tcPr>
            <w:tcW w:w="3500" w:type="dxa"/>
            <w:vMerge w:val="continue"/>
          </w:tcPr>
          <w:p/>
        </w:tc>
        <w:tc>
          <w:tcPr>
            <w:tcW w:w="4500" w:type="dxa"/>
          </w:tcPr>
          <w:p>
            <w:pPr/>
            <w:r>
              <w:rPr>
                <w:sz w:val="22"/>
                <w:szCs w:val="22"/>
              </w:rPr>
              <w:t xml:space="preserve">MD5 hash value of source code:</w:t>
            </w:r>
          </w:p>
        </w:tc>
        <w:tc>
          <w:tcPr>
            <w:tcW w:w="7500" w:type="dxa"/>
            <w:vAlign w:val="center"/>
            <w:gridSpan w:val="2"/>
          </w:tcPr>
          <w:p>
            <w:pPr/>
            <w:r>
              <w:rPr>
                <w:sz w:val="22"/>
                <w:szCs w:val="22"/>
              </w:rPr>
              <w:t xml:space="preserve">n/a</w:t>
            </w:r>
          </w:p>
        </w:tc>
      </w:tr>
      <w:tr>
        <w:trPr>
          <w:trHeight w:val="200" w:hRule="atLeast"/>
        </w:trPr>
        <w:tc>
          <w:tcPr>
            <w:tcW w:w="3500" w:type="dxa"/>
          </w:tcPr>
          <w:p>
            <w:pPr/>
            <w:r>
              <w:rPr>
                <w:sz w:val="24"/>
                <w:szCs w:val="24"/>
                <w:b/>
              </w:rPr>
              <w:t xml:space="preserve">Result of LCR editor</w:t>
            </w:r>
          </w:p>
        </w:tc>
        <w:tc>
          <w:tcPr>
            <w:tcW w:w="4500" w:type="dxa"/>
          </w:tcPr>
          <w:p>
            <w:pPr/>
            <w:r>
              <w:rPr>
                <w:sz w:val="22"/>
                <w:szCs w:val="22"/>
              </w:rPr>
              <w:t xml:space="preserve">Embedded .xml file which can be checked by the LCR Editor is embedded here:</w:t>
            </w:r>
          </w:p>
        </w:tc>
        <w:tc>
          <w:tcPr>
            <w:tcW w:w="7500" w:type="dxa"/>
            <w:vAlign w:val="center"/>
            <w:gridSpan w:val="2"/>
          </w:tcPr>
          <w:p>
            <w:pPr/>
            <w:r>
              <w:rPr>
                <w:sz w:val="22"/>
                <w:szCs w:val="22"/>
              </w:rPr>
              <w:t xml:space="preserve">n/a</w:t>
            </w:r>
          </w:p>
        </w:tc>
      </w:tr>
    </w:tbl>
    <w:p/>
    <w:p>
      <w:pPr/>
      <w:r>
        <w:rPr>
          <w:rFonts w:ascii="Arial" w:hAnsi="Arial" w:eastAsia="Arial" w:cs="Arial"/>
          <w:color w:val="000000"/>
          <w:sz w:val="36"/>
          <w:szCs w:val="36"/>
          <w:b/>
        </w:rPr>
        <w:t xml:space="preserve">6. Results of License Scan</w:t>
      </w:r>
    </w:p>
    <w:tbl>
      <w:tblGrid>
        <w:gridCol w:w="2000" w:type="dxa"/>
        <w:gridCol w:w="2000" w:type="dxa"/>
        <w:gridCol w:w="5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color="" w:fill="C0C0C0"/>
          </w:tcPr>
          <w:p>
            <w:pPr/>
            <w:r>
              <w:rPr>
                <w:sz w:val="24"/>
                <w:szCs w:val="24"/>
                <w:b/>
              </w:rPr>
              <w:t xml:space="preserve">Scanner Count</w:t>
            </w:r>
          </w:p>
        </w:tc>
        <w:tc>
          <w:tcPr>
            <w:tcW w:w="2000" w:type="dxa"/>
            <w:shd w:val="clear" w:color="" w:fill="C0C0C0"/>
          </w:tcPr>
          <w:p>
            <w:pPr/>
            <w:r>
              <w:rPr>
                <w:sz w:val="24"/>
                <w:szCs w:val="24"/>
                <w:b/>
              </w:rPr>
              <w:t xml:space="preserve">Edited Count</w:t>
            </w:r>
          </w:p>
        </w:tc>
        <w:tc>
          <w:tcPr>
            <w:tcW w:w="5000" w:type="dxa"/>
            <w:shd w:val="clear" w:color="" w:fill="C0C0C0"/>
          </w:tcPr>
          <w:p>
            <w:pPr/>
            <w:r>
              <w:rPr>
                <w:sz w:val="24"/>
                <w:szCs w:val="24"/>
                <w:b/>
              </w:rPr>
              <w:t xml:space="preserve">License Name</w:t>
            </w:r>
          </w:p>
        </w:tc>
      </w:tr>
      <w:tr>
        <w:trPr>
          <w:trHeight w:val="500" w:hRule="atLeast"/>
        </w:trPr>
        <w:tc>
          <w:tcPr>
            <w:tcW w:w="2000" w:type="dxa"/>
          </w:tcPr>
          <w:p>
            <w:pPr/>
            <w:r>
              <w:rPr/>
              <w:t xml:space="preserve">2</w:t>
            </w:r>
          </w:p>
        </w:tc>
        <w:tc>
          <w:tcPr>
            <w:tcW w:w="2000" w:type="dxa"/>
          </w:tcPr>
          <w:p>
            <w:pPr/>
            <w:r>
              <w:rPr/>
              <w:t xml:space="preserve">2</w:t>
            </w:r>
          </w:p>
        </w:tc>
        <w:tc>
          <w:tcPr>
            <w:tcW w:w="5000" w:type="dxa"/>
          </w:tcPr>
          <w:p>
            <w:pPr/>
            <w:r>
              <w:rPr/>
              <w:t xml:space="preserve">3DFX</w:t>
            </w:r>
          </w:p>
        </w:tc>
      </w:tr>
      <w:tr>
        <w:trPr>
          <w:trHeight w:val="500" w:hRule="atLeast"/>
        </w:trPr>
        <w:tc>
          <w:tcPr>
            <w:tcW w:w="2000" w:type="dxa"/>
          </w:tcPr>
          <w:p>
            <w:pPr/>
            <w:r>
              <w:rPr/>
              <w:t xml:space="preserve">1</w:t>
            </w:r>
          </w:p>
        </w:tc>
        <w:tc>
          <w:tcPr>
            <w:tcW w:w="2000" w:type="dxa"/>
          </w:tcPr>
          <w:p>
            <w:pPr/>
            <w:r>
              <w:rPr/>
              <w:t xml:space="preserve">1</w:t>
            </w:r>
          </w:p>
        </w:tc>
        <w:tc>
          <w:tcPr>
            <w:tcW w:w="5000" w:type="dxa"/>
          </w:tcPr>
          <w:p>
            <w:pPr/>
            <w:r>
              <w:rPr/>
              <w:t xml:space="preserve">Beerware</w:t>
            </w:r>
          </w:p>
        </w:tc>
      </w:tr>
      <w:tr>
        <w:trPr>
          <w:trHeight w:val="500" w:hRule="atLeast"/>
        </w:trPr>
        <w:tc>
          <w:tcPr>
            <w:tcW w:w="2000" w:type="dxa"/>
          </w:tcPr>
          <w:p>
            <w:pPr/>
            <w:r>
              <w:rPr/>
              <w:t xml:space="preserve">1</w:t>
            </w:r>
          </w:p>
        </w:tc>
        <w:tc>
          <w:tcPr>
            <w:tcW w:w="2000" w:type="dxa"/>
          </w:tcPr>
          <w:p>
            <w:pPr/>
            <w:r>
              <w:rPr/>
              <w:t xml:space="preserve">1</w:t>
            </w:r>
          </w:p>
        </w:tc>
        <w:tc>
          <w:tcPr>
            <w:tcW w:w="5000" w:type="dxa"/>
          </w:tcPr>
          <w:p>
            <w:pPr/>
            <w:r>
              <w:rPr/>
              <w:t xml:space="preserve">Condor-1.0</w:t>
            </w:r>
          </w:p>
        </w:tc>
      </w:tr>
      <w:tr>
        <w:trPr>
          <w:trHeight w:val="500" w:hRule="atLeast"/>
        </w:trPr>
        <w:tc>
          <w:tcPr>
            <w:tcW w:w="2000" w:type="dxa"/>
          </w:tcPr>
          <w:p>
            <w:pPr/>
            <w:r>
              <w:rPr/>
              <w:t xml:space="preserve">1</w:t>
            </w:r>
          </w:p>
        </w:tc>
        <w:tc>
          <w:tcPr>
            <w:tcW w:w="2000" w:type="dxa"/>
          </w:tcPr>
          <w:p>
            <w:pPr/>
            <w:r>
              <w:rPr/>
              <w:t xml:space="preserve">1</w:t>
            </w:r>
          </w:p>
        </w:tc>
        <w:tc>
          <w:tcPr>
            <w:tcW w:w="5000" w:type="dxa"/>
          </w:tcPr>
          <w:p>
            <w:pPr/>
            <w:r>
              <w:rPr/>
              <w:t xml:space="preserve">Condor-1.1</w:t>
            </w:r>
          </w:p>
        </w:tc>
      </w:tr>
      <w:tr>
        <w:trPr>
          <w:trHeight w:val="500" w:hRule="atLeast"/>
        </w:trPr>
        <w:tc>
          <w:tcPr>
            <w:tcW w:w="2000" w:type="dxa"/>
          </w:tcPr>
          <w:p>
            <w:pPr/>
            <w:r>
              <w:rPr/>
              <w:t xml:space="preserve">1</w:t>
            </w:r>
          </w:p>
        </w:tc>
        <w:tc>
          <w:tcPr>
            <w:tcW w:w="2000" w:type="dxa"/>
          </w:tcPr>
          <w:p>
            <w:pPr/>
            <w:r>
              <w:rPr/>
              <w:t xml:space="preserve">0</w:t>
            </w:r>
          </w:p>
        </w:tc>
        <w:tc>
          <w:tcPr>
            <w:tcW w:w="5000" w:type="dxa"/>
          </w:tcPr>
          <w:p>
            <w:pPr/>
            <w:r>
              <w:rPr/>
              <w:t xml:space="preserve">RSA-Security</w:t>
            </w:r>
          </w:p>
        </w:tc>
      </w:tr>
    </w:tbl>
    <w:p/>
    <w:p>
      <w:pPr/>
      <w:r>
        <w:rPr>
          <w:rFonts w:ascii="Arial" w:hAnsi="Arial" w:eastAsia="Arial" w:cs="Arial"/>
          <w:color w:val="000000"/>
          <w:sz w:val="36"/>
          <w:szCs w:val="36"/>
          <w:b/>
        </w:rPr>
        <w:t xml:space="preserve">7. Main Licenses</w:t>
      </w:r>
    </w:p>
    <w:tbl>
      <w:tblGrid>
        <w:gridCol w:w="2000" w:type="dxa"/>
        <w:gridCol w:w="95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color="" w:fill="C0C0C0"/>
          </w:tcPr>
          <w:p>
            <w:pPr/>
            <w:r>
              <w:rPr>
                <w:sz w:val="24"/>
                <w:szCs w:val="24"/>
                <w:b/>
              </w:rPr>
              <w:t xml:space="preserve">License</w:t>
            </w:r>
          </w:p>
        </w:tc>
        <w:tc>
          <w:tcPr>
            <w:tcW w:w="9500" w:type="dxa"/>
            <w:shd w:val="clear" w:color="" w:fill="C0C0C0"/>
          </w:tcPr>
          <w:p>
            <w:pPr/>
            <w:r>
              <w:rPr>
                <w:sz w:val="24"/>
                <w:szCs w:val="24"/>
                <w:b/>
              </w:rPr>
              <w:t xml:space="preserve">License text</w:t>
            </w:r>
          </w:p>
        </w:tc>
        <w:tc>
          <w:tcPr>
            <w:tcW w:w="4000" w:type="dxa"/>
            <w:shd w:val="clear" w:color="" w:fill="C0C0C0"/>
          </w:tcPr>
          <w:p>
            <w:pPr/>
            <w:r>
              <w:rPr>
                <w:sz w:val="24"/>
                <w:szCs w:val="24"/>
                <w:b/>
              </w:rPr>
              <w:t xml:space="preserve">File path</w:t>
            </w:r>
          </w:p>
        </w:tc>
      </w:tr>
      <w:tr>
        <w:trPr>
          <w:trHeight w:val="500" w:hRule="atLeast"/>
        </w:trPr>
        <w:tc>
          <w:tcPr>
            <w:tcW w:w="2000" w:type="dxa"/>
          </w:tcPr>
          <w:p>
            <w:pPr>
              <w:spacing w:before="0" w:after="0" w:line="240" w:lineRule="auto"/>
            </w:pPr>
            <w:r>
              <w:rPr/>
              <w:t xml:space="preserve">3DFX</w:t>
            </w:r>
          </w:p>
        </w:tc>
        <w:tc>
          <w:tcPr>
            <w:tcW w:w="9500" w:type="dxa"/>
          </w:tcPr>
          <w:p>
            <w:pPr>
              <w:spacing w:before="0" w:after="0" w:line="240" w:lineRule="auto"/>
            </w:pPr>
            <w:r>
              <w:rPr/>
              <w:t xml:space="preserve">
                1. PREAMBLE 
                <w:br/>
                <w:br/>
                This license is for software that provides a 3D graphics application 
                <w:br/>
                program interface (API).The license is intended to offer terms similar 
                <w:br/>
                to some standard General Public Licenses designed to foster open 
                <w:br/>
                standards and unrestricted accessibility to source code. Some of these 
                <w:br/>
                licenses require that, as a condition of the license of the software, 
                <w:br/>
                any derivative works (that is, new software which is a work containing 
                <w:br/>
                the original program or a portion of it) must be available for general 
                <w:br/>
                use, without restriction other than for a minor transfer fee, and that 
                <w:br/>
                the source code for such derivative works must likewise be made 
                <w:br/>
                available. The only restriction is that such derivative works must be 
                <w:br/>
                subject to the same General Public License terms as the original work. 
                <w:br/>
                <w:br/>
                This 3dfx GLIDE Source Code General Public License differs from the 
                <w:br/>
                standard licenses of this type in that it does not require the entire 
                <w:br/>
                derivative work to be made available under the terms of this license 
                <w:br/>
                nor is the recipient required to make available the source code for 
                <w:br/>
                the entire derivative work. Rather, the license is limited to only the 
                <w:br/>
                identifiable portion of the derivative work that is derived from the 
                <w:br/>
                licensed software. The precise terms and conditions for copying, 
                <w:br/>
                distribution and modification follow. 
                <w:br/>
                <w:br/>
                <w:br/>
                2. DEFINITIONS 
                <w:br/>
                <w:br/>
                2.1 This License applies to any program (or other "work") which 
                <w:br/>
                contains a notice placed by the copyright holder saying it may be 
                <w:br/>
                distributed under the terms of this 3dfx GLIDE Source Code General 
                <w:br/>
                Public License. 
                <w:br/>
                <w:br/>
                2.2 The term "Program" as used in this Agreement refers to 3DFX's 
                <w:br/>
                GLIDE source code and object code and any Derivative Work. 
                <w:br/>
                <w:br/>
                2.3 "Derivative Work" means, for the purpose of the License, that 
                <w:br/>
                portion of any work that contains the Program or the identifiable 
                <w:br/>
                portion of a work that is derived from the Program, either verbatim or 
                <w:br/>
                with modifications and/or translated into another language, and that 
                <w:br/>
                performs 3D graphics API operations. It does not include any other 
                <w:br/>
                portions of a work. 
                <w:br/>
                <w:br/>
                2.4 "Modifications of the Program" means any work, which includes a 
                <w:br/>
                Derivative Work, and includes the whole of such work. 
                <w:br/>
                <w:br/>
                2.5 "License" means this 3dfx GLIDE Source Code General Public License. 
                <w:br/>
                <w:br/>
                2.6 The "Source Code" for a work means the preferred form of the work 
                <w:br/>
                for making modifications to it. For an executable work, complete source 
                <w:br/>
                code means all the source code for all modules it contains, any 
                <w:br/>
                associated interface definition files, and the scripts used to control 
                <w:br/>
                compilation and installation of the executable work. 
                <w:br/>
                <w:br/>
                2.7 "3dfx" means 3dfx Interactive, Inc. 
                <w:br/>
                <w:br/>
                <w:br/>
                3. LICENSED ACTIVITIES 
                <w:br/>
                <w:br/>
                3.1 COPYING - You may copy and distribute verbatim copies of the 
                <w:br/>
                Program's Source Code as you receive it, in any medium, subject to the 
                <w:br/>
                provision of section 3.3 and provided also that: 
                <w:br/>
                <w:br/>
                (a) you conspicuously and appropriately publish on each copy 
                <w:br/>
                an appropriate copyright notice (3dfx Interactive, Inc. 1999), a notice 
                <w:br/>
                that recipients who wish to copy, distribute or modify the Program can 
                <w:br/>
                only do so subject to this License, and a disclaimer of warranty as 
                <w:br/>
                set forth in section 5; 
                <w:br/>
                <w:br/>
                (b) keep intact all the notices that refer to this License and 
                <w:br/>
                to the absence of any warranty; and 
                <w:br/>
                <w:br/>
                (c) do not make any use of the GLIDE trademark without the prior 
                <w:br/>
                written permission of 3dfx, and 
                <w:br/>
                <w:br/>
                (d) give all recipients of the Program a copy of this License 
                <w:br/>
                along with the Program or instructions on how to easily receive a copy 
                <w:br/>
                of this License. 
                <w:br/>
                <w:br/>
                <w:br/>
                3.2 MODIFICATION OF THE PROGRAM/DERIVATIVE WORKS - You may modify your 
                <w:br/>
                copy or copies of the Program or any portion of it, and copy and 
                <w:br/>
                distribute such modifications subject to the provisions of section 3.3 
                <w:br/>
                and provided that you also meet all of the following conditions: 
                <w:br/>
                <w:br/>
                (a) you conspicuously and appropriately publish on each copy 
                <w:br/>
                of a Derivative Work an appropriate copyright notice, a notice that 
                <w:br/>
                recipients who wish to copy, distribute or modify the Derivative Work 
                <w:br/>
                can only do so subject to this License, and a disclaimer of warranty 
                <w:br/>
                as set forth in section 5; 
                <w:br/>
                <w:br/>
                (b) keep intact all the notices that refer to this License and 
                <w:br/>
                to the absence of any warranty; and 
                <w:br/>
                <w:br/>
                (c) give all recipients of the Derivative Work a copy of this 
                <w:br/>
                License along with the Derivative Work or instructions on how to easily 
                <w:br/>
                receive a copy of this License. 
                <w:br/>
                <w:br/>
                (d) You must cause the modified files of the Derivative Work 
                <w:br/>
                to carry prominent notices stating that you changed the files and the 
                <w:br/>
                date of any change. 
                <w:br/>
                <w:br/>
                (e) You must cause any Derivative Work that you distribute or 
                <w:br/>
                publish to be licensed at no charge to all third parties under the 
                <w:br/>
                terms of this License. 
                <w:br/>
                <w:br/>
                (f) You do not make any use of the GLIDE trademark without the 
                <w:br/>
                prior written permission of 3dfx. 
                <w:br/>
                <w:br/>
                (g) If the Derivative Work normally reads commands 
                <w:br/>
                interactively when run, you must cause it, when started running for 
                <w:br/>
                such interactive use, to print or display an announcement as follows: 
                <w:br/>
                <w:br/>
                "COPYRIGHT 3DFX INTERACTIVE, INC. 1999, ALL RIGHTS RESERVED THIS 
                <w:br/>
                SOFTWARE IS FREE AND PROVIDED "AS IS," WITHOUT WARRANTY OF ANY KIND, 
                <w:br/>
                EITHER EXPRESSED OR IMPLIED. THERE IS NO RIGHT TO USE THE GLIDE 
                <w:br/>
                TRADEMARK WITHOUT PRIOR WRITTEN PERMISSION OF 3DFX INTERACTIVE, 
                <w:br/>
                INC. SEE THE 3DFX GLIDE GENERAL PUBLIC LICENSE FOR A FULL TEXT OF THE 
                <w:br/>
                DISTRIBUTION AND NON-WARRANTY PROVISIONS (REQUEST COPY FROM 
                <w:br/>
                INFO@3DFX.COM)." 
                <w:br/>
                <w:br/>
                (h) The requirements of this section 3.2 do not apply to the 
                <w:br/>
                modified work as a whole but only to the Derivative Work. It is not 
                <w:br/>
                the intent of this License to claim rights or contest your rights to 
                <w:br/>
                work written entirely by you; rather, the intent is to exercise the 
                <w:br/>
                right to control the distribution of Derivative Works. 
                <w:br/>
                <w:br/>
                <w:br/>
                3.3 DISTRIBUTION 
                <w:br/>
                <w:br/>
                (a) All copies of the Program or Derivative Works which are 
                <w:br/>
                distributed must include in the file headers the following language 
                <w:br/>
                verbatim: 
                <w:br/>
                <w:br/>
                "THIS SOFTWARE IS SUBJECT TO COPYRIGHT PROTECTION AND IS OFFERED 
                <w:br/>
                ONLY PURSUANT TO THE 3DFX GLIDE GENERAL PUBLIC LICENSE. THERE IS NO 
                <w:br/>
                RIGHT TO USE THE GLIDE TRADEMARK WITHOUT PRIOR WRITTEN PERMISSION OF 
                <w:br/>
                3DFX INTERACTIVE, INC. A COPY OF THIS LICENSE MAY BE OBTAINED FROM 
                <w:br/>
                THE DISTRIBUTOR OR BY CONTACTING 3DFX INTERACTIVE INC (info@3dfx.com). 
                <w:br/>
                THIS PROGRAM. IS PROVIDED "AS IS" WITHOUT WARRANTY OF ANY KIND, EITHER 
                <w:br/>
                EXPRESSED OR IMPLIED. SEE THE 3DFX GLIDE GENERAL PUBLIC LICENSE FOR A 
                <w:br/>
                FULL TEXT OF THE NON-WARRANTY PROVISIONS. 
                <w:br/>
                <w:br/>
                USE, DUPLICATION OR DISCLOSURE BY THE GOVERNMENT IS SUBJECT TO 
                <w:br/>
                RESTRICTIONS AS SET FORTH IN SUBDIVISION (C)(1)(II) OF THE RIGHTS 
                <w:br/>
                IN TECHNICAL DATA AND COMPUTER SOFTWARE CLAUSE AT DFARS 252.227-7013, 
                <w:br/>
                AND/OR IN SIMILAR OR SUCCESSOR CLAUSES IN THE FAR, DOD OR NASA FAR 
                <w:br/>
                SUPPLEMENT. UNPUBLISHED RIGHTS RESERVED UNDER THE COPYRIGHT LAWS OF 
                <w:br/>
                THE UNITED STATES. 
                <w:br/>
                <w:br/>
                COPYRIGHT 3DFX INTERACTIVE, INC. 1999, ALL RIGHTS RESERVED" 
                <w:br/>
                <w:br/>
                (b) You may distribute the Program or a Derivative Work in 
                <w:br/>
                object code or executable form under the terms of Sections 3.1 and 3.2 
                <w:br/>
                provided that you also do one of the following: 
                <w:br/>
                <w:br/>
                (1) Accompany it with the complete corresponding 
                <w:br/>
                machine-readable source code, which must be distributed under the 
                <w:br/>
                terms of Sections 3.1 and 3.2; or, 
                <w:br/>
                <w:br/>
                (2) Accompany it with a written offer, valid for at 
                <w:br/>
                least three years, to give any third party, for a charge no more than 
                <w:br/>
                your cost of physically performing source distribution, a complete 
                <w:br/>
                machine-readable copy of the corresponding source code, to be 
                <w:br/>
                distributed under the terms of Sections 3.1 and 3.2 on a medium 
                <w:br/>
                customarily used for software interchange; or, 
                <w:br/>
                <w:br/>
                (3) Accompany it with the information you received as 
                <w:br/>
                to the offer to distribute corresponding source code. (This alternative 
                <w:br/>
                is allowed only for noncommercial distribution and only if you received 
                <w:br/>
                the program in object code or executable form with such an offer, in 
                <w:br/>
                accord with Subsection 3.3(b)(2) above.) 
                <w:br/>
                <w:br/>
                (c) The source code distributed need not include anything 
                <w:br/>
                that is normally distributed (in either source or binary form) with 
                <w:br/>
                the major components (compiler, kernel, and so on) of the operating 
                <w:br/>
                system on which the executable runs, unless that component itself 
                <w:br/>
                accompanies the executable code. 
                <w:br/>
                <w:br/>
                (d) If distribution of executable code or object code is made 
                <w:br/>
                by offering access to copy from a designated place, then offering 
                <w:br/>
                equivalent access to copy the source code from the same place counts 
                <w:br/>
                as distribution of the source code, even though third parties are not 
                <w:br/>
                compelled to copy the source along with the object code. 
                <w:br/>
                <w:br/>
                (e) Each time you redistribute the Program or any Derivative 
                <w:br/>
                Work, the recipient automatically receives a license from 3dfx and 
                <w:br/>
                successor licensors to copy, distribute or modify the Program and 
                <w:br/>
                Derivative Works subject to the terms and conditions of the License. 
                <w:br/>
                You may not impose any further restrictions on the recipients' 
                <w:br/>
                exercise of the rights granted herein. You are not responsible for 
                <w:br/>
                enforcing compliance by third parties to this License. 
                <w:br/>
                <w:br/>
                (f) You may not make any use of the GLIDE trademark without 
                <w:br/>
                the prior written permission of 3dfx. 
                <w:br/>
                <w:br/>
                (g) You may not copy, modify, sublicense, or distribute the 
                <w:br/>
                Program or any Derivative Works except as expressly provided under 
                <w:br/>
                this License. Any attempt otherwise to copy, modify, sublicense or 
                <w:br/>
                distribute the Program or any Derivative Works is void, and will 
                <w:br/>
                automatically terminate your rights under this License. However, 
                <w:br/>
                parties who have received copies, or rights, from you under this 
                <w:br/>
                License will not have their licenses terminated so long as such 
                <w:br/>
                parties remain in full compliance. 
                <w:br/>
                <w:br/>
                <w:br/>
                4. MISCELLANEOUS 
                <w:br/>
                <w:br/>
                4.1 Acceptance of this License is voluntary. By using, modifying or 
                <w:br/>
                distributing the Program or any Derivative Work, you indicate your 
                <w:br/>
                acceptance of this License to do so, and all its terms and conditions 
                <w:br/>
                for copying, distributing or modifying the Program or works based on 
                <w:br/>
                it. Nothing else grants you permission to modify or distribute the 
                <w:br/>
                Program or Derivative Works and doing so without acceptance of this 
                <w:br/>
                License is in violation of the U.S. and international copyright laws. 
                <w:br/>
                <w:br/>
                4.2 If the distribution and/or use of the Program or Derivative Works 
                <w:br/>
                is restricted in certain countries either by patents or by copyrighted 
                <w:br/>
                interfaces, the original copyright holder who places the Program under 
                <w:br/>
                this License may add an explicit geographical distribution limitation 
                <w:br/>
                excluding those countries, so that distribution is permitted only in 
                <w:br/>
                or among countries not thus excluded. In such case, this License 
                <w:br/>
                incorporates the limitation as if written in the body of this License. 
                <w:br/>
                <w:br/>
                4.3 This License is to be construed according to the laws of the 
                <w:br/>
                State of California and you consent to personal jurisdiction in the 
                <w:br/>
                State of California in the event it is necessary to enforce the 
                <w:br/>
                provisions of this License. 
                <w:br/>
                <w:br/>
                <w:br/>
                5. NO WARRANTIES 
                <w:br/>
                <w:br/>
                5.1 TO THE EXTENT PERMITTED BY APPLICABLE LAW, THERE IS NO WARRANTY 
                <w:br/>
                FOR THE PROGRAM. OR DERIVATIVE WORKS THE COPYRIGHT HOLDERS AND/OR 
                <w:br/>
                OTHER PARTIES PROVIDE THE PROGRAM AND ANY DERIVATIVE WORKS"AS IS" 
                <w:br/>
                WITHOUT WARRANTY OF ANY KIND, EITHER EXPRESSED OR IMPLIED, INCLUDING, 
                <w:br/>
                BUT NOT LIMITED TO, THE IMPLIED WARRANTIES OF MERCHANTABILITY AND 
                <w:br/>
                FITNESS FOR A PARTICULAR PURPOSE. THE ENTIRE RISK AS TO THE QUALITY 
                <w:br/>
                AND PERFORMANCE OF THE PROGRAM AND ANY DERIVATIVE WORK IS WITH YOU. 
                <w:br/>
                SHOULD THE PROGRAM OR ANY DERIVATIVE WORK PROVE DEFECTIVE, YOU ASSUME 
                <w:br/>
                THE COST OF ALL NECESSARY SERVICING, REPAIR OR CORRECTION. 
                <w:br/>
                <w:br/>
                5.2 IN NO EVENT UNLESS REQUIRED BY APPLICABLE LAW WILL 3DFX 
                <w:br/>
                INTERACTIVE, INC., OR ANY OTHER COPYRIGHT HOLDER, OR ANY OTHER PARTY 
                <w:br/>
                WHO MAY MODIFY AND/OR REDISTRIBUTE THE PROGRAM OR DERIVATIVE WORKS AS 
                <w:br/>
                PERMITTED ABOVE, BE LIABLE TO YOU FOR DAMAGES, INCLUDING ANY GENERAL, 
                <w:br/>
                SPECIAL, INCIDENTAL OR CONSEQUENTIAL DAMAGES ARISING OUT OF THE USE OR 
                <w:br/>
                INABILITY TO USE THE PROGRAM OR DERIVATIVE WORKS (INCLUDING BUT NOT 
                <w:br/>
                LIMITED TO LOSS OF DATA OR DATA BEING RENDERED INACCURATE OR LOSSES 
                <w:br/>
                SUSTAINED BY YOU OR THIRD PARTIES OR A FAILURE OF THE PROGRAM OR 
                <w:br/>
                DERIVATIVE WORKS TO OPERATE WITH ANY OTHER PROGRAMS), EVEN IF SUCH 
                <w:br/>
                HOLDER OR OTHER PARTY HAS BEEN ADVISED OF THE POSSIBILITY OF SUCH 
                <w:br/>
                DAMAGES. 
              </w:t>
            </w:r>
          </w:p>
        </w:tc>
        <w:tc>
          <w:tcPr>
            <w:tcW w:w="4000" w:type="dxa"/>
          </w:tcPr>
          <w:p>
            <w:pPr/>
            <w:r>
              <w:rPr/>
              <w:t xml:space="preserve"/>
            </w:r>
          </w:p>
        </w:tc>
      </w:tr>
    </w:tbl>
    <w:p/>
    <w:p>
      <w:pPr/>
      <w:r>
        <w:rPr>
          <w:rFonts w:ascii="Arial" w:hAnsi="Arial" w:eastAsia="Arial" w:cs="Arial"/>
          <w:color w:val="000000"/>
          <w:sz w:val="36"/>
          <w:szCs w:val="36"/>
          <w:b/>
        </w:rPr>
        <w:t xml:space="preserve">8. Other OSS Licenses (red) - strong copy left Effect or Do not Use Licenses</w:t>
      </w:r>
    </w:p>
    <w:tbl>
      <w:tblGrid>
        <w:gridCol w:w="2000" w:type="dxa"/>
        <w:gridCol w:w="95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color="" w:fill="C0C0C0"/>
          </w:tcPr>
          <w:p>
            <w:pPr/>
            <w:r>
              <w:rPr>
                <w:sz w:val="24"/>
                <w:szCs w:val="24"/>
                <w:b/>
              </w:rPr>
              <w:t xml:space="preserve">License</w:t>
            </w:r>
          </w:p>
        </w:tc>
        <w:tc>
          <w:tcPr>
            <w:tcW w:w="9500" w:type="dxa"/>
            <w:shd w:val="clear" w:color="" w:fill="C0C0C0"/>
          </w:tcPr>
          <w:p>
            <w:pPr/>
            <w:r>
              <w:rPr>
                <w:sz w:val="24"/>
                <w:szCs w:val="24"/>
                <w:b/>
              </w:rPr>
              <w:t xml:space="preserve">License text</w:t>
            </w:r>
          </w:p>
        </w:tc>
        <w:tc>
          <w:tcPr>
            <w:tcW w:w="4000" w:type="dxa"/>
            <w:shd w:val="clear" w:color="" w:fill="C0C0C0"/>
          </w:tcPr>
          <w:p>
            <w:pPr/>
            <w:r>
              <w:rPr>
                <w:sz w:val="24"/>
                <w:szCs w:val="24"/>
                <w:b/>
              </w:rPr>
              <w:t xml:space="preserve">File path</w:t>
            </w:r>
          </w:p>
        </w:tc>
      </w:t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r>
        <w:rPr>
          <w:rFonts w:ascii="Arial" w:hAnsi="Arial" w:eastAsia="Arial" w:cs="Arial"/>
          <w:color w:val="000000"/>
          <w:sz w:val="36"/>
          <w:szCs w:val="36"/>
          <w:b/>
        </w:rPr>
        <w:t xml:space="preserve">9. Other OSS Licenses (yellow) - additional obligations to common rules</w:t>
      </w:r>
    </w:p>
    <w:tbl>
      <w:tblGrid>
        <w:gridCol w:w="2000" w:type="dxa"/>
        <w:gridCol w:w="95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color="" w:fill="C0C0C0"/>
          </w:tcPr>
          <w:p>
            <w:pPr/>
            <w:r>
              <w:rPr>
                <w:sz w:val="24"/>
                <w:szCs w:val="24"/>
                <w:b/>
              </w:rPr>
              <w:t xml:space="preserve">License</w:t>
            </w:r>
          </w:p>
        </w:tc>
        <w:tc>
          <w:tcPr>
            <w:tcW w:w="9500" w:type="dxa"/>
            <w:shd w:val="clear" w:color="" w:fill="C0C0C0"/>
          </w:tcPr>
          <w:p>
            <w:pPr/>
            <w:r>
              <w:rPr>
                <w:sz w:val="24"/>
                <w:szCs w:val="24"/>
                <w:b/>
              </w:rPr>
              <w:t xml:space="preserve">License text</w:t>
            </w:r>
          </w:p>
        </w:tc>
        <w:tc>
          <w:tcPr>
            <w:tcW w:w="4000" w:type="dxa"/>
            <w:shd w:val="clear" w:color="" w:fill="C0C0C0"/>
          </w:tcPr>
          <w:p>
            <w:pPr/>
            <w:r>
              <w:rPr>
                <w:sz w:val="24"/>
                <w:szCs w:val="24"/>
                <w:b/>
              </w:rPr>
              <w:t xml:space="preserve">File path</w:t>
            </w:r>
          </w:p>
        </w:tc>
      </w:t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r>
        <w:rPr>
          <w:rFonts w:ascii="Arial" w:hAnsi="Arial" w:eastAsia="Arial" w:cs="Arial"/>
          <w:color w:val="000000"/>
          <w:sz w:val="36"/>
          <w:szCs w:val="36"/>
          <w:b/>
        </w:rPr>
        <w:t xml:space="preserve">10. Other OSS Licenses (white) - only common rules</w:t>
      </w:r>
    </w:p>
    <w:tbl>
      <w:tblGrid>
        <w:gridCol w:w="2000" w:type="dxa"/>
        <w:gridCol w:w="95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color="" w:fill="C0C0C0"/>
          </w:tcPr>
          <w:p>
            <w:pPr/>
            <w:r>
              <w:rPr>
                <w:sz w:val="24"/>
                <w:szCs w:val="24"/>
                <w:b/>
              </w:rPr>
              <w:t xml:space="preserve">License</w:t>
            </w:r>
          </w:p>
        </w:tc>
        <w:tc>
          <w:tcPr>
            <w:tcW w:w="9500" w:type="dxa"/>
            <w:shd w:val="clear" w:color="" w:fill="C0C0C0"/>
          </w:tcPr>
          <w:p>
            <w:pPr/>
            <w:r>
              <w:rPr>
                <w:sz w:val="24"/>
                <w:szCs w:val="24"/>
                <w:b/>
              </w:rPr>
              <w:t xml:space="preserve">License text</w:t>
            </w:r>
          </w:p>
        </w:tc>
        <w:tc>
          <w:tcPr>
            <w:tcW w:w="4000" w:type="dxa"/>
            <w:shd w:val="clear" w:color="" w:fill="C0C0C0"/>
          </w:tcPr>
          <w:p>
            <w:pPr/>
            <w:r>
              <w:rPr>
                <w:sz w:val="24"/>
                <w:szCs w:val="24"/>
                <w:b/>
              </w:rPr>
              <w:t xml:space="preserve">File path</w:t>
            </w:r>
          </w:p>
        </w:tc>
      </w:tr>
      <w:tr>
        <w:trPr>
          <w:trHeight w:val="500" w:hRule="atLeast"/>
        </w:trPr>
        <w:tc>
          <w:tcPr>
            <w:tcW w:w="2000" w:type="dxa"/>
          </w:tcPr>
          <w:p>
            <w:pPr>
              <w:spacing w:before="0" w:after="0" w:line="240" w:lineRule="auto"/>
            </w:pPr>
            <w:r>
              <w:rPr/>
              <w:t xml:space="preserve">Condor-1.1</w:t>
            </w:r>
          </w:p>
        </w:tc>
        <w:tc>
          <w:tcPr>
            <w:tcW w:w="9500" w:type="dxa"/>
          </w:tcPr>
          <w:p>
            <w:pPr>
              <w:spacing w:before="0" w:after="0" w:line="240" w:lineRule="auto"/>
            </w:pPr>
            <w:r>
              <w:rPr/>
              <w:t xml:space="preserve">
                Condor Public License
                <w:br/>
                <w:br/>
                Version 1.1, October 30, 2003
                <w:br/>
                <w:br/>
                Copyright © 1990-2006 Condor Team, Computer Sciences Department, University of Wisconsin-Madison, Madison, WI. All Rights Reserved. For more information contact: Condor Team, Attention: Professor Miron Livny, Dept of Computer Sciences, 1210 W. Dayton St., Madison, WI 53706-1685, (608) 262-0856 or miron@cs.wisc.edu.
                <w:br/>
                <w:br/>
                This software referred to as the Condor® Version 6.x software ("Software") was developed by the Condor Project, Condor Team, Computer Sciences Department, University of Wisconsin-Madison, under the authority of the Board of Regents of the University of Wisconsin System and includes voluntary contributions made to the Condor Project ("Copyright Holders and Contributors and the University"). For more information on the Condor Project, please see http://www.condorproject.org/.
                <w:br/>
                <w:br/>
                Installation, use, reproduction, display, modification and redistribution of this Software, with or without modification, in source and binary forms, are permitted. Any exercise of rights under this license including sublicenses by you is subject to the following conditions:
                <w:br/>
                <w:br/>
                Redistributions of this Software, with or without modification, must reproduce this Condor Public License in: (1) the Software, and (2) any user documentation or other similar material which is provided with the Software.
                <w:br/>
                Any user documentation included with a redistribution must include the following notice:
                <w:br/>
                ``This product includes software from the Condor® Project (http://www.condorproject.org/)"
                <w:br/>
                Alternatively, if that is where third-party acknowledgments normally appear, this acknowledgment must be reproduced in the Software itself.
                <w:br/>
                <w:br/>
                Any academic report, publication, or other academic disclosure of results obtained with this Software will acknowledge this Software's use by an appropriate citation.
                <w:br/>
                The name Condor® is a registered trademark of the University of Wisconsin-Madison. The trademark may not be used to endorse or promote software, or products derived therefrom, and, other than as required by section 2 and 3 above, it may not be affixed to modified redistributions of this Software without the prior written approval, obtainable via email to condor-admin@cs.wisc.edu.
                <w:br/>
                To the extent that patent claims licensable by the University of Wisconsin-Madison are necessarily infringed by the use or sale of the Software, you are granted a non-exclusive, worldwide, royalty- free perpetual license under such patent claims, with the rights for you to make, use, sell, offer to sell, import and otherwise transfer the Software in source code and object code form and derivative works. This patent license shall apply to the combination of the Software with other software if, at the time the Software is added by you, such addition of the Software causes such combination to be covered by such patent claims. This patent license shall not apply to any other combinations which include the Software. No hardware per se is licensed hereunder.
                <w:br/>
                If you or any subsequent sub-licensee (a ``Recipient") institutes patent litigation against any entity (including a cross-claim or counterclaim in a lawsuit) alleging that the Software infringes such Recipient's patent(s), then such Recipient's rights granted (directly or indirectly) under the patent license above shall terminate as of the date such litigation is filed. All sublicenses to the Software which have been properly granted prior to termination shall survive any termination of said patent license, if not otherwise terminated pursuant to this section.
                <w:br/>
                <w:br/>
                DISCLAIMER
                <w:br/>
                THIS SOFTWARE IS PROVIDED BY THE COPYRIGHT HOLDERS AND CONTRIBUTORS AND THE UNIVERSITY "AS IS" AND ANY EXPRESS OR IMPLIED WARRANTIES, INCLUDING, BUT NOT LIMITED TO, THE IMPLIED WARRANTIES OF MERCHANTABILITY, OF SATISFACTORY QUALITY, AND FITNESS FOR A PARTICULAR PURPOSE OR USE ARE DISCLAIMED. THE COPYRIGHT HOLDERS AND CONTRIBUTORS AND THE UNIVERSITY MAKE NO REPRESENTATION THAT THE SOFTWARE, MODIFICATIONS, ENHANCEMENTS OR DERIVATIVE WORKS THEREOF, WILL NOT INFRINGE ANY PATENT, COPYRIGHT, TRADEMARK, TRADE SECRET OR OTHER PROPRIETARY RIGHT.
                <w:br/>
                <w:br/>
                LIMITATION OF LIABILITY
                <w:br/>
                THE COPYRIGHT HOLDERS AND CONTRIBUTORS AND ANY OTHER OFFICER, AGENT, OR EMPLOYEE OF THE UNIVERSITY SHALL HAVE NO LIABILITY TO LICENSEE OR OTHER PERSONS FOR DIRECT, INDIRECT, SPECIAL, INCIDENTAL, CONSEQUENTIAL, EXEMPLARY, OR PUNITIVE DAMAGES OF ANY CHARACTER INCLUDING, WITHOUT LIMITATION, PROCUREMENT OF SUBSTITUTE GOODS OR SERVICES, LOSS OF USE, DATA OR PROFITS, OR BUSINESS INTERRUPTION, HOWEVER CAUSED AND ON ANY THEORY OF CONTRACT, WARRANTY, TORT (INCLUDING NEGLIGENCE), PRODUCT LIABILITY OR OTHERWISE, ARISING IN ANY WAY OUT OF THE USE OF THIS SOFTWARE, EVEN IF ADVISED OF THE POSSIBILITY OF SUCH DAMAGES.
                <w:br/>
                <w:br/>
                Certain uses and transfers of the Software or documentation, and/or items or software incorporating the Condor Software or documentation, may require a license under U.S. Export Control laws. Licensee represents and warrants that all uses and transfers of the Condor Software or documentation and/or any items or software incorporating Condor shall be in compliance with U.S. Export Control laws, and Licensee further understands that failure to comply with such export control laws may result in criminal liability to Licensee under U.S. laws.
                <w:br/>
                The Condor Team may publish revised and/or new versions of this Condor Public License (``this License") from time to time. Each version will be given a distinguishing version number. Once Software has been published under a particular version of this License, you may always continue to use it under the terms of that version. You may also choose to use such Software under the terms of any subsequent version of this License published by the Condor Team. No one other than the Condor Team has the right to modify the terms of this License.
                <w:br/>
                For more information: 
                <w:br/>
                Condor Team 
                <w:br/>
                Attention: Professor Miron Livny 
                <w:br/>
                7367 Computer Sciences 
                <w:br/>
                1210 W. Dayton St. 
                <w:br/>
                Madison, WI 53706-1685 
                <w:br/>
                miron@cs.wisc.edu 
                <w:br/>
                http://www.cs.wisc.edu/~miron/miron.html 
              </w:t>
            </w:r>
          </w:p>
        </w:tc>
        <w:tc>
          <w:tcPr>
            <w:tcW w:w="4000" w:type="dxa"/>
          </w:tcPr>
          <w:p>
            <w:pPr>
              <w:spacing w:before="0" w:after="0" w:line="240" w:lineRule="auto"/>
            </w:pPr>
            <w:r>
              <w:rPr/>
              <w:t xml:space="preserve">Condor/condor-1.1</w:t>
            </w:r>
          </w:p>
        </w:tc>
      </w:tr>
      <w:tr>
        <w:trPr>
          <w:trHeight w:val="500" w:hRule="atLeast"/>
        </w:trPr>
        <w:tc>
          <w:tcPr>
            <w:tcW w:w="2000" w:type="dxa"/>
          </w:tcPr>
          <w:p>
            <w:pPr>
              <w:spacing w:before="0" w:after="0" w:line="240" w:lineRule="auto"/>
            </w:pPr>
            <w:r>
              <w:rPr/>
              <w:t xml:space="preserve">Condor-1.0</w:t>
            </w:r>
          </w:p>
        </w:tc>
        <w:tc>
          <w:tcPr>
            <w:tcW w:w="9500" w:type="dxa"/>
          </w:tcPr>
          <w:p>
            <w:pPr>
              <w:spacing w:before="0" w:after="0" w:line="240" w:lineRule="auto"/>
            </w:pPr>
            <w:r>
              <w:rPr/>
              <w:t xml:space="preserve">Here is an alternative license text.</w:t>
            </w:r>
          </w:p>
        </w:tc>
        <w:tc>
          <w:tcPr>
            <w:tcW w:w="4000" w:type="dxa"/>
          </w:tcPr>
          <w:p>
            <w:pPr>
              <w:spacing w:before="0" w:after="0" w:line="240" w:lineRule="auto"/>
            </w:pPr>
            <w:r>
              <w:rPr/>
              <w:t xml:space="preserve">Condor/Condor-1.0</w:t>
            </w:r>
          </w:p>
        </w:tc>
      </w:tr>
    </w:tbl>
    <w:p/>
    <w:p>
      <w:pPr/>
      <w:r>
        <w:rPr>
          <w:rFonts w:ascii="Arial" w:hAnsi="Arial" w:eastAsia="Arial" w:cs="Arial"/>
          <w:color w:val="000000"/>
          <w:sz w:val="36"/>
          <w:szCs w:val="36"/>
          <w:b/>
        </w:rPr>
        <w:t xml:space="preserve">11. Bulk Findings</w:t>
      </w:r>
    </w:p>
    <w:tbl>
      <w:tblGrid>
        <w:gridCol w:w="2000" w:type="dxa"/>
        <w:gridCol w:w="95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color="" w:fill="C0C0C0"/>
          </w:tcPr>
          <w:p>
            <w:pPr/>
            <w:r>
              <w:rPr>
                <w:sz w:val="24"/>
                <w:szCs w:val="24"/>
                <w:b/>
              </w:rPr>
              <w:t xml:space="preserve">License</w:t>
            </w:r>
          </w:p>
        </w:tc>
        <w:tc>
          <w:tcPr>
            <w:tcW w:w="9500" w:type="dxa"/>
            <w:shd w:val="clear" w:color="" w:fill="C0C0C0"/>
          </w:tcPr>
          <w:p>
            <w:pPr/>
            <w:r>
              <w:rPr>
                <w:sz w:val="24"/>
                <w:szCs w:val="24"/>
                <w:b/>
              </w:rPr>
              <w:t xml:space="preserve">License text</w:t>
            </w:r>
          </w:p>
        </w:tc>
        <w:tc>
          <w:tcPr>
            <w:tcW w:w="4000" w:type="dxa"/>
            <w:shd w:val="clear" w:color="" w:fill="C0C0C0"/>
          </w:tcPr>
          <w:p>
            <w:pPr/>
            <w:r>
              <w:rPr>
                <w:sz w:val="24"/>
                <w:szCs w:val="24"/>
                <w:b/>
              </w:rPr>
              <w:t xml:space="preserve">File path</w:t>
            </w:r>
          </w:p>
        </w:tc>
      </w:t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r>
        <w:rPr>
          <w:rFonts w:ascii="Arial" w:hAnsi="Arial" w:eastAsia="Arial" w:cs="Arial"/>
          <w:color w:val="000000"/>
          <w:sz w:val="36"/>
          <w:szCs w:val="36"/>
          <w:b/>
        </w:rPr>
        <w:t xml:space="preserve">12. Acknowledgements</w:t>
      </w:r>
    </w:p>
    <w:tbl>
      <w:tblGrid>
        <w:gridCol w:w="3500" w:type="dxa"/>
        <w:gridCol w:w="80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3500" w:type="dxa"/>
            <w:shd w:val="clear" w:color="" w:fill="C0C0C0"/>
          </w:tcPr>
          <w:p>
            <w:pPr/>
            <w:r>
              <w:rPr>
                <w:sz w:val="24"/>
                <w:szCs w:val="24"/>
                <w:b/>
              </w:rPr>
              <w:t xml:space="preserve">ID of acknowledgements</w:t>
            </w:r>
          </w:p>
        </w:tc>
        <w:tc>
          <w:tcPr>
            <w:tcW w:w="8000" w:type="dxa"/>
            <w:shd w:val="clear" w:color="" w:fill="C0C0C0"/>
          </w:tcPr>
          <w:p>
            <w:pPr/>
            <w:r>
              <w:rPr>
                <w:sz w:val="24"/>
                <w:szCs w:val="24"/>
                <w:b/>
              </w:rPr>
              <w:t xml:space="preserve">Text of acknowledgements</w:t>
            </w:r>
          </w:p>
        </w:tc>
        <w:tc>
          <w:tcPr>
            <w:tcW w:w="4000" w:type="dxa"/>
            <w:shd w:val="clear" w:color="" w:fill="C0C0C0"/>
          </w:tcPr>
          <w:p>
            <w:pPr/>
            <w:r>
              <w:rPr>
                <w:sz w:val="24"/>
                <w:szCs w:val="24"/>
                <w:b/>
              </w:rPr>
              <w:t xml:space="preserve">Reference to the license</w:t>
            </w:r>
          </w:p>
        </w:tc>
      </w:tr>
      <w:tr>
        <w:trPr>
          <w:trHeight w:val="500" w:hRule="atLeast"/>
        </w:trPr>
        <w:tc>
          <w:tcPr>
            <w:tcW w:w="3500" w:type="dxa"/>
          </w:tcPr>
          <w:p>
            <w:pPr/>
            <w:r>
              <w:rPr/>
              <w:t xml:space="preserve"/>
            </w:r>
          </w:p>
        </w:tc>
        <w:tc>
          <w:tcPr>
            <w:tcW w:w="8000" w:type="dxa"/>
          </w:tcPr>
          <w:p>
            <w:pPr/>
            <w:r>
              <w:rPr/>
              <w:t xml:space="preserve"/>
            </w:r>
          </w:p>
        </w:tc>
        <w:tc>
          <w:tcPr>
            <w:tcW w:w="4000" w:type="dxa"/>
          </w:tcPr>
          <w:p>
            <w:pPr/>
            <w:r>
              <w:rPr/>
              <w:t xml:space="preserve"/>
            </w:r>
          </w:p>
        </w:tc>
      </w:tr>
    </w:tbl>
    <w:p/>
    <w:p>
      <w:pPr/>
      <w:r>
        <w:rPr>
          <w:rFonts w:ascii="Arial" w:hAnsi="Arial" w:eastAsia="Arial" w:cs="Arial"/>
          <w:color w:val="000000"/>
          <w:sz w:val="36"/>
          <w:szCs w:val="36"/>
          <w:b/>
        </w:rPr>
        <w:t xml:space="preserve">13. Copyrights</w:t>
      </w:r>
    </w:p>
    <w:tbl>
      <w:tblGrid>
        <w:gridCol w:w="6500" w:type="dxa"/>
        <w:gridCol w:w="50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shd w:val="clear" w:color="" w:fill="C0C0C0"/>
          </w:tcPr>
          <w:p>
            <w:pPr/>
            <w:r>
              <w:rPr>
                <w:sz w:val="24"/>
                <w:szCs w:val="24"/>
                <w:b/>
              </w:rPr>
              <w:t xml:space="preserve">Statements</w:t>
            </w:r>
          </w:p>
        </w:tc>
        <w:tc>
          <w:tcPr>
            <w:tcW w:w="5000" w:type="dxa"/>
            <w:shd w:val="clear" w:color="" w:fill="C0C0C0"/>
          </w:tcPr>
          <w:p>
            <w:pPr/>
            <w:r>
              <w:rPr>
                <w:sz w:val="24"/>
                <w:szCs w:val="24"/>
                <w:b/>
              </w:rPr>
              <w:t xml:space="preserve">Comments</w:t>
            </w:r>
          </w:p>
        </w:tc>
        <w:tc>
          <w:tcPr>
            <w:tcW w:w="4000" w:type="dxa"/>
            <w:shd w:val="clear" w:color="" w:fill="C0C0C0"/>
          </w:tcPr>
          <w:p>
            <w:pPr/>
            <w:r>
              <w:rPr>
                <w:sz w:val="24"/>
                <w:szCs w:val="24"/>
                <w:b/>
              </w:rPr>
              <w:t xml:space="preserve">File path</w:t>
            </w:r>
          </w:p>
        </w:tc>
      </w:tr>
      <w:tr>
        <w:trPr>
          <w:trHeight w:val="50" w:hRule="atLeast"/>
        </w:trPr>
        <w:tc>
          <w:tcPr>
            <w:tcW w:w="6500" w:type="dxa"/>
          </w:tcPr>
          <w:p>
            <w:pPr>
              <w:spacing w:before="0" w:after="0" w:line="240" w:lineRule="auto"/>
            </w:pPr>
            <w:r>
              <w:rPr/>
              <w:t xml:space="preserve">Copyright:
</w:t>
            </w:r>
          </w:p>
        </w:tc>
        <w:tc>
          <w:tcPr>
            <w:tcW w:w="5000" w:type="dxa"/>
          </w:tcPr>
          <w:p>
            <w:pPr>
              <w:spacing w:before="0" w:after="0" w:line="240" w:lineRule="auto"/>
            </w:pPr>
            <w:r>
              <w:rPr/>
              <w:t xml:space="preserve"/>
            </w:r>
          </w:p>
        </w:tc>
        <w:tc>
          <w:tcPr>
            <w:tcW w:w="4000" w:type="dxa"/>
          </w:tcPr>
          <w:p>
            <w:pPr>
              <w:spacing w:before="0" w:after="0" w:line="240" w:lineRule="auto"/>
            </w:pPr>
            <w:r>
              <w:rPr/>
              <w:t xml:space="preserve">3DFX/test1.dtd</w:t>
            </w:r>
          </w:p>
          <w:p>
            <w:pPr>
              <w:spacing w:before="0" w:after="0" w:line="240" w:lineRule="auto"/>
            </w:pPr>
            <w:r>
              <w:rPr/>
              <w:t xml:space="preserve">3DFX/test2.dtd</w:t>
            </w:r>
          </w:p>
        </w:tc>
      </w:tr>
      <w:tr>
        <w:trPr>
          <w:trHeight w:val="50" w:hRule="atLeast"/>
        </w:trPr>
        <w:tc>
          <w:tcPr>
            <w:tcW w:w="6500" w:type="dxa"/>
          </w:tcPr>
          <w:p>
            <w:pPr>
              <w:spacing w:before="0" w:after="0" w:line="240" w:lineRule="auto"/>
            </w:pPr>
            <w:r>
              <w:rPr/>
              <w:t xml:space="preserve">Copyright � 1990-2006 Condor Team, Computer Sciences Department, University of Wisconsin-Madison, Madison, WI. All Rights Reserved. For more information contact: Condor Team, Attention: Professor Miron Livny, Dept of Computer Sciences, 1210 W. Dayton St., Madison, WI 53706-1685, 608) 262-0856 or miron@cs.wisc.edu.</w:t>
            </w:r>
          </w:p>
        </w:tc>
        <w:tc>
          <w:tcPr>
            <w:tcW w:w="5000" w:type="dxa"/>
          </w:tcPr>
          <w:p>
            <w:pPr>
              <w:spacing w:before="0" w:after="0" w:line="240" w:lineRule="auto"/>
            </w:pPr>
            <w:r>
              <w:rPr/>
              <w:t xml:space="preserve"/>
            </w:r>
          </w:p>
        </w:tc>
        <w:tc>
          <w:tcPr>
            <w:tcW w:w="4000" w:type="dxa"/>
          </w:tcPr>
          <w:p>
            <w:pPr>
              <w:spacing w:before="0" w:after="0" w:line="240" w:lineRule="auto"/>
            </w:pPr>
            <w:r>
              <w:rPr/>
              <w:t xml:space="preserve">Condor/condor-1.1</w:t>
            </w:r>
          </w:p>
        </w:tc>
      </w:tr>
      <w:tr>
        <w:trPr>
          <w:trHeight w:val="50" w:hRule="atLeast"/>
        </w:trPr>
        <w:tc>
          <w:tcPr>
            <w:tcW w:w="6500" w:type="dxa"/>
          </w:tcPr>
          <w:p>
            <w:pPr>
              <w:spacing w:before="0" w:after="0" w:line="240" w:lineRule="auto"/>
            </w:pPr>
            <w:r>
              <w:rPr/>
              <w:t xml:space="preserve">Copyright © 1990-2007 Condor Team, Computer Sciences Department, University of Wisconsin-Madison, Madison, WI. All Rights Reserved. For more information contact: Condor Team, Attention: Professor Miron Livny, Dept of Computer Sciences, 1210 W. Dayton St., Madison, WI 53706-1685, (608) 262-0856 or miron@cs.wisc.edu.</w:t>
            </w:r>
          </w:p>
        </w:tc>
        <w:tc>
          <w:tcPr>
            <w:tcW w:w="5000" w:type="dxa"/>
          </w:tcPr>
          <w:p>
            <w:pPr>
              <w:spacing w:before="0" w:after="0" w:line="240" w:lineRule="auto"/>
            </w:pPr>
            <w:r>
              <w:rPr/>
              <w:t xml:space="preserve"/>
            </w:r>
          </w:p>
        </w:tc>
        <w:tc>
          <w:tcPr>
            <w:tcW w:w="4000" w:type="dxa"/>
          </w:tcPr>
          <w:p>
            <w:pPr>
              <w:spacing w:before="0" w:after="0" w:line="240" w:lineRule="auto"/>
            </w:pPr>
            <w:r>
              <w:rPr/>
              <w:t xml:space="preserve">Condor/Condor-1.0</w:t>
            </w:r>
          </w:p>
        </w:tc>
      </w:tr>
      <w:tr>
        <w:trPr>
          <w:trHeight w:val="50" w:hRule="atLeast"/>
        </w:trPr>
        <w:tc>
          <w:tcPr>
            <w:tcW w:w="6500" w:type="dxa"/>
          </w:tcPr>
          <w:p>
            <w:pPr>
              <w:spacing w:before="0" w:after="0" w:line="240" w:lineRule="auto"/>
            </w:pPr>
            <w:r>
              <w:rPr/>
              <w:t xml:space="preserve">Copyright 2004 XXX 3dfx Interactive. conspicuously and appropriately publish on each copy of a derivative work"&gt;
</w:t>
            </w:r>
          </w:p>
        </w:tc>
        <w:tc>
          <w:tcPr>
            <w:tcW w:w="5000" w:type="dxa"/>
          </w:tcPr>
          <w:p>
            <w:pPr>
              <w:spacing w:before="0" w:after="0" w:line="240" w:lineRule="auto"/>
            </w:pPr>
            <w:r>
              <w:rPr/>
              <w:t xml:space="preserve"/>
            </w:r>
          </w:p>
        </w:tc>
        <w:tc>
          <w:tcPr>
            <w:tcW w:w="4000" w:type="dxa"/>
          </w:tcPr>
          <w:p>
            <w:pPr>
              <w:spacing w:before="0" w:after="0" w:line="240" w:lineRule="auto"/>
            </w:pPr>
            <w:r>
              <w:rPr/>
              <w:t xml:space="preserve">3DFX/test1.dtd</w:t>
            </w:r>
          </w:p>
          <w:p>
            <w:pPr>
              <w:spacing w:before="0" w:after="0" w:line="240" w:lineRule="auto"/>
            </w:pPr>
            <w:r>
              <w:rPr/>
              <w:t xml:space="preserve">3DFX/test2.dtd</w:t>
            </w:r>
          </w:p>
        </w:tc>
      </w:tr>
      <w:tr>
        <w:trPr>
          <w:trHeight w:val="50" w:hRule="atLeast"/>
        </w:trPr>
        <w:tc>
          <w:tcPr>
            <w:tcW w:w="6500" w:type="dxa"/>
          </w:tcPr>
          <w:p>
            <w:pPr>
              <w:spacing w:before="0" w:after="0" w:line="240" w:lineRule="auto"/>
            </w:pPr>
            <w:r>
              <w:rPr/>
              <w:t xml:space="preserve">Copyright (c) 1999 University of Chicago and The University of Southern California. All Rights Reserved.</w:t>
            </w:r>
          </w:p>
        </w:tc>
        <w:tc>
          <w:tcPr>
            <w:tcW w:w="5000" w:type="dxa"/>
          </w:tcPr>
          <w:p>
            <w:pPr>
              <w:spacing w:before="0" w:after="0" w:line="240" w:lineRule="auto"/>
            </w:pPr>
            <w:r>
              <w:rPr/>
              <w:t xml:space="preserve"/>
            </w:r>
          </w:p>
        </w:tc>
        <w:tc>
          <w:tcPr>
            <w:tcW w:w="4000" w:type="dxa"/>
          </w:tcPr>
          <w:p>
            <w:pPr>
              <w:spacing w:before="0" w:after="0" w:line="240" w:lineRule="auto"/>
            </w:pPr>
            <w:r>
              <w:rPr/>
              <w:t xml:space="preserve">Condor/Condor-1.0</w:t>
            </w:r>
          </w:p>
        </w:tc>
      </w:tr>
    </w:tbl>
    <w:p/>
    <w:p>
      <w:pPr/>
      <w:r>
        <w:rPr>
          <w:rFonts w:ascii="Arial" w:hAnsi="Arial" w:eastAsia="Arial" w:cs="Arial"/>
          <w:color w:val="000000"/>
          <w:sz w:val="36"/>
          <w:szCs w:val="36"/>
          <w:b/>
        </w:rPr>
        <w:t xml:space="preserve">14. Export Restrictions</w:t>
      </w:r>
    </w:p>
    <w:tbl>
      <w:tblGrid>
        <w:gridCol w:w="6500" w:type="dxa"/>
        <w:gridCol w:w="50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shd w:val="clear" w:color="" w:fill="C0C0C0"/>
          </w:tcPr>
          <w:p>
            <w:pPr/>
            <w:r>
              <w:rPr>
                <w:sz w:val="24"/>
                <w:szCs w:val="24"/>
                <w:b/>
              </w:rPr>
              <w:t xml:space="preserve">Statements</w:t>
            </w:r>
          </w:p>
        </w:tc>
        <w:tc>
          <w:tcPr>
            <w:tcW w:w="5000" w:type="dxa"/>
            <w:shd w:val="clear" w:color="" w:fill="C0C0C0"/>
          </w:tcPr>
          <w:p>
            <w:pPr/>
            <w:r>
              <w:rPr>
                <w:sz w:val="24"/>
                <w:szCs w:val="24"/>
                <w:b/>
              </w:rPr>
              <w:t xml:space="preserve">Comments</w:t>
            </w:r>
          </w:p>
        </w:tc>
        <w:tc>
          <w:tcPr>
            <w:tcW w:w="4000" w:type="dxa"/>
            <w:shd w:val="clear" w:color="" w:fill="C0C0C0"/>
          </w:tcPr>
          <w:p>
            <w:pPr/>
            <w:r>
              <w:rPr>
                <w:sz w:val="24"/>
                <w:szCs w:val="24"/>
                <w:b/>
              </w:rPr>
              <w:t xml:space="preserve">File path</w:t>
            </w:r>
          </w:p>
        </w:tc>
      </w:t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r>
        <w:rPr>
          <w:rFonts w:ascii="Arial" w:hAnsi="Arial" w:eastAsia="Arial" w:cs="Arial"/>
          <w:color w:val="000000"/>
          <w:sz w:val="36"/>
          <w:szCs w:val="36"/>
          <w:b/>
        </w:rPr>
        <w:t xml:space="preserve">15. Intellectual Property</w:t>
      </w:r>
    </w:p>
    <w:tbl>
      <w:tblGrid>
        <w:gridCol w:w="6500" w:type="dxa"/>
        <w:gridCol w:w="50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shd w:val="clear" w:color="" w:fill="C0C0C0"/>
          </w:tcPr>
          <w:p>
            <w:pPr/>
            <w:r>
              <w:rPr>
                <w:sz w:val="24"/>
                <w:szCs w:val="24"/>
                <w:b/>
              </w:rPr>
              <w:t xml:space="preserve">Statements</w:t>
            </w:r>
          </w:p>
        </w:tc>
        <w:tc>
          <w:tcPr>
            <w:tcW w:w="5000" w:type="dxa"/>
            <w:shd w:val="clear" w:color="" w:fill="C0C0C0"/>
          </w:tcPr>
          <w:p>
            <w:pPr/>
            <w:r>
              <w:rPr>
                <w:sz w:val="24"/>
                <w:szCs w:val="24"/>
                <w:b/>
              </w:rPr>
              <w:t xml:space="preserve">Comments</w:t>
            </w:r>
          </w:p>
        </w:tc>
        <w:tc>
          <w:tcPr>
            <w:tcW w:w="4000" w:type="dxa"/>
            <w:shd w:val="clear" w:color="" w:fill="C0C0C0"/>
          </w:tcPr>
          <w:p>
            <w:pPr/>
            <w:r>
              <w:rPr>
                <w:sz w:val="24"/>
                <w:szCs w:val="24"/>
                <w:b/>
              </w:rPr>
              <w:t xml:space="preserve">File path</w:t>
            </w:r>
          </w:p>
        </w:tc>
      </w:t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r>
        <w:rPr>
          <w:rFonts w:ascii="Arial" w:hAnsi="Arial" w:eastAsia="Arial" w:cs="Arial"/>
          <w:color w:val="000000"/>
          <w:sz w:val="36"/>
          <w:szCs w:val="36"/>
          <w:b/>
        </w:rPr>
        <w:t xml:space="preserve">16. Irrelevant Files</w:t>
      </w:r>
    </w:p>
    <w:tbl>
      <w:tblGrid>
        <w:gridCol w:w="6500" w:type="dxa"/>
        <w:gridCol w:w="9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shd w:val="clear" w:color="" w:fill="C0C0C0"/>
          </w:tcPr>
          <w:p>
            <w:pPr/>
            <w:r>
              <w:rPr>
                <w:sz w:val="24"/>
                <w:szCs w:val="24"/>
                <w:b/>
              </w:rPr>
              <w:t xml:space="preserve">Path</w:t>
            </w:r>
          </w:p>
        </w:tc>
        <w:tc>
          <w:tcPr>
            <w:tcW w:w="9000" w:type="dxa"/>
            <w:shd w:val="clear" w:color="" w:fill="C0C0C0"/>
          </w:tcPr>
          <w:p>
            <w:pPr/>
            <w:r>
              <w:rPr>
                <w:sz w:val="24"/>
                <w:szCs w:val="24"/>
                <w:b/>
              </w:rPr>
              <w:t xml:space="preserve">Files</w:t>
            </w:r>
          </w:p>
        </w:tc>
      </w:tr>
      <w:tr>
        <w:trPr>
          <w:trHeight w:val="500" w:hRule="atLeast"/>
        </w:trPr>
        <w:tc>
          <w:tcPr>
            <w:tcW w:w="6500" w:type="dxa"/>
          </w:tcPr>
          <w:p>
            <w:pPr>
              <w:spacing w:before="0" w:after="0" w:line="240" w:lineRule="auto"/>
            </w:pPr>
            <w:r>
              <w:rPr/>
              <w:t xml:space="preserve">Beerware</w:t>
            </w:r>
          </w:p>
        </w:tc>
        <w:tc>
          <w:tcPr>
            <w:tcW w:w="9000" w:type="dxa"/>
          </w:tcPr>
          <w:p>
            <w:pPr>
              <w:spacing w:before="0" w:after="0" w:line="240" w:lineRule="auto"/>
            </w:pPr>
            <w:r>
              <w:rPr/>
              <w:t xml:space="preserve">hash_md5prime.c</w:t>
            </w:r>
          </w:p>
        </w:tc>
      </w:tr>
    </w:tbl>
    <w:p/>
    <w:p>
      <w:pPr/>
      <w:r>
        <w:rPr>
          <w:rFonts w:ascii="Arial" w:hAnsi="Arial" w:eastAsia="Arial" w:cs="Arial"/>
          <w:color w:val="000000"/>
          <w:sz w:val="36"/>
          <w:szCs w:val="36"/>
          <w:b/>
        </w:rPr>
        <w:t xml:space="preserve">17. Notes</w:t>
      </w:r>
    </w:p>
    <w:tbl>
      <w:tblGrid>
        <w:gridCol w:w="2000" w:type="dxa"/>
        <w:gridCol w:w="9500" w:type="dxa"/>
        <w:gridCol w:w="4000" w:type="dxa"/>
      </w:tblGrid>
      <w:tblPr>
        <w:tblW w:w="0" w:type="auto"/>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color="" w:fill="C0C0C0"/>
          </w:tcPr>
          <w:p>
            <w:pPr/>
            <w:r>
              <w:rPr>
                <w:sz w:val="24"/>
                <w:szCs w:val="24"/>
                <w:b/>
              </w:rPr>
              <w:t xml:space="preserve">License</w:t>
            </w:r>
          </w:p>
        </w:tc>
        <w:tc>
          <w:tcPr>
            <w:tcW w:w="9500" w:type="dxa"/>
            <w:shd w:val="clear" w:color="" w:fill="C0C0C0"/>
          </w:tcPr>
          <w:p>
            <w:pPr/>
            <w:r>
              <w:rPr>
                <w:sz w:val="24"/>
                <w:szCs w:val="24"/>
                <w:b/>
              </w:rPr>
              <w:t xml:space="preserve">Comment Entered</w:t>
            </w:r>
          </w:p>
        </w:tc>
        <w:tc>
          <w:tcPr>
            <w:tcW w:w="4000" w:type="dxa"/>
            <w:shd w:val="clear" w:color="" w:fill="C0C0C0"/>
          </w:tcPr>
          <w:p>
            <w:pPr/>
            <w:r>
              <w:rPr>
                <w:sz w:val="24"/>
                <w:szCs w:val="24"/>
                <w:b/>
              </w:rPr>
              <w:t xml:space="preserve">File path</w:t>
            </w:r>
          </w:p>
        </w:tc>
      </w:tr>
      <w:tr>
        <w:trPr>
          <w:trHeight w:val="500" w:hRule="atLeast"/>
        </w:trPr>
        <w:tc>
          <w:tcPr>
            <w:tcW w:w="2000" w:type="dxa"/>
          </w:tcPr>
          <w:p>
            <w:pPr>
              <w:spacing w:before="0" w:after="0" w:line="240" w:lineRule="auto"/>
            </w:pPr>
            <w:r>
              <w:rPr/>
              <w:t xml:space="preserve">Condor-1.1</w:t>
            </w:r>
          </w:p>
        </w:tc>
        <w:tc>
          <w:tcPr>
            <w:tcW w:w="9500" w:type="dxa"/>
          </w:tcPr>
          <w:p>
            <w:pPr>
              <w:spacing w:before="0" w:after="0" w:line="240" w:lineRule="auto"/>
            </w:pPr>
            <w:r>
              <w:rPr/>
              <w:t xml:space="preserve">all Nomos findings are within the Monk findings</w:t>
            </w:r>
          </w:p>
        </w:tc>
        <w:tc>
          <w:tcPr>
            <w:tcW w:w="4000" w:type="dxa"/>
          </w:tcPr>
          <w:p>
            <w:pPr>
              <w:spacing w:before="0" w:after="0" w:line="240" w:lineRule="auto"/>
            </w:pPr>
            <w:r>
              <w:rPr/>
              <w:t xml:space="preserve">Condor/condor-1.1</w:t>
            </w:r>
          </w:p>
        </w:tc>
      </w:tr>
    </w:tbl>
    <w:p/>
    <w:sectPr>
      <w:headerReference w:type="default" r:id="rId7"/>
      <w:footerReference w:type="default" r:id="rId8"/>
      <w:pgSz w:orient="landscape" w:w="16787" w:h="11870"/>
      <w:pgMar w:top="950" w:right="950" w:bottom="950" w:left="95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rFonts w:ascii="Arial" w:hAnsi="Arial" w:eastAsia="Arial" w:cs="Arial"/>
              <w:color w:val="000000"/>
              <w:sz w:val="18"/>
              <w:szCs w:val="18"/>
              <w:b/>
            </w:rPr>
            <w:t xml:space="preserve">Copyright © 2015 Siemens AG - Restricted                Gen Date: 2015/05/04 11:53:18 CEST                FOSSologyNG Ver:#297b7eb-2015/05/04 15:53 CEST                Page </w:t>
          </w:r>
          <w:r>
            <w:fldChar w:fldCharType="begin"/>
          </w:r>
          <w:r>
            <w:rPr>
              <w:rFonts w:ascii="Arial" w:hAnsi="Arial" w:eastAsia="Arial" w:cs="Arial"/>
              <w:color w:val="000000"/>
              <w:sz w:val="18"/>
              <w:szCs w:val="18"/>
              <w:b/>
            </w:rPr>
            <w:instrText xml:space="preserve">PAGE</w:instrText>
          </w:r>
          <w:r>
            <w:fldChar w:fldCharType="separate"/>
          </w:r>
          <w:r>
            <w:fldChar w:fldCharType="end"/>
          </w:r>
          <w:r>
            <w:rPr>
              <w:rFonts w:ascii="Arial" w:hAnsi="Arial" w:eastAsia="Arial" w:cs="Arial"/>
              <w:color w:val="000000"/>
              <w:sz w:val="18"/>
              <w:szCs w:val="18"/>
              <w:b/>
            </w:rPr>
            <w:t xml:space="preserve"> of </w:t>
          </w:r>
          <w:r>
            <w:fldChar w:fldCharType="begin"/>
          </w:r>
          <w:r>
            <w:rPr>
              <w:rFonts w:ascii="Arial" w:hAnsi="Arial" w:eastAsia="Arial" w:cs="Arial"/>
              <w:color w:val="000000"/>
              <w:sz w:val="18"/>
              <w:szCs w:val="18"/>
              <w:b/>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Arial" w:hAnsi="Arial" w:eastAsia="Arial" w:cs="Arial"/>
        <w:color w:val="48CCCD"/>
        <w:sz w:val="40"/>
        <w:szCs w:val="40"/>
        <w:b/>
      </w:rPr>
      <w:t xml:space="preserve">SIEMENS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96665A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ooterTableStyle">
    <w:name w:val="footerTableStyle"/>
    <w:uiPriority w:val="99"/>
    <w:tblPr>
      <w:tblW w:w="0" w:type="auto"/>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Siemens AG</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 will come here</dc:creator>
  <dc:title>Clearing Report</dc:title>
  <dc:description>OSS clearing report by FOSSologyNG tool</dc:description>
  <dc:subject>Copyright (C) 1970, Siemens AG</dc:subject>
  <cp:keywords/>
  <cp:category/>
  <cp:lastModifiedBy/>
  <dcterms:created xsi:type="dcterms:W3CDTF">2015-05-04T16:39:00+02:00</dcterms:created>
  <dcterms:modified xsi:type="dcterms:W3CDTF">2015-05-04T16:39:00+02:00</dcterms:modified>
</cp:coreProperties>
</file>

<file path=docProps/custom.xml><?xml version="1.0" encoding="utf-8"?>
<Properties xmlns="http://schemas.openxmlformats.org/officeDocument/2006/custom-properties" xmlns:vt="http://schemas.openxmlformats.org/officeDocument/2006/docPropsVTypes"/>
</file>