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2E6BA0"/>
          <w:sz w:val="48"/>
        </w:rPr>
        <w:t>Spaced-Repetition Review Mode (SM-2)</w:t>
      </w:r>
    </w:p>
    <w:p>
      <w:pPr>
        <w:spacing w:after="120"/>
      </w:pPr>
      <w:r>
        <w:rPr>
          <w:b w:val="0"/>
          <w:i/>
          <w:color w:val="22303C"/>
          <w:sz w:val="22"/>
        </w:rPr>
        <w:t>This is Claude's idea, proposed as the highest-value next feature after a review of the KuantorFlow codebase. It is tracked as GitHub issue #94.</w:t>
      </w:r>
    </w:p>
    <w:p>
      <w:pPr>
        <w:pBdr>
          <w:bottom w:val="single" w:sz="8" w:color="D9B13C"/>
        </w:pBdr>
      </w:pPr>
    </w:p>
    <w:p>
      <w:pPr>
        <w:pStyle w:val="Heading1"/>
      </w:pPr>
      <w:r>
        <w:rPr>
          <w:b w:val="0"/>
          <w:i w:val="0"/>
          <w:color w:val="2E6BA0"/>
          <w:sz w:val="30"/>
        </w:rPr>
        <w:t>Summary</w:t>
      </w:r>
    </w:p>
    <w:p>
      <w:pPr>
        <w:spacing w:after="120"/>
      </w:pPr>
      <w:r>
        <w:rPr>
          <w:b w:val="0"/>
          <w:i w:val="0"/>
          <w:color w:val="22303C"/>
          <w:sz w:val="22"/>
        </w:rPr>
        <w:t xml:space="preserve">KuantorFlow stores flashcards and generates quizzes, but it never tracks </w:t>
      </w:r>
      <w:r>
        <w:rPr>
          <w:b w:val="0"/>
          <w:i/>
          <w:color w:val="22303C"/>
          <w:sz w:val="22"/>
        </w:rPr>
        <w:t>recall</w:t>
      </w:r>
      <w:r>
        <w:rPr>
          <w:b w:val="0"/>
          <w:i w:val="0"/>
          <w:color w:val="22303C"/>
          <w:sz w:val="22"/>
        </w:rPr>
        <w:t xml:space="preserve"> — there is no notion of what a learner should review today or what they are about to forget. This document proposes adding a spaced-repetition review mode built on </w:t>
      </w:r>
      <w:r>
        <w:rPr>
          <w:b/>
          <w:i w:val="0"/>
          <w:color w:val="22303C"/>
          <w:sz w:val="22"/>
        </w:rPr>
        <w:t>SM-2</w:t>
      </w:r>
      <w:r>
        <w:rPr>
          <w:b w:val="0"/>
          <w:i w:val="0"/>
          <w:color w:val="22303C"/>
          <w:sz w:val="22"/>
        </w:rPr>
        <w:t>, the classic scheduling algorithm behind SuperMemo and Anki. It is the single mechanic that most directly serves the app's core mission: long-term retention.</w:t>
      </w:r>
    </w:p>
    <w:p>
      <w:pPr>
        <w:pStyle w:val="Heading1"/>
      </w:pPr>
      <w:r>
        <w:rPr>
          <w:b w:val="0"/>
          <w:i w:val="0"/>
          <w:color w:val="2E6BA0"/>
          <w:sz w:val="30"/>
        </w:rPr>
        <w:t>Why it matters</w:t>
      </w:r>
    </w:p>
    <w:p>
      <w:pPr>
        <w:spacing w:after="120"/>
      </w:pPr>
      <w:r>
        <w:rPr>
          <w:b w:val="0"/>
          <w:i w:val="0"/>
          <w:color w:val="22303C"/>
          <w:sz w:val="22"/>
        </w:rPr>
        <w:t xml:space="preserve">The </w:t>
      </w:r>
      <w:r>
        <w:rPr>
          <w:rFonts w:ascii="Consolas" w:hAnsi="Consolas"/>
          <w:b w:val="0"/>
          <w:i w:val="0"/>
          <w:color w:val="22303C"/>
          <w:sz w:val="22"/>
        </w:rPr>
        <w:t>flashcards</w:t>
      </w:r>
      <w:r>
        <w:rPr>
          <w:b w:val="0"/>
          <w:i w:val="0"/>
          <w:color w:val="22303C"/>
          <w:sz w:val="22"/>
        </w:rPr>
        <w:t xml:space="preserve"> table today holds only content — word, part of speech, explanations, translations, topic, and </w:t>
      </w:r>
      <w:r>
        <w:rPr>
          <w:rFonts w:ascii="Consolas" w:hAnsi="Consolas"/>
          <w:b w:val="0"/>
          <w:i w:val="0"/>
          <w:color w:val="22303C"/>
          <w:sz w:val="22"/>
        </w:rPr>
        <w:t>created_at</w:t>
      </w:r>
      <w:r>
        <w:rPr>
          <w:b w:val="0"/>
          <w:i w:val="0"/>
          <w:color w:val="22303C"/>
          <w:sz w:val="22"/>
        </w:rPr>
        <w:t>. Quizzes are generated ad hoc over an entire topic, so every card is treated the same regardless of how well the learner knows it. The result is that review effort is spread evenly instead of being concentrated on the material that is slipping.</w:t>
      </w:r>
    </w:p>
    <w:p>
      <w:pPr>
        <w:spacing w:after="120"/>
      </w:pPr>
      <w:r>
        <w:rPr>
          <w:b w:val="0"/>
          <w:i w:val="0"/>
          <w:color w:val="22303C"/>
          <w:sz w:val="22"/>
        </w:rPr>
        <w:t>Spaced repetition fixes exactly this. Well-known cards are pushed out to exponentially longer intervals, while cards the learner fumbles keep returning frequently. Time is spent where forgetting is about to happen. This is not a duplicate of anything currently in the backlog, which is mostly UI, settings, and logging work.</w:t>
      </w:r>
    </w:p>
    <w:p>
      <w:pPr>
        <w:pStyle w:val="Heading1"/>
      </w:pPr>
      <w:r>
        <w:rPr>
          <w:b w:val="0"/>
          <w:i w:val="0"/>
          <w:color w:val="2E6BA0"/>
          <w:sz w:val="30"/>
        </w:rPr>
        <w:t>What SM-2 is</w:t>
      </w:r>
    </w:p>
    <w:p>
      <w:pPr>
        <w:spacing w:after="120"/>
      </w:pPr>
      <w:r>
        <w:rPr>
          <w:b w:val="0"/>
          <w:i w:val="0"/>
          <w:color w:val="22303C"/>
          <w:sz w:val="22"/>
        </w:rPr>
        <w:t xml:space="preserve">SM-2 (SuperMemo 2, published by Piotr Wozniak in 1987) decides </w:t>
      </w:r>
      <w:r>
        <w:rPr>
          <w:b w:val="0"/>
          <w:i/>
          <w:color w:val="22303C"/>
          <w:sz w:val="22"/>
        </w:rPr>
        <w:t>when</w:t>
      </w:r>
      <w:r>
        <w:rPr>
          <w:b w:val="0"/>
          <w:i w:val="0"/>
          <w:color w:val="22303C"/>
          <w:sz w:val="22"/>
        </w:rPr>
        <w:t xml:space="preserve"> to show a card again based on how well it was recalled. It is simple, battle-tested, and the right first implementation.</w:t>
      </w:r>
    </w:p>
    <w:p>
      <w:pPr>
        <w:pStyle w:val="Heading2"/>
      </w:pPr>
      <w:r>
        <w:rPr>
          <w:b w:val="0"/>
          <w:i w:val="0"/>
          <w:color w:val="22303C"/>
          <w:sz w:val="25"/>
        </w:rPr>
        <w:t>Per-card state</w:t>
      </w:r>
    </w:p>
    <w:p>
      <w:pPr>
        <w:spacing w:after="120"/>
      </w:pPr>
      <w:r>
        <w:rPr>
          <w:b w:val="0"/>
          <w:i w:val="0"/>
          <w:color w:val="22303C"/>
          <w:sz w:val="22"/>
        </w:rPr>
        <w:t>Each card carries three values:</w:t>
      </w:r>
    </w:p>
    <w:p>
      <w:pPr>
        <w:pStyle w:val="ListBullet"/>
        <w:spacing w:after="80"/>
      </w:pPr>
      <w:r>
        <w:rPr>
          <w:rFonts w:ascii="Consolas" w:hAnsi="Consolas"/>
          <w:b w:val="0"/>
          <w:i w:val="0"/>
          <w:color w:val="22303C"/>
          <w:sz w:val="22"/>
        </w:rPr>
        <w:t>ease</w:t>
      </w:r>
      <w:r>
        <w:rPr>
          <w:b w:val="0"/>
          <w:i w:val="0"/>
          <w:color w:val="22303C"/>
          <w:sz w:val="22"/>
        </w:rPr>
        <w:t xml:space="preserve"> — the easiness factor, starting at </w:t>
      </w:r>
      <w:r>
        <w:rPr>
          <w:rFonts w:ascii="Consolas" w:hAnsi="Consolas"/>
          <w:b w:val="0"/>
          <w:i w:val="0"/>
          <w:color w:val="22303C"/>
          <w:sz w:val="22"/>
        </w:rPr>
        <w:t>2.5</w:t>
      </w:r>
      <w:r>
        <w:rPr>
          <w:b w:val="0"/>
          <w:i w:val="0"/>
          <w:color w:val="22303C"/>
          <w:sz w:val="22"/>
        </w:rPr>
        <w:t>. Higher means intervals grow faster.</w:t>
      </w:r>
    </w:p>
    <w:p>
      <w:pPr>
        <w:pStyle w:val="ListBullet"/>
        <w:spacing w:after="80"/>
      </w:pPr>
      <w:r>
        <w:rPr>
          <w:rFonts w:ascii="Consolas" w:hAnsi="Consolas"/>
          <w:b w:val="0"/>
          <w:i w:val="0"/>
          <w:color w:val="22303C"/>
          <w:sz w:val="22"/>
        </w:rPr>
        <w:t>interval_days</w:t>
      </w:r>
      <w:r>
        <w:rPr>
          <w:b w:val="0"/>
          <w:i w:val="0"/>
          <w:color w:val="22303C"/>
          <w:sz w:val="22"/>
        </w:rPr>
        <w:t xml:space="preserve"> — how many days until the card is next due.</w:t>
      </w:r>
    </w:p>
    <w:p>
      <w:pPr>
        <w:pStyle w:val="ListBullet"/>
        <w:spacing w:after="80"/>
      </w:pPr>
      <w:r>
        <w:rPr>
          <w:rFonts w:ascii="Consolas" w:hAnsi="Consolas"/>
          <w:b w:val="0"/>
          <w:i w:val="0"/>
          <w:color w:val="22303C"/>
          <w:sz w:val="22"/>
        </w:rPr>
        <w:t>reps</w:t>
      </w:r>
      <w:r>
        <w:rPr>
          <w:b w:val="0"/>
          <w:i w:val="0"/>
          <w:color w:val="22303C"/>
          <w:sz w:val="22"/>
        </w:rPr>
        <w:t xml:space="preserve"> — the count of consecutive successful recalls.</w:t>
      </w:r>
    </w:p>
    <w:p>
      <w:pPr>
        <w:pStyle w:val="Heading2"/>
      </w:pPr>
      <w:r>
        <w:rPr>
          <w:b w:val="0"/>
          <w:i w:val="0"/>
          <w:color w:val="22303C"/>
          <w:sz w:val="25"/>
        </w:rPr>
        <w:t>The grading scale</w:t>
      </w:r>
    </w:p>
    <w:p>
      <w:pPr>
        <w:spacing w:after="120"/>
      </w:pPr>
      <w:r>
        <w:rPr>
          <w:b w:val="0"/>
          <w:i w:val="0"/>
          <w:color w:val="22303C"/>
          <w:sz w:val="22"/>
        </w:rPr>
        <w:t xml:space="preserve">On each review the learner grades their recall with four buttons, mapping to a quality score </w:t>
      </w:r>
      <w:r>
        <w:rPr>
          <w:rFonts w:ascii="Consolas" w:hAnsi="Consolas"/>
          <w:b w:val="0"/>
          <w:i w:val="0"/>
          <w:color w:val="22303C"/>
          <w:sz w:val="22"/>
        </w:rPr>
        <w:t>q</w:t>
      </w:r>
      <w:r>
        <w:rPr>
          <w:b w:val="0"/>
          <w:i w:val="0"/>
          <w:color w:val="22303C"/>
          <w:sz w:val="22"/>
        </w:rPr>
        <w:t xml:space="preserve"> on the classic 0 to 5 scale:</w:t>
      </w:r>
    </w:p>
    <w:tbl>
      <w:tblPr>
        <w:tblStyle w:val="TableGrid"/>
        <w:tblW w:type="auto" w:w="0"/>
        <w:jc w:val="left"/>
        <w:tblLayout w:type="fixed"/>
        <w:tblLook w:firstColumn="1" w:firstRow="1" w:lastColumn="0" w:lastRow="0" w:noHBand="0" w:noVBand="1" w:val="04A0"/>
      </w:tblPr>
      <w:tblGrid>
        <w:gridCol w:w="2462"/>
        <w:gridCol w:w="2462"/>
        <w:gridCol w:w="2462"/>
        <w:gridCol w:w="2462"/>
      </w:tblGrid>
      <w:tr>
        <w:tc>
          <w:tcPr>
            <w:tcW w:type="dxa" w:w="816"/>
            <w:shd w:val="clear" w:fill="2E6BA0"/>
          </w:tcPr>
          <w:p>
            <w:r>
              <w:rPr>
                <w:b/>
                <w:i w:val="0"/>
                <w:color w:val="FFFFFF"/>
                <w:sz w:val="20"/>
              </w:rPr>
              <w:t>Button</w:t>
            </w:r>
          </w:p>
        </w:tc>
        <w:tc>
          <w:tcPr>
            <w:tcW w:type="dxa" w:w="3264"/>
            <w:shd w:val="clear" w:fill="2E6BA0"/>
          </w:tcPr>
          <w:p>
            <w:r>
              <w:rPr>
                <w:b/>
                <w:i w:val="0"/>
                <w:color w:val="FFFFFF"/>
                <w:sz w:val="20"/>
              </w:rPr>
              <w:t>Meaning</w:t>
            </w:r>
          </w:p>
        </w:tc>
        <w:tc>
          <w:tcPr>
            <w:tcW w:type="dxa" w:w="1224"/>
            <w:shd w:val="clear" w:fill="2E6BA0"/>
          </w:tcPr>
          <w:p>
            <w:r>
              <w:rPr>
                <w:b/>
                <w:i w:val="0"/>
                <w:color w:val="FFFFFF"/>
                <w:sz w:val="20"/>
              </w:rPr>
              <w:t xml:space="preserve">Quality </w:t>
            </w:r>
            <w:r>
              <w:rPr>
                <w:rFonts w:ascii="Consolas" w:hAnsi="Consolas"/>
                <w:b/>
                <w:i w:val="0"/>
                <w:color w:val="FFFFFF"/>
                <w:sz w:val="20"/>
              </w:rPr>
              <w:t>q</w:t>
            </w:r>
          </w:p>
        </w:tc>
        <w:tc>
          <w:tcPr>
            <w:tcW w:type="dxa" w:w="4488"/>
            <w:shd w:val="clear" w:fill="2E6BA0"/>
          </w:tcPr>
          <w:p>
            <w:r>
              <w:rPr>
                <w:b/>
                <w:i w:val="0"/>
                <w:color w:val="FFFFFF"/>
                <w:sz w:val="20"/>
              </w:rPr>
              <w:t>Effect</w:t>
            </w:r>
          </w:p>
        </w:tc>
      </w:tr>
      <w:tr>
        <w:tc>
          <w:tcPr>
            <w:tcW w:type="dxa" w:w="816"/>
          </w:tcPr>
          <w:p>
            <w:r>
              <w:rPr>
                <w:b w:val="0"/>
                <w:i w:val="0"/>
                <w:color w:val="22303C"/>
                <w:sz w:val="20"/>
              </w:rPr>
              <w:t>Again</w:t>
            </w:r>
          </w:p>
        </w:tc>
        <w:tc>
          <w:tcPr>
            <w:tcW w:type="dxa" w:w="3264"/>
          </w:tcPr>
          <w:p>
            <w:r>
              <w:rPr>
                <w:b w:val="0"/>
                <w:i w:val="0"/>
                <w:color w:val="22303C"/>
                <w:sz w:val="20"/>
              </w:rPr>
              <w:t>Failed to recall</w:t>
            </w:r>
          </w:p>
        </w:tc>
        <w:tc>
          <w:tcPr>
            <w:tcW w:type="dxa" w:w="1224"/>
          </w:tcPr>
          <w:p>
            <w:r>
              <w:rPr>
                <w:b w:val="0"/>
                <w:i w:val="0"/>
                <w:color w:val="22303C"/>
                <w:sz w:val="20"/>
              </w:rPr>
              <w:t>0 to 2</w:t>
            </w:r>
          </w:p>
        </w:tc>
        <w:tc>
          <w:tcPr>
            <w:tcW w:type="dxa" w:w="4488"/>
          </w:tcPr>
          <w:p>
            <w:r>
              <w:rPr>
                <w:b w:val="0"/>
                <w:i w:val="0"/>
                <w:color w:val="22303C"/>
                <w:sz w:val="20"/>
              </w:rPr>
              <w:t>Reset progress, card returns soon</w:t>
            </w:r>
          </w:p>
        </w:tc>
      </w:tr>
      <w:tr>
        <w:tc>
          <w:tcPr>
            <w:tcW w:type="dxa" w:w="816"/>
          </w:tcPr>
          <w:p>
            <w:r>
              <w:rPr>
                <w:b w:val="0"/>
                <w:i w:val="0"/>
                <w:color w:val="22303C"/>
                <w:sz w:val="20"/>
              </w:rPr>
              <w:t>Hard</w:t>
            </w:r>
          </w:p>
        </w:tc>
        <w:tc>
          <w:tcPr>
            <w:tcW w:type="dxa" w:w="3264"/>
          </w:tcPr>
          <w:p>
            <w:r>
              <w:rPr>
                <w:b w:val="0"/>
                <w:i w:val="0"/>
                <w:color w:val="22303C"/>
                <w:sz w:val="20"/>
              </w:rPr>
              <w:t>Recalled with difficulty</w:t>
            </w:r>
          </w:p>
        </w:tc>
        <w:tc>
          <w:tcPr>
            <w:tcW w:type="dxa" w:w="1224"/>
          </w:tcPr>
          <w:p>
            <w:r>
              <w:rPr>
                <w:b w:val="0"/>
                <w:i w:val="0"/>
                <w:color w:val="22303C"/>
                <w:sz w:val="20"/>
              </w:rPr>
              <w:t>3</w:t>
            </w:r>
          </w:p>
        </w:tc>
        <w:tc>
          <w:tcPr>
            <w:tcW w:type="dxa" w:w="4488"/>
          </w:tcPr>
          <w:p>
            <w:r>
              <w:rPr>
                <w:b w:val="0"/>
                <w:i w:val="0"/>
                <w:color w:val="22303C"/>
                <w:sz w:val="20"/>
              </w:rPr>
              <w:t>Small interval, ease nudged down</w:t>
            </w:r>
          </w:p>
        </w:tc>
      </w:tr>
      <w:tr>
        <w:tc>
          <w:tcPr>
            <w:tcW w:type="dxa" w:w="816"/>
          </w:tcPr>
          <w:p>
            <w:r>
              <w:rPr>
                <w:b w:val="0"/>
                <w:i w:val="0"/>
                <w:color w:val="22303C"/>
                <w:sz w:val="20"/>
              </w:rPr>
              <w:t>Good</w:t>
            </w:r>
          </w:p>
        </w:tc>
        <w:tc>
          <w:tcPr>
            <w:tcW w:type="dxa" w:w="3264"/>
          </w:tcPr>
          <w:p>
            <w:r>
              <w:rPr>
                <w:b w:val="0"/>
                <w:i w:val="0"/>
                <w:color w:val="22303C"/>
                <w:sz w:val="20"/>
              </w:rPr>
              <w:t>Recalled correctly</w:t>
            </w:r>
          </w:p>
        </w:tc>
        <w:tc>
          <w:tcPr>
            <w:tcW w:type="dxa" w:w="1224"/>
          </w:tcPr>
          <w:p>
            <w:r>
              <w:rPr>
                <w:b w:val="0"/>
                <w:i w:val="0"/>
                <w:color w:val="22303C"/>
                <w:sz w:val="20"/>
              </w:rPr>
              <w:t>4</w:t>
            </w:r>
          </w:p>
        </w:tc>
        <w:tc>
          <w:tcPr>
            <w:tcW w:type="dxa" w:w="4488"/>
          </w:tcPr>
          <w:p>
            <w:r>
              <w:rPr>
                <w:b w:val="0"/>
                <w:i w:val="0"/>
                <w:color w:val="22303C"/>
                <w:sz w:val="20"/>
              </w:rPr>
              <w:t>Normal interval growth</w:t>
            </w:r>
          </w:p>
        </w:tc>
      </w:tr>
      <w:tr>
        <w:tc>
          <w:tcPr>
            <w:tcW w:type="dxa" w:w="816"/>
          </w:tcPr>
          <w:p>
            <w:r>
              <w:rPr>
                <w:b w:val="0"/>
                <w:i w:val="0"/>
                <w:color w:val="22303C"/>
                <w:sz w:val="20"/>
              </w:rPr>
              <w:t>Easy</w:t>
            </w:r>
          </w:p>
        </w:tc>
        <w:tc>
          <w:tcPr>
            <w:tcW w:type="dxa" w:w="3264"/>
          </w:tcPr>
          <w:p>
            <w:r>
              <w:rPr>
                <w:b w:val="0"/>
                <w:i w:val="0"/>
                <w:color w:val="22303C"/>
                <w:sz w:val="20"/>
              </w:rPr>
              <w:t>Recalled effortlessly</w:t>
            </w:r>
          </w:p>
        </w:tc>
        <w:tc>
          <w:tcPr>
            <w:tcW w:type="dxa" w:w="1224"/>
          </w:tcPr>
          <w:p>
            <w:r>
              <w:rPr>
                <w:b w:val="0"/>
                <w:i w:val="0"/>
                <w:color w:val="22303C"/>
                <w:sz w:val="20"/>
              </w:rPr>
              <w:t>5</w:t>
            </w:r>
          </w:p>
        </w:tc>
        <w:tc>
          <w:tcPr>
            <w:tcW w:type="dxa" w:w="4488"/>
          </w:tcPr>
          <w:p>
            <w:r>
              <w:rPr>
                <w:b w:val="0"/>
                <w:i w:val="0"/>
                <w:color w:val="22303C"/>
                <w:sz w:val="20"/>
              </w:rPr>
              <w:t>Longer interval, ease nudged up</w:t>
            </w:r>
          </w:p>
        </w:tc>
      </w:tr>
    </w:tbl>
    <w:p>
      <w:pPr>
        <w:spacing w:after="40"/>
      </w:pPr>
    </w:p>
    <w:p>
      <w:pPr>
        <w:pStyle w:val="Heading2"/>
      </w:pPr>
      <w:r>
        <w:rPr>
          <w:b w:val="0"/>
          <w:i w:val="0"/>
          <w:color w:val="22303C"/>
          <w:sz w:val="25"/>
        </w:rPr>
        <w:t>The update rule</w:t>
      </w:r>
    </w:p>
    <w:p>
      <w:pPr>
        <w:spacing w:after="120"/>
      </w:pPr>
      <w:r>
        <w:rPr>
          <w:b w:val="0"/>
          <w:i w:val="0"/>
          <w:color w:val="22303C"/>
          <w:sz w:val="22"/>
        </w:rPr>
        <w:t xml:space="preserve">On each review with grade </w:t>
      </w:r>
      <w:r>
        <w:rPr>
          <w:rFonts w:ascii="Consolas" w:hAnsi="Consolas"/>
          <w:b w:val="0"/>
          <w:i w:val="0"/>
          <w:color w:val="22303C"/>
          <w:sz w:val="22"/>
        </w:rPr>
        <w:t>q</w:t>
      </w:r>
      <w:r>
        <w:rPr>
          <w:b w:val="0"/>
          <w:i w:val="0"/>
          <w:color w:val="22303C"/>
          <w:sz w:val="22"/>
        </w:rPr>
        <w:t>:</w:t>
      </w:r>
    </w:p>
    <w:p>
      <w:pPr>
        <w:pStyle w:val="ListBullet"/>
        <w:spacing w:after="80"/>
      </w:pPr>
      <w:r>
        <w:rPr>
          <w:b w:val="0"/>
          <w:i w:val="0"/>
          <w:color w:val="22303C"/>
          <w:sz w:val="22"/>
        </w:rPr>
        <w:t>On failure (</w:t>
      </w:r>
      <w:r>
        <w:rPr>
          <w:rFonts w:ascii="Consolas" w:hAnsi="Consolas"/>
          <w:b w:val="0"/>
          <w:i w:val="0"/>
          <w:color w:val="22303C"/>
          <w:sz w:val="22"/>
        </w:rPr>
        <w:t>q</w:t>
      </w:r>
      <w:r>
        <w:rPr>
          <w:b w:val="0"/>
          <w:i w:val="0"/>
          <w:color w:val="22303C"/>
          <w:sz w:val="22"/>
        </w:rPr>
        <w:t xml:space="preserve"> below 3): reset </w:t>
      </w:r>
      <w:r>
        <w:rPr>
          <w:rFonts w:ascii="Consolas" w:hAnsi="Consolas"/>
          <w:b w:val="0"/>
          <w:i w:val="0"/>
          <w:color w:val="22303C"/>
          <w:sz w:val="22"/>
        </w:rPr>
        <w:t>reps</w:t>
      </w:r>
      <w:r>
        <w:rPr>
          <w:b w:val="0"/>
          <w:i w:val="0"/>
          <w:color w:val="22303C"/>
          <w:sz w:val="22"/>
        </w:rPr>
        <w:t xml:space="preserve"> to </w:t>
      </w:r>
      <w:r>
        <w:rPr>
          <w:rFonts w:ascii="Consolas" w:hAnsi="Consolas"/>
          <w:b w:val="0"/>
          <w:i w:val="0"/>
          <w:color w:val="22303C"/>
          <w:sz w:val="22"/>
        </w:rPr>
        <w:t>0</w:t>
      </w:r>
      <w:r>
        <w:rPr>
          <w:b w:val="0"/>
          <w:i w:val="0"/>
          <w:color w:val="22303C"/>
          <w:sz w:val="22"/>
        </w:rPr>
        <w:t xml:space="preserve"> and </w:t>
      </w:r>
      <w:r>
        <w:rPr>
          <w:rFonts w:ascii="Consolas" w:hAnsi="Consolas"/>
          <w:b w:val="0"/>
          <w:i w:val="0"/>
          <w:color w:val="22303C"/>
          <w:sz w:val="22"/>
        </w:rPr>
        <w:t>interval_days</w:t>
      </w:r>
      <w:r>
        <w:rPr>
          <w:b w:val="0"/>
          <w:i w:val="0"/>
          <w:color w:val="22303C"/>
          <w:sz w:val="22"/>
        </w:rPr>
        <w:t xml:space="preserve"> to </w:t>
      </w:r>
      <w:r>
        <w:rPr>
          <w:rFonts w:ascii="Consolas" w:hAnsi="Consolas"/>
          <w:b w:val="0"/>
          <w:i w:val="0"/>
          <w:color w:val="22303C"/>
          <w:sz w:val="22"/>
        </w:rPr>
        <w:t>1</w:t>
      </w:r>
      <w:r>
        <w:rPr>
          <w:b w:val="0"/>
          <w:i w:val="0"/>
          <w:color w:val="22303C"/>
          <w:sz w:val="22"/>
        </w:rPr>
        <w:t>, so the card is seen again soon.</w:t>
      </w:r>
    </w:p>
    <w:p>
      <w:pPr>
        <w:pStyle w:val="ListBullet"/>
        <w:spacing w:after="80"/>
      </w:pPr>
      <w:r>
        <w:rPr>
          <w:b w:val="0"/>
          <w:i w:val="0"/>
          <w:color w:val="22303C"/>
          <w:sz w:val="22"/>
        </w:rPr>
        <w:t xml:space="preserve">On success: the first success sets the interval to </w:t>
      </w:r>
      <w:r>
        <w:rPr>
          <w:rFonts w:ascii="Consolas" w:hAnsi="Consolas"/>
          <w:b w:val="0"/>
          <w:i w:val="0"/>
          <w:color w:val="22303C"/>
          <w:sz w:val="22"/>
        </w:rPr>
        <w:t>1</w:t>
      </w:r>
      <w:r>
        <w:rPr>
          <w:b w:val="0"/>
          <w:i w:val="0"/>
          <w:color w:val="22303C"/>
          <w:sz w:val="22"/>
        </w:rPr>
        <w:t xml:space="preserve"> day, the second to </w:t>
      </w:r>
      <w:r>
        <w:rPr>
          <w:rFonts w:ascii="Consolas" w:hAnsi="Consolas"/>
          <w:b w:val="0"/>
          <w:i w:val="0"/>
          <w:color w:val="22303C"/>
          <w:sz w:val="22"/>
        </w:rPr>
        <w:t>6</w:t>
      </w:r>
      <w:r>
        <w:rPr>
          <w:b w:val="0"/>
          <w:i w:val="0"/>
          <w:color w:val="22303C"/>
          <w:sz w:val="22"/>
        </w:rPr>
        <w:t xml:space="preserve"> days, and every later success sets </w:t>
      </w:r>
      <w:r>
        <w:rPr>
          <w:rFonts w:ascii="Consolas" w:hAnsi="Consolas"/>
          <w:b w:val="0"/>
          <w:i w:val="0"/>
          <w:color w:val="22303C"/>
          <w:sz w:val="22"/>
        </w:rPr>
        <w:t>interval_days = round(interval_days * ease)</w:t>
      </w:r>
      <w:r>
        <w:rPr>
          <w:b w:val="0"/>
          <w:i w:val="0"/>
          <w:color w:val="22303C"/>
          <w:sz w:val="22"/>
        </w:rPr>
        <w:t>.</w:t>
      </w:r>
    </w:p>
    <w:p>
      <w:pPr>
        <w:pStyle w:val="ListBullet"/>
        <w:spacing w:after="80"/>
      </w:pPr>
      <w:r>
        <w:rPr>
          <w:b w:val="0"/>
          <w:i w:val="0"/>
          <w:color w:val="22303C"/>
          <w:sz w:val="22"/>
        </w:rPr>
        <w:t xml:space="preserve">Then adjust ease with </w:t>
      </w:r>
      <w:r>
        <w:rPr>
          <w:rFonts w:ascii="Consolas" w:hAnsi="Consolas"/>
          <w:b w:val="0"/>
          <w:i w:val="0"/>
          <w:color w:val="22303C"/>
          <w:sz w:val="22"/>
        </w:rPr>
        <w:t>ease = ease + 0.1 - (5 - q) * (0.08 + (5 - q) * 0.02)</w:t>
      </w:r>
      <w:r>
        <w:rPr>
          <w:b w:val="0"/>
          <w:i w:val="0"/>
          <w:color w:val="22303C"/>
          <w:sz w:val="22"/>
        </w:rPr>
        <w:t xml:space="preserve">, floored at </w:t>
      </w:r>
      <w:r>
        <w:rPr>
          <w:rFonts w:ascii="Consolas" w:hAnsi="Consolas"/>
          <w:b w:val="0"/>
          <w:i w:val="0"/>
          <w:color w:val="22303C"/>
          <w:sz w:val="22"/>
        </w:rPr>
        <w:t>1.3</w:t>
      </w:r>
      <w:r>
        <w:rPr>
          <w:b w:val="0"/>
          <w:i w:val="0"/>
          <w:color w:val="22303C"/>
          <w:sz w:val="22"/>
        </w:rPr>
        <w:t xml:space="preserve"> so struggling cards never collapse to zero.</w:t>
      </w:r>
    </w:p>
    <w:p>
      <w:pPr>
        <w:pStyle w:val="ListBullet"/>
        <w:spacing w:after="80"/>
      </w:pPr>
      <w:r>
        <w:rPr>
          <w:b w:val="0"/>
          <w:i w:val="0"/>
          <w:color w:val="22303C"/>
          <w:sz w:val="22"/>
        </w:rPr>
        <w:t xml:space="preserve">Finally set </w:t>
      </w:r>
      <w:r>
        <w:rPr>
          <w:rFonts w:ascii="Consolas" w:hAnsi="Consolas"/>
          <w:b w:val="0"/>
          <w:i w:val="0"/>
          <w:color w:val="22303C"/>
          <w:sz w:val="22"/>
        </w:rPr>
        <w:t>due_at = today + interval_days</w:t>
      </w:r>
      <w:r>
        <w:rPr>
          <w:b w:val="0"/>
          <w:i w:val="0"/>
          <w:color w:val="22303C"/>
          <w:sz w:val="22"/>
        </w:rPr>
        <w:t>.</w:t>
      </w:r>
    </w:p>
    <w:p>
      <w:pPr>
        <w:spacing w:after="120"/>
      </w:pPr>
      <w:r>
        <w:rPr>
          <w:b w:val="0"/>
          <w:i w:val="0"/>
          <w:color w:val="22303C"/>
          <w:sz w:val="22"/>
        </w:rPr>
        <w:t>The net effect is that a well-known card follows a widening schedule — roughly 1, 6, 15, 37 days and onward — so almost no time is spent on material the learner already knows.</w:t>
      </w:r>
    </w:p>
    <w:p>
      <w:pPr>
        <w:pStyle w:val="Heading1"/>
      </w:pPr>
      <w:r>
        <w:rPr>
          <w:b w:val="0"/>
          <w:i w:val="0"/>
          <w:color w:val="2E6BA0"/>
          <w:sz w:val="30"/>
        </w:rPr>
        <w:t>Proposed scope</w:t>
      </w:r>
    </w:p>
    <w:p>
      <w:pPr>
        <w:pStyle w:val="Heading2"/>
      </w:pPr>
      <w:r>
        <w:rPr>
          <w:b w:val="0"/>
          <w:i w:val="0"/>
          <w:color w:val="22303C"/>
          <w:sz w:val="25"/>
        </w:rPr>
        <w:t>Schema</w:t>
      </w:r>
    </w:p>
    <w:p>
      <w:pPr>
        <w:spacing w:after="120"/>
      </w:pPr>
      <w:r>
        <w:rPr>
          <w:b w:val="0"/>
          <w:i w:val="0"/>
          <w:color w:val="22303C"/>
          <w:sz w:val="22"/>
        </w:rPr>
        <w:t xml:space="preserve">Add review-tracking columns to </w:t>
      </w:r>
      <w:r>
        <w:rPr>
          <w:rFonts w:ascii="Consolas" w:hAnsi="Consolas"/>
          <w:b w:val="0"/>
          <w:i w:val="0"/>
          <w:color w:val="22303C"/>
          <w:sz w:val="22"/>
        </w:rPr>
        <w:t>flashcards</w:t>
      </w:r>
      <w:r>
        <w:rPr>
          <w:b w:val="0"/>
          <w:i w:val="0"/>
          <w:color w:val="22303C"/>
          <w:sz w:val="22"/>
        </w:rPr>
        <w:t xml:space="preserve">: </w:t>
      </w:r>
      <w:r>
        <w:rPr>
          <w:rFonts w:ascii="Consolas" w:hAnsi="Consolas"/>
          <w:b w:val="0"/>
          <w:i w:val="0"/>
          <w:color w:val="22303C"/>
          <w:sz w:val="22"/>
        </w:rPr>
        <w:t>reps INT DEFAULT 0</w:t>
      </w:r>
      <w:r>
        <w:rPr>
          <w:b w:val="0"/>
          <w:i w:val="0"/>
          <w:color w:val="22303C"/>
          <w:sz w:val="22"/>
        </w:rPr>
        <w:t xml:space="preserve">, </w:t>
      </w:r>
      <w:r>
        <w:rPr>
          <w:rFonts w:ascii="Consolas" w:hAnsi="Consolas"/>
          <w:b w:val="0"/>
          <w:i w:val="0"/>
          <w:color w:val="22303C"/>
          <w:sz w:val="22"/>
        </w:rPr>
        <w:t>interval_days INT DEFAULT 0</w:t>
      </w:r>
      <w:r>
        <w:rPr>
          <w:b w:val="0"/>
          <w:i w:val="0"/>
          <w:color w:val="22303C"/>
          <w:sz w:val="22"/>
        </w:rPr>
        <w:t xml:space="preserve">, </w:t>
      </w:r>
      <w:r>
        <w:rPr>
          <w:rFonts w:ascii="Consolas" w:hAnsi="Consolas"/>
          <w:b w:val="0"/>
          <w:i w:val="0"/>
          <w:color w:val="22303C"/>
          <w:sz w:val="22"/>
        </w:rPr>
        <w:t>ease FLOAT DEFAULT 2.5</w:t>
      </w:r>
      <w:r>
        <w:rPr>
          <w:b w:val="0"/>
          <w:i w:val="0"/>
          <w:color w:val="22303C"/>
          <w:sz w:val="22"/>
        </w:rPr>
        <w:t xml:space="preserve">, </w:t>
      </w:r>
      <w:r>
        <w:rPr>
          <w:rFonts w:ascii="Consolas" w:hAnsi="Consolas"/>
          <w:b w:val="0"/>
          <w:i w:val="0"/>
          <w:color w:val="22303C"/>
          <w:sz w:val="22"/>
        </w:rPr>
        <w:t>due_at DATE</w:t>
      </w:r>
      <w:r>
        <w:rPr>
          <w:b w:val="0"/>
          <w:i w:val="0"/>
          <w:color w:val="22303C"/>
          <w:sz w:val="22"/>
        </w:rPr>
        <w:t xml:space="preserve">, and </w:t>
      </w:r>
      <w:r>
        <w:rPr>
          <w:rFonts w:ascii="Consolas" w:hAnsi="Consolas"/>
          <w:b w:val="0"/>
          <w:i w:val="0"/>
          <w:color w:val="22303C"/>
          <w:sz w:val="22"/>
        </w:rPr>
        <w:t>last_reviewed_at TIMESTAMP NULL</w:t>
      </w:r>
      <w:r>
        <w:rPr>
          <w:b w:val="0"/>
          <w:i w:val="0"/>
          <w:color w:val="22303C"/>
          <w:sz w:val="22"/>
        </w:rPr>
        <w:t xml:space="preserve">. Include an idempotent </w:t>
      </w:r>
      <w:r>
        <w:rPr>
          <w:rFonts w:ascii="Consolas" w:hAnsi="Consolas"/>
          <w:b w:val="0"/>
          <w:i w:val="0"/>
          <w:color w:val="22303C"/>
          <w:sz w:val="22"/>
        </w:rPr>
        <w:t>ALTER TABLE</w:t>
      </w:r>
      <w:r>
        <w:rPr>
          <w:b w:val="0"/>
          <w:i w:val="0"/>
          <w:color w:val="22303C"/>
          <w:sz w:val="22"/>
        </w:rPr>
        <w:t xml:space="preserve"> note in </w:t>
      </w:r>
      <w:r>
        <w:rPr>
          <w:rFonts w:ascii="Consolas" w:hAnsi="Consolas"/>
          <w:b w:val="0"/>
          <w:i w:val="0"/>
          <w:color w:val="22303C"/>
          <w:sz w:val="22"/>
        </w:rPr>
        <w:t>schema.sql</w:t>
      </w:r>
      <w:r>
        <w:rPr>
          <w:b w:val="0"/>
          <w:i w:val="0"/>
          <w:color w:val="22303C"/>
          <w:sz w:val="22"/>
        </w:rPr>
        <w:t xml:space="preserve">, matching the existing pattern used for the </w:t>
      </w:r>
      <w:r>
        <w:rPr>
          <w:rFonts w:ascii="Consolas" w:hAnsi="Consolas"/>
          <w:b w:val="0"/>
          <w:i w:val="0"/>
          <w:color w:val="22303C"/>
          <w:sz w:val="22"/>
        </w:rPr>
        <w:t>pos</w:t>
      </w:r>
      <w:r>
        <w:rPr>
          <w:b w:val="0"/>
          <w:i w:val="0"/>
          <w:color w:val="22303C"/>
          <w:sz w:val="22"/>
        </w:rPr>
        <w:t xml:space="preserve"> column.</w:t>
      </w:r>
    </w:p>
    <w:p>
      <w:pPr>
        <w:pStyle w:val="Heading2"/>
      </w:pPr>
      <w:r>
        <w:rPr>
          <w:b w:val="0"/>
          <w:i w:val="0"/>
          <w:color w:val="22303C"/>
          <w:sz w:val="25"/>
        </w:rPr>
        <w:t>Logic</w:t>
      </w:r>
    </w:p>
    <w:p>
      <w:pPr>
        <w:spacing w:after="120"/>
      </w:pPr>
      <w:r>
        <w:rPr>
          <w:b w:val="0"/>
          <w:i w:val="0"/>
          <w:color w:val="22303C"/>
          <w:sz w:val="22"/>
        </w:rPr>
        <w:t xml:space="preserve">Implement the SM-2 update in </w:t>
      </w:r>
      <w:r>
        <w:rPr>
          <w:rFonts w:ascii="Consolas" w:hAnsi="Consolas"/>
          <w:b w:val="0"/>
          <w:i w:val="0"/>
          <w:color w:val="22303C"/>
          <w:sz w:val="22"/>
        </w:rPr>
        <w:t>utils.py</w:t>
      </w:r>
      <w:r>
        <w:rPr>
          <w:b w:val="0"/>
          <w:i w:val="0"/>
          <w:color w:val="22303C"/>
          <w:sz w:val="22"/>
        </w:rPr>
        <w:t xml:space="preserve">: given a card and a grade, recompute </w:t>
      </w:r>
      <w:r>
        <w:rPr>
          <w:rFonts w:ascii="Consolas" w:hAnsi="Consolas"/>
          <w:b w:val="0"/>
          <w:i w:val="0"/>
          <w:color w:val="22303C"/>
          <w:sz w:val="22"/>
        </w:rPr>
        <w:t>ease</w:t>
      </w:r>
      <w:r>
        <w:rPr>
          <w:b w:val="0"/>
          <w:i w:val="0"/>
          <w:color w:val="22303C"/>
          <w:sz w:val="22"/>
        </w:rPr>
        <w:t xml:space="preserve">, </w:t>
      </w:r>
      <w:r>
        <w:rPr>
          <w:rFonts w:ascii="Consolas" w:hAnsi="Consolas"/>
          <w:b w:val="0"/>
          <w:i w:val="0"/>
          <w:color w:val="22303C"/>
          <w:sz w:val="22"/>
        </w:rPr>
        <w:t>interval_days</w:t>
      </w:r>
      <w:r>
        <w:rPr>
          <w:b w:val="0"/>
          <w:i w:val="0"/>
          <w:color w:val="22303C"/>
          <w:sz w:val="22"/>
        </w:rPr>
        <w:t xml:space="preserve">, </w:t>
      </w:r>
      <w:r>
        <w:rPr>
          <w:rFonts w:ascii="Consolas" w:hAnsi="Consolas"/>
          <w:b w:val="0"/>
          <w:i w:val="0"/>
          <w:color w:val="22303C"/>
          <w:sz w:val="22"/>
        </w:rPr>
        <w:t>reps</w:t>
      </w:r>
      <w:r>
        <w:rPr>
          <w:b w:val="0"/>
          <w:i w:val="0"/>
          <w:color w:val="22303C"/>
          <w:sz w:val="22"/>
        </w:rPr>
        <w:t xml:space="preserve">, and </w:t>
      </w:r>
      <w:r>
        <w:rPr>
          <w:rFonts w:ascii="Consolas" w:hAnsi="Consolas"/>
          <w:b w:val="0"/>
          <w:i w:val="0"/>
          <w:color w:val="22303C"/>
          <w:sz w:val="22"/>
        </w:rPr>
        <w:t>due_at</w:t>
      </w:r>
      <w:r>
        <w:rPr>
          <w:b w:val="0"/>
          <w:i w:val="0"/>
          <w:color w:val="22303C"/>
          <w:sz w:val="22"/>
        </w:rPr>
        <w:t>. Keeping the math in one importable helper makes it easy to unit-test and easy to swap later.</w:t>
      </w:r>
    </w:p>
    <w:p>
      <w:pPr>
        <w:pStyle w:val="Heading2"/>
      </w:pPr>
      <w:r>
        <w:rPr>
          <w:b w:val="0"/>
          <w:i w:val="0"/>
          <w:color w:val="22303C"/>
          <w:sz w:val="25"/>
        </w:rPr>
        <w:t>Route</w:t>
      </w:r>
    </w:p>
    <w:p>
      <w:pPr>
        <w:spacing w:after="120"/>
      </w:pPr>
      <w:r>
        <w:rPr>
          <w:b w:val="0"/>
          <w:i w:val="0"/>
          <w:color w:val="22303C"/>
          <w:sz w:val="22"/>
        </w:rPr>
        <w:t xml:space="preserve">Add </w:t>
      </w:r>
      <w:r>
        <w:rPr>
          <w:rFonts w:ascii="Consolas" w:hAnsi="Consolas"/>
          <w:b w:val="0"/>
          <w:i w:val="0"/>
          <w:color w:val="22303C"/>
          <w:sz w:val="22"/>
        </w:rPr>
        <w:t>GET /review</w:t>
      </w:r>
      <w:r>
        <w:rPr>
          <w:b w:val="0"/>
          <w:i w:val="0"/>
          <w:color w:val="22303C"/>
          <w:sz w:val="22"/>
        </w:rPr>
        <w:t xml:space="preserve">, which serves cards where </w:t>
      </w:r>
      <w:r>
        <w:rPr>
          <w:rFonts w:ascii="Consolas" w:hAnsi="Consolas"/>
          <w:b w:val="0"/>
          <w:i w:val="0"/>
          <w:color w:val="22303C"/>
          <w:sz w:val="22"/>
        </w:rPr>
        <w:t>due_at</w:t>
      </w:r>
      <w:r>
        <w:rPr>
          <w:b w:val="0"/>
          <w:i w:val="0"/>
          <w:color w:val="22303C"/>
          <w:sz w:val="22"/>
        </w:rPr>
        <w:t xml:space="preserve"> is on or before today (or that have never been reviewed) one at a time, and </w:t>
      </w:r>
      <w:r>
        <w:rPr>
          <w:rFonts w:ascii="Consolas" w:hAnsi="Consolas"/>
          <w:b w:val="0"/>
          <w:i w:val="0"/>
          <w:color w:val="22303C"/>
          <w:sz w:val="22"/>
        </w:rPr>
        <w:t>POST /review/&lt;card_id&gt;</w:t>
      </w:r>
      <w:r>
        <w:rPr>
          <w:b w:val="0"/>
          <w:i w:val="0"/>
          <w:color w:val="22303C"/>
          <w:sz w:val="22"/>
        </w:rPr>
        <w:t>, which records the grade and advances to the next due card.</w:t>
      </w:r>
    </w:p>
    <w:p>
      <w:pPr>
        <w:pStyle w:val="Heading2"/>
      </w:pPr>
      <w:r>
        <w:rPr>
          <w:b w:val="0"/>
          <w:i w:val="0"/>
          <w:color w:val="22303C"/>
          <w:sz w:val="25"/>
        </w:rPr>
        <w:t>UI</w:t>
      </w:r>
    </w:p>
    <w:p>
      <w:pPr>
        <w:spacing w:after="120"/>
      </w:pPr>
      <w:r>
        <w:rPr>
          <w:b w:val="0"/>
          <w:i w:val="0"/>
          <w:color w:val="22303C"/>
          <w:sz w:val="22"/>
        </w:rPr>
        <w:t xml:space="preserve">Add a </w:t>
      </w:r>
      <w:r>
        <w:rPr>
          <w:b w:val="0"/>
          <w:i/>
          <w:color w:val="22303C"/>
          <w:sz w:val="22"/>
        </w:rPr>
        <w:t>Review (N due)</w:t>
      </w:r>
      <w:r>
        <w:rPr>
          <w:b w:val="0"/>
          <w:i w:val="0"/>
          <w:color w:val="22303C"/>
          <w:sz w:val="22"/>
        </w:rPr>
        <w:t xml:space="preserve"> entry point on the index page, reusing the existing flashcard flip styling so the review screen feels native to the app.</w:t>
      </w:r>
    </w:p>
    <w:p>
      <w:pPr>
        <w:pStyle w:val="Heading2"/>
      </w:pPr>
      <w:r>
        <w:rPr>
          <w:b w:val="0"/>
          <w:i w:val="0"/>
          <w:color w:val="22303C"/>
          <w:sz w:val="25"/>
        </w:rPr>
        <w:t>Tests</w:t>
      </w:r>
    </w:p>
    <w:p>
      <w:pPr>
        <w:spacing w:after="120"/>
      </w:pPr>
      <w:r>
        <w:rPr>
          <w:b w:val="0"/>
          <w:i w:val="0"/>
          <w:color w:val="22303C"/>
          <w:sz w:val="22"/>
        </w:rPr>
        <w:t xml:space="preserve">Extend the </w:t>
      </w:r>
      <w:r>
        <w:rPr>
          <w:rFonts w:ascii="Consolas" w:hAnsi="Consolas"/>
          <w:b w:val="0"/>
          <w:i w:val="0"/>
          <w:color w:val="22303C"/>
          <w:sz w:val="22"/>
        </w:rPr>
        <w:t>kuantorflow_automation</w:t>
      </w:r>
      <w:r>
        <w:rPr>
          <w:b w:val="0"/>
          <w:i w:val="0"/>
          <w:color w:val="22303C"/>
          <w:sz w:val="22"/>
        </w:rPr>
        <w:t xml:space="preserve"> suite with offline tests for the SM-2 math and for the due-selection query, following the existing pattern of importing </w:t>
      </w:r>
      <w:r>
        <w:rPr>
          <w:rFonts w:ascii="Consolas" w:hAnsi="Consolas"/>
          <w:b w:val="0"/>
          <w:i w:val="0"/>
          <w:color w:val="22303C"/>
          <w:sz w:val="22"/>
        </w:rPr>
        <w:t>app</w:t>
      </w:r>
      <w:r>
        <w:rPr>
          <w:b w:val="0"/>
          <w:i w:val="0"/>
          <w:color w:val="22303C"/>
          <w:sz w:val="22"/>
        </w:rPr>
        <w:t xml:space="preserve"> with the database and network stubbed.</w:t>
      </w:r>
    </w:p>
    <w:p>
      <w:pPr>
        <w:pStyle w:val="Heading1"/>
      </w:pPr>
      <w:r>
        <w:rPr>
          <w:b w:val="0"/>
          <w:i w:val="0"/>
          <w:color w:val="2E6BA0"/>
          <w:sz w:val="30"/>
        </w:rPr>
        <w:t>Deployment note</w:t>
      </w:r>
    </w:p>
    <w:p>
      <w:pPr>
        <w:spacing w:after="120"/>
      </w:pPr>
      <w:r>
        <w:rPr>
          <w:b w:val="0"/>
          <w:i w:val="0"/>
          <w:color w:val="22303C"/>
          <w:sz w:val="22"/>
        </w:rPr>
        <w:t xml:space="preserve">After the change is merged, run the </w:t>
      </w:r>
      <w:r>
        <w:rPr>
          <w:rFonts w:ascii="Consolas" w:hAnsi="Consolas"/>
          <w:b w:val="0"/>
          <w:i w:val="0"/>
          <w:color w:val="22303C"/>
          <w:sz w:val="22"/>
        </w:rPr>
        <w:t>ALTER TABLE</w:t>
      </w:r>
      <w:r>
        <w:rPr>
          <w:b w:val="0"/>
          <w:i w:val="0"/>
          <w:color w:val="22303C"/>
          <w:sz w:val="22"/>
        </w:rPr>
        <w:t xml:space="preserve"> statement against the PythonAnywhere MySQL database so the new columns exist in production.</w:t>
      </w:r>
    </w:p>
    <w:p>
      <w:pPr>
        <w:pStyle w:val="Heading1"/>
      </w:pPr>
      <w:r>
        <w:rPr>
          <w:b w:val="0"/>
          <w:i w:val="0"/>
          <w:color w:val="2E6BA0"/>
          <w:sz w:val="30"/>
        </w:rPr>
        <w:t>A note on newer algorithms</w:t>
      </w:r>
    </w:p>
    <w:p>
      <w:pPr>
        <w:spacing w:after="120"/>
      </w:pPr>
      <w:r>
        <w:rPr>
          <w:b w:val="0"/>
          <w:i w:val="0"/>
          <w:color w:val="22303C"/>
          <w:sz w:val="22"/>
        </w:rPr>
        <w:t>SM-2 is the proven baseline. Anki now defaults to a newer scheduler called FSRS, and there are minor SM-2 variants in circulation. SM-2 remains the right starting point because it is simple and well understood; because the algorithm lives behind a single helper, the formula can be replaced later without touching the schema or the routes.</w:t>
      </w:r>
    </w:p>
    <w:sectPr w:rsidR="00FC693F" w:rsidRPr="0006063C" w:rsidSect="00034616">
      <w:pgSz w:w="12240" w:h="15840"/>
      <w:pgMar w:top="1080" w:right="1195" w:bottom="1080" w:left="119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30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6BA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303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