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E6BA0"/>
          <w:sz w:val="48"/>
        </w:rPr>
        <w:t>KuantorFlow — Key Code Snippets</w:t>
      </w:r>
    </w:p>
    <w:p>
      <w:pPr>
        <w:spacing w:after="120"/>
      </w:pPr>
      <w:r>
        <w:rPr>
          <w:b w:val="0"/>
          <w:i/>
          <w:color w:val="5B6B7A"/>
          <w:sz w:val="21"/>
        </w:rPr>
        <w:t>A code companion to the development tutorial · issue #62 · repos: kuantorflow + ai_agent</w:t>
      </w:r>
    </w:p>
    <w:p>
      <w:pPr>
        <w:pBdr>
          <w:bottom w:val="single" w:sz="8" w:color="D9B13C"/>
        </w:pBdr>
      </w:pPr>
    </w:p>
    <w:p>
      <w:pPr>
        <w:spacing w:after="120"/>
      </w:pPr>
      <w:r>
        <w:rPr>
          <w:b w:val="0"/>
          <w:i w:val="0"/>
          <w:color w:val="22303C"/>
          <w:sz w:val="22"/>
        </w:rPr>
        <w:t>This document collects the most instructive code from the project's 65 pull requests — the pieces that show the architecture and engineering decisions behind KuantorFlow. Each snippet names the pull request it comes from and one line on why it matters.</w:t>
      </w:r>
    </w:p>
    <w:p>
      <w:pPr>
        <w:pStyle w:val="Heading1"/>
      </w:pPr>
      <w:r>
        <w:t>1. Retrieval core — TF-IDF RAG</w:t>
      </w:r>
    </w:p>
    <w:p>
      <w:pPr>
        <w:spacing w:after="120"/>
      </w:pPr>
      <w:r>
        <w:rPr>
          <w:b/>
          <w:i w:val="0"/>
          <w:color w:val="2E6BA0"/>
        </w:rPr>
        <w:t xml:space="preserve">ai_agent #1 · </w:t>
      </w:r>
      <w:r>
        <w:rPr>
          <w:b w:val="0"/>
          <w:i w:val="0"/>
          <w:color w:val="22303C"/>
        </w:rPr>
        <w:t>Mykola grounds answers in a markdown knowledge base with no database or external service — an in-memory TF-IDF index over heading-split chunks, returning the top matches with scores.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retrieve(self, query, top_k=3, min_score=0.05):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"""Return the top_k most relevant chunks for the query."""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query_vec = self._vectorizer.transform([query])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scores = cosine_similarity(query_vec, self._matrix)[0]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ranked = sorted(range(len(scores)), key=lambda i: scores[i], reverse=True)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results =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for i in ranked[:top_k]: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if scores[i] &lt; min_score: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chunk = self.chunks[i]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results.append(Chunk(chunk.source, chunk.heading, chunk.text, float(scores[i])))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results</w:t>
            </w:r>
          </w:p>
        </w:tc>
      </w:tr>
    </w:tbl>
    <w:p>
      <w:pPr>
        <w:spacing w:after="60"/>
      </w:pPr>
    </w:p>
    <w:p>
      <w:pPr>
        <w:pStyle w:val="Heading1"/>
      </w:pPr>
      <w:r>
        <w:t>2. The tool-use loop — an agent that acts</w:t>
      </w:r>
    </w:p>
    <w:p>
      <w:pPr>
        <w:spacing w:after="120"/>
      </w:pPr>
      <w:r>
        <w:rPr>
          <w:b/>
          <w:i w:val="0"/>
          <w:color w:val="2E6BA0"/>
        </w:rPr>
        <w:t xml:space="preserve">ai_agent #37 · </w:t>
      </w:r>
      <w:r>
        <w:rPr>
          <w:b w:val="0"/>
          <w:i w:val="0"/>
          <w:color w:val="22303C"/>
        </w:rPr>
        <w:t>Mykola can call an add_flashcard tool mid-answer. The loop streams the reply, and while the model wants a tool, executes it and feeds the result back — capped for safety.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for _ in range(MAX_TOOL_ROUNDS):            # safety cap on tool iterations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with self.client.messages.stream(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model=MODEL, max_tokens=MAX_TOKENS, thinking={"type": "adaptive"},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system=_personalized_system(user_name),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tools=[ADD_FLASHCARD_TOOL], messages=convo,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) as stream: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for text in stream.text_stream: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response_text += text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message = stream.get_final_message()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message.stop_reason != "tool_use":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break                                    # final answer -&gt; done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convo.append({"role": "assistant", "content": message.content})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results =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for block in message.content: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if block.type == "tool_use":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result_json = self._run_add_flashcard(dict(block.input))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results.append({"type": "tool_result",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                "tool_use_id": block.id, "content": result_json})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convo.append({"role": "user", "content": results})</w:t>
            </w:r>
          </w:p>
        </w:tc>
      </w:tr>
    </w:tbl>
    <w:p>
      <w:pPr>
        <w:spacing w:after="60"/>
      </w:pPr>
    </w:p>
    <w:p>
      <w:pPr>
        <w:pStyle w:val="Heading1"/>
      </w:pPr>
      <w:r>
        <w:t>3. The tool schema — the model fills the card</w:t>
      </w:r>
    </w:p>
    <w:p>
      <w:pPr>
        <w:spacing w:after="120"/>
      </w:pPr>
      <w:r>
        <w:rPr>
          <w:b/>
          <w:i w:val="0"/>
          <w:color w:val="2E6BA0"/>
        </w:rPr>
        <w:t xml:space="preserve">ai_agent #37 · </w:t>
      </w:r>
      <w:r>
        <w:rPr>
          <w:b w:val="0"/>
          <w:i w:val="0"/>
          <w:color w:val="22303C"/>
        </w:rPr>
        <w:t>The tool mirrors the flashcards table; Mykola fills every field himself, so adding a word is fully automatic. (Abridged — nine fields in all.)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ADD_FLASHCARD_TOOL =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"name": "add_flashcard",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"description": ("Save a new flashcard. Use this immediately when the user asks 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        "to add a word — their request is the confirmation."),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"input_schema":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"type": "object",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"properties":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"word":            {"type": "string", "description": "The English word or expression"},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"pos":             {"type": "string", "description": "Part of speech"},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"explanation_en":  {"type": "string", "description": "Short English definition"},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"translation_ukr": {"type": "string", "description": "Ukrainian translation(s)"},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"translation_rus": {"type": "string", "description": "Russian translation(s)"},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# ... examples_en / examples_ukr / examples_rus / topic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"required": ["word"],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}</w:t>
            </w:r>
          </w:p>
        </w:tc>
      </w:tr>
    </w:tbl>
    <w:p>
      <w:pPr>
        <w:spacing w:after="60"/>
      </w:pPr>
    </w:p>
    <w:p>
      <w:pPr>
        <w:pStyle w:val="Heading1"/>
      </w:pPr>
      <w:r>
        <w:t>4. Dependency injection at the seam</w:t>
      </w:r>
    </w:p>
    <w:p>
      <w:pPr>
        <w:spacing w:after="120"/>
      </w:pPr>
      <w:r>
        <w:rPr>
          <w:b/>
          <w:i w:val="0"/>
          <w:color w:val="2E6BA0"/>
        </w:rPr>
        <w:t xml:space="preserve">kuantorflow #48 · </w:t>
      </w:r>
      <w:r>
        <w:rPr>
          <w:b w:val="0"/>
          <w:i w:val="0"/>
          <w:color w:val="22303C"/>
        </w:rPr>
        <w:t>The site injects its own save_flashcard into the agent, so cards Mykola adds in chat use the exact same write path as the site's own flows. The agent stays storage-agnostic.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_save_card_from_chat(entry):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"""Card saver injected into the agent — same path as 'Look up &amp; save'."""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save_flashcard(entry)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entry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get_mykola():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global _mykola_agent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_mykola_agent is None: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kwargs =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if "card_saver" in inspect.signature(MykolaAgent.__init__).parameters: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kwargs["card_saver"] = _save_card_from_chat     # feature-detected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_mykola_agent = MykolaAgent(**kwargs)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_mykola_agent</w:t>
            </w:r>
          </w:p>
        </w:tc>
      </w:tr>
    </w:tbl>
    <w:p>
      <w:pPr>
        <w:spacing w:after="60"/>
      </w:pPr>
    </w:p>
    <w:p>
      <w:pPr>
        <w:pStyle w:val="Heading1"/>
      </w:pPr>
      <w:r>
        <w:t>5. Feature-detected cross-repo calls</w:t>
      </w:r>
    </w:p>
    <w:p>
      <w:pPr>
        <w:spacing w:after="120"/>
      </w:pPr>
      <w:r>
        <w:rPr>
          <w:b/>
          <w:i w:val="0"/>
          <w:color w:val="2E6BA0"/>
        </w:rPr>
        <w:t xml:space="preserve">kuantorflow #43 · </w:t>
      </w:r>
      <w:r>
        <w:rPr>
          <w:b w:val="0"/>
          <w:i w:val="0"/>
          <w:color w:val="22303C"/>
        </w:rPr>
        <w:t>The two repos deploy in any order because the site probes what the installed agent supports at runtime, rather than assuming — so a newer call never breaks an older agent.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_agent_answer(question, history):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agent = get_mykola()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first_name = _current_first_name()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first_name and "user_name" in inspect.signature(agent.answer).parameters: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return agent.answer(question, history, user_name=first_name)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agent.answer(question, history)</w:t>
            </w:r>
          </w:p>
        </w:tc>
      </w:tr>
    </w:tbl>
    <w:p>
      <w:pPr>
        <w:spacing w:after="60"/>
      </w:pPr>
    </w:p>
    <w:p>
      <w:pPr>
        <w:pStyle w:val="Heading1"/>
      </w:pPr>
      <w:r>
        <w:t>6. Two-repo composition without duplication</w:t>
      </w:r>
    </w:p>
    <w:p>
      <w:pPr>
        <w:spacing w:after="120"/>
      </w:pPr>
      <w:r>
        <w:rPr>
          <w:b/>
          <w:i w:val="0"/>
          <w:color w:val="2E6BA0"/>
        </w:rPr>
        <w:t xml:space="preserve">kuantorflow #26, #47 · </w:t>
      </w:r>
      <w:r>
        <w:rPr>
          <w:b w:val="0"/>
          <w:i w:val="0"/>
          <w:color w:val="22303C"/>
        </w:rPr>
        <w:t>The site renders the agent repo's templates through a ChoiceLoader and serves its media through a dedicated route — one source of truth for shared code and assets, no copies.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if MYKOLA_AVAILABLE:                             # agent repo present as a sibling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app.jinja_loader = ChoiceLoader([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app.jinja_loader,                           # kuantorflow templates win on clashes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FileSystemLoader(os.path.join(AI_AGENT_PATH, "templates")),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@app.route("/mykola-media/&lt;path:filename&gt;")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mykola_media_file(filename):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not MYKOLA_AVAILABLE: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abort(404)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send_from_directory(os.path.join(AI_AGENT_PATH, "static", "img"), filename)</w:t>
            </w:r>
          </w:p>
        </w:tc>
      </w:tr>
    </w:tbl>
    <w:p>
      <w:pPr>
        <w:spacing w:after="60"/>
      </w:pPr>
    </w:p>
    <w:p>
      <w:pPr>
        <w:pStyle w:val="Heading1"/>
      </w:pPr>
      <w:r>
        <w:t>7. Prompt-injection defense on the user's name</w:t>
      </w:r>
    </w:p>
    <w:p>
      <w:pPr>
        <w:spacing w:after="120"/>
      </w:pPr>
      <w:r>
        <w:rPr>
          <w:b/>
          <w:i w:val="0"/>
          <w:color w:val="2E6BA0"/>
        </w:rPr>
        <w:t xml:space="preserve">ai_agent #29 · </w:t>
      </w:r>
      <w:r>
        <w:rPr>
          <w:b w:val="0"/>
          <w:i w:val="0"/>
          <w:color w:val="22303C"/>
        </w:rPr>
        <w:t>A signed-in name is woven into the system prompt — so it is reduced to a single token and length-capped, so a crafted display name can't smuggle in instructions.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_personalized_system(user_name=None):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not user_name: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return SYSTEM_PROMPT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# First token only, length-capped -&gt; a name can't carry an instruction.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tokens = str(user_name).split()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name = tokens[0][:40] if tokens else 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not name: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return SYSTEM_PROMPT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SYSTEM_PROMPT + f"\n\nThe person you are talking to is called {name}. 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"Address them by their first name naturally, not in every message."</w:t>
            </w:r>
          </w:p>
        </w:tc>
      </w:tr>
    </w:tbl>
    <w:p>
      <w:pPr>
        <w:spacing w:after="60"/>
      </w:pPr>
    </w:p>
    <w:p>
      <w:pPr>
        <w:pStyle w:val="Heading1"/>
      </w:pPr>
      <w:r>
        <w:t>8. Per-user memory — focused context</w:t>
      </w:r>
    </w:p>
    <w:p>
      <w:pPr>
        <w:spacing w:after="120"/>
      </w:pPr>
      <w:r>
        <w:rPr>
          <w:b/>
          <w:i w:val="0"/>
          <w:color w:val="2E6BA0"/>
        </w:rPr>
        <w:t xml:space="preserve">kuantorflow #52, #59 · </w:t>
      </w:r>
      <w:r>
        <w:rPr>
          <w:b w:val="0"/>
          <w:i w:val="0"/>
          <w:color w:val="22303C"/>
        </w:rPr>
        <w:t>Signed-in chats are logged under an email-prefix folder; recaps read only the 3 newest logs, with a character budget as a secondary guard, keeping the model's context tight.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_safe_email_prefix(email):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prefix = (email or "").split("@", 1)[0].strip().lower()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safe = re.sub(r"[^a-z0-9_.-]", "_", prefix).strip("._")     # filesystem-safe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safe[:64] or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_read_user_logs(max_chars=12000, max_files=3):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collected, total = [],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for path in _user_log_files()[:max_files]:                  # newest first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text = path.read_text(encoding="utf-8")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collected.append(text); total += len(text)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if total &gt;= max_chars: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"\n".join(reversed(collected))[-max_chars:]          # chronological, capped</w:t>
            </w:r>
          </w:p>
        </w:tc>
      </w:tr>
    </w:tbl>
    <w:p>
      <w:pPr>
        <w:spacing w:after="60"/>
      </w:pPr>
    </w:p>
    <w:p>
      <w:pPr>
        <w:pStyle w:val="Heading1"/>
      </w:pPr>
      <w:r>
        <w:t>9. Deterministic where determinism wins</w:t>
      </w:r>
    </w:p>
    <w:p>
      <w:pPr>
        <w:spacing w:after="120"/>
      </w:pPr>
      <w:r>
        <w:rPr>
          <w:b/>
          <w:i w:val="0"/>
          <w:color w:val="2E6BA0"/>
        </w:rPr>
        <w:t xml:space="preserve">kuantorflow #59 · </w:t>
      </w:r>
      <w:r>
        <w:rPr>
          <w:b w:val="0"/>
          <w:i w:val="0"/>
          <w:color w:val="22303C"/>
        </w:rPr>
        <w:t>If a learner already said goodbye today, Mykola wishes them a good rest instead of restarting the dialogue — plain string/date logic, no model call, fully testable.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FAREWELL_RE = re.compile(r"\b(good\s*bye|bye|good\s*night|see\s+you|farewell)\b",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                 re.IGNORECASE)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def _said_farewell_today():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files = _user_log_files()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not files: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newest = files[0]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if datetime.fromtimestamp(newest.stat().st_mtime).date() != datetime.now().date():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bool(FAREWELL_RE.search(_last_user_message(newest.read_text("utf-8"))))</w:t>
            </w:r>
          </w:p>
        </w:tc>
      </w:tr>
    </w:tbl>
    <w:p>
      <w:pPr>
        <w:spacing w:after="60"/>
      </w:pPr>
    </w:p>
    <w:p>
      <w:pPr>
        <w:pStyle w:val="Heading1"/>
      </w:pPr>
      <w:r>
        <w:t>10. Security throughout</w:t>
      </w:r>
    </w:p>
    <w:p>
      <w:pPr>
        <w:spacing w:after="120"/>
      </w:pPr>
      <w:r>
        <w:rPr>
          <w:b/>
          <w:i w:val="0"/>
          <w:color w:val="2E6BA0"/>
        </w:rPr>
        <w:t xml:space="preserve">Various PRs · </w:t>
      </w:r>
      <w:r>
        <w:rPr>
          <w:b w:val="0"/>
          <w:i w:val="0"/>
          <w:color w:val="22303C"/>
        </w:rPr>
        <w:t>Parameterized SQL everywhere (never string-formatted), optional OAuth via Authlib that disables itself when unconfigured, and a per-endpoint request-size cap.</w:t>
      </w:r>
    </w:p>
    <w:p>
      <w:pPr>
        <w:spacing w:after="40"/>
      </w:pPr>
      <w:r>
        <w:rPr>
          <w:b/>
          <w:i w:val="0"/>
          <w:color w:val="22303C"/>
          <w:sz w:val="22"/>
        </w:rPr>
        <w:t>Parameterized SQL — kuantorflow #1: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query = f"""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INSERT INTO flashcards ({", ".join(FLASHCARD_FIELDS)})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VALUES ({", ".join(["%s"] * len(FLASHCARD_FIELDS))})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"""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cursor.execute(query, values)      # values bound by the driver, never interpolated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i w:val="0"/>
          <w:color w:val="22303C"/>
          <w:sz w:val="22"/>
        </w:rPr>
        <w:t>Optional Google OAuth (self-disabling) — kuantorflow #41: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GOOGLE_AUTH_AVAILABLE = bool(GOOGLE_CLIENT_ID and GOOGLE_CLIENT_SECRET)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oauth = OAuth(app)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if GOOGLE_AUTH_AVAILABLE:                       # feature off until credentials exist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oauth.register(name="google",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client_id=GOOGLE_CLIENT_ID, client_secret=GOOGLE_CLIENT_SECRET,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server_metadata_url="https://accounts.google.com/.well-known/openid-configuration",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    client_kwargs={"scope": "openid email profile"})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i w:val="0"/>
          <w:color w:val="22303C"/>
          <w:sz w:val="22"/>
        </w:rPr>
        <w:t>Per-endpoint request cap — kuantorflow #29: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>if request.content_length and request.content_length &gt; MAX_MYKOLA_REQUEST_BYTES: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B2B36"/>
                <w:sz w:val="17"/>
              </w:rPr>
              <w:t xml:space="preserve">    return jsonify({"error": "Your message is too long. Please shorten it."}), 413</w:t>
            </w:r>
          </w:p>
        </w:tc>
      </w:tr>
    </w:tbl>
    <w:p>
      <w:pPr>
        <w:spacing w:after="60"/>
      </w:pPr>
    </w:p>
    <w:p>
      <w:pPr>
        <w:pBdr>
          <w:bottom w:val="single" w:sz="8" w:color="D9B13C"/>
        </w:pBdr>
      </w:pPr>
    </w:p>
    <w:p>
      <w:pPr>
        <w:spacing w:after="120"/>
      </w:pPr>
      <w:r>
        <w:rPr>
          <w:b w:val="0"/>
          <w:i/>
          <w:color w:val="5B6B7A"/>
          <w:sz w:val="20"/>
        </w:rPr>
        <w:t>Every snippet above is drawn from merged code on the main branch of the two repositories; PR numbers let you trace each one back to its full diff and discussion on GitHub.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6B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30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