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  <w:t>星云6项目管理系统</w:t>
      </w:r>
      <w:r>
        <w:rPr>
          <w:rFonts w:hint="default" w:ascii="Times New Roman" w:hAnsi="Times New Roman" w:cs="Times New Roman"/>
          <w:lang w:val="en-US" w:eastAsia="zh-CN"/>
        </w:rPr>
        <w:t>概要设计</w:t>
      </w:r>
      <w:r>
        <w:rPr>
          <w:rFonts w:hint="eastAsia" w:ascii="Times New Roman" w:hAnsi="Times New Roman" w:cs="Times New Roman"/>
          <w:lang w:val="en-US" w:eastAsia="zh-CN"/>
        </w:rPr>
        <w:t>文档</w:t>
      </w:r>
    </w:p>
    <w:p>
      <w:pPr>
        <w:pStyle w:val="3"/>
        <w:numPr>
          <w:ilvl w:val="0"/>
          <w:numId w:val="1"/>
        </w:numPr>
        <w:bidi w:val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概述</w:t>
      </w:r>
    </w:p>
    <w:p>
      <w:pPr>
        <w:pStyle w:val="3"/>
        <w:numPr>
          <w:ilvl w:val="1"/>
          <w:numId w:val="1"/>
        </w:numPr>
        <w:bidi w:val="0"/>
        <w:ind w:left="850" w:leftChars="0" w:hanging="453" w:firstLineChars="0"/>
        <w:rPr>
          <w:rFonts w:hint="default" w:ascii="Times New Roman" w:hAnsi="Times New Roman" w:cs="Times New Roman" w:eastAsiaTheme="minorEastAsia"/>
          <w:sz w:val="28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22"/>
          <w:lang w:val="en-US" w:eastAsia="zh-CN"/>
        </w:rPr>
        <w:t>系统简述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  <w:t>本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系统是</w:t>
      </w:r>
      <w:r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  <w:t>一个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运行在Web端的</w:t>
      </w:r>
      <w:r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  <w:t>项目管理系统，内容包括项目进度的监控管理、人员角色的分配、相关文档的分类及存储、任务日程的进度管理与审核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、成员之间在线交流</w:t>
      </w:r>
      <w:r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  <w:t>等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。</w:t>
      </w:r>
    </w:p>
    <w:p>
      <w:pPr>
        <w:pStyle w:val="3"/>
        <w:numPr>
          <w:ilvl w:val="1"/>
          <w:numId w:val="1"/>
        </w:numPr>
        <w:bidi w:val="0"/>
        <w:ind w:left="850" w:leftChars="0" w:hanging="453" w:firstLineChars="0"/>
        <w:rPr>
          <w:rFonts w:hint="default" w:ascii="Times New Roman" w:hAnsi="Times New Roman" w:cs="Times New Roman" w:eastAsiaTheme="minorEastAsia"/>
          <w:sz w:val="28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22"/>
          <w:lang w:val="en-US" w:eastAsia="zh-CN"/>
        </w:rPr>
        <w:t>软件设计目标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  <w:t>本项目目标是构建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上述的项目管理</w:t>
      </w:r>
      <w:r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  <w:t>系统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，</w:t>
      </w:r>
      <w:r>
        <w:rPr>
          <w:rFonts w:hint="default" w:ascii="Times New Roman" w:hAnsi="Times New Roman" w:cs="Times New Roman"/>
          <w:sz w:val="28"/>
          <w:szCs w:val="36"/>
        </w:rPr>
        <w:t>能够满足小型团队（10人以下）的项目管理需求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。</w:t>
      </w:r>
    </w:p>
    <w:p>
      <w:pPr>
        <w:pStyle w:val="3"/>
        <w:numPr>
          <w:ilvl w:val="1"/>
          <w:numId w:val="1"/>
        </w:numPr>
        <w:bidi w:val="0"/>
        <w:ind w:left="850" w:leftChars="0" w:hanging="453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参考资料</w:t>
      </w:r>
    </w:p>
    <w:p>
      <w:pPr>
        <w:pStyle w:val="3"/>
        <w:numPr>
          <w:ilvl w:val="1"/>
          <w:numId w:val="1"/>
        </w:numPr>
        <w:bidi w:val="0"/>
        <w:ind w:left="850" w:leftChars="0" w:hanging="453" w:firstLineChars="0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修订版本记录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ab/>
      </w:r>
    </w:p>
    <w:tbl>
      <w:tblPr>
        <w:tblStyle w:val="7"/>
        <w:tblW w:w="8074" w:type="dxa"/>
        <w:tblInd w:w="4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4140"/>
        <w:gridCol w:w="705"/>
        <w:gridCol w:w="1110"/>
        <w:gridCol w:w="1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pStyle w:val="11"/>
              <w:spacing w:before="31" w:after="31"/>
              <w:rPr>
                <w:rFonts w:hint="default" w:ascii="Times New Roman" w:hAnsi="Times New Roman" w:cs="Times New Roman" w:eastAsiaTheme="minor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color w:val="000000"/>
                <w:sz w:val="21"/>
                <w:szCs w:val="21"/>
                <w:lang w:val="en-US" w:eastAsia="zh-CN"/>
              </w:rPr>
              <w:t>序号</w:t>
            </w:r>
          </w:p>
        </w:tc>
        <w:tc>
          <w:tcPr>
            <w:tcW w:w="4140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pStyle w:val="11"/>
              <w:spacing w:before="31" w:after="31"/>
              <w:rPr>
                <w:rFonts w:hint="default" w:ascii="Times New Roman" w:hAnsi="Times New Roman" w:cs="Times New Roman" w:eastAsiaTheme="minor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color w:val="000000"/>
                <w:sz w:val="21"/>
                <w:szCs w:val="21"/>
                <w:lang w:val="en-US" w:eastAsia="zh-CN"/>
              </w:rPr>
              <w:t>修订内容</w:t>
            </w:r>
          </w:p>
        </w:tc>
        <w:tc>
          <w:tcPr>
            <w:tcW w:w="705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pStyle w:val="11"/>
              <w:spacing w:before="31" w:after="31"/>
              <w:rPr>
                <w:rFonts w:hint="default" w:ascii="Times New Roman" w:hAnsi="Times New Roman" w:cs="Times New Roman" w:eastAsiaTheme="minor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color w:val="000000"/>
                <w:sz w:val="21"/>
                <w:szCs w:val="21"/>
                <w:lang w:val="en-US" w:eastAsia="zh-CN"/>
              </w:rPr>
              <w:t>版本</w:t>
            </w:r>
          </w:p>
        </w:tc>
        <w:tc>
          <w:tcPr>
            <w:tcW w:w="1110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pStyle w:val="11"/>
              <w:spacing w:before="31" w:after="31"/>
              <w:rPr>
                <w:rFonts w:hint="default" w:ascii="Times New Roman" w:hAnsi="Times New Roman" w:cs="Times New Roman" w:eastAsiaTheme="minor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color w:val="000000"/>
                <w:sz w:val="21"/>
                <w:szCs w:val="21"/>
                <w:lang w:val="en-US" w:eastAsia="zh-CN"/>
              </w:rPr>
              <w:t>修订人</w:t>
            </w:r>
          </w:p>
        </w:tc>
        <w:tc>
          <w:tcPr>
            <w:tcW w:w="1459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pStyle w:val="11"/>
              <w:spacing w:before="31" w:after="31"/>
              <w:rPr>
                <w:rFonts w:hint="default" w:ascii="Times New Roman" w:hAnsi="Times New Roman" w:cs="Times New Roman" w:eastAsiaTheme="minor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color w:val="000000"/>
                <w:sz w:val="21"/>
                <w:szCs w:val="21"/>
                <w:lang w:val="en-US" w:eastAsia="zh-CN"/>
              </w:rPr>
              <w:t>修订日期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pStyle w:val="11"/>
              <w:spacing w:before="31" w:after="31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4140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pStyle w:val="11"/>
              <w:spacing w:before="31" w:after="31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  <w:t>创建本文档框架，编写系统简述和设计目标</w:t>
            </w:r>
          </w:p>
        </w:tc>
        <w:tc>
          <w:tcPr>
            <w:tcW w:w="705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pStyle w:val="11"/>
              <w:spacing w:before="31" w:after="31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  <w:t>0.1</w:t>
            </w:r>
          </w:p>
        </w:tc>
        <w:tc>
          <w:tcPr>
            <w:tcW w:w="1110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pStyle w:val="11"/>
              <w:spacing w:before="31" w:after="31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  <w:t>利俊安</w:t>
            </w:r>
          </w:p>
        </w:tc>
        <w:tc>
          <w:tcPr>
            <w:tcW w:w="1459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pStyle w:val="11"/>
              <w:spacing w:before="31" w:after="31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  <w:t>2019/9/8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pStyle w:val="11"/>
              <w:spacing w:before="31" w:after="31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41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pStyle w:val="11"/>
              <w:spacing w:before="31" w:after="31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  <w:t>编写系统逻辑架构内容</w:t>
            </w:r>
          </w:p>
        </w:tc>
        <w:tc>
          <w:tcPr>
            <w:tcW w:w="70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pStyle w:val="11"/>
              <w:spacing w:before="31" w:after="31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  <w:t>0</w:t>
            </w:r>
            <w:r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1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pStyle w:val="11"/>
              <w:spacing w:before="31" w:after="31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  <w:t>利俊安</w:t>
            </w:r>
          </w:p>
        </w:tc>
        <w:tc>
          <w:tcPr>
            <w:tcW w:w="145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pStyle w:val="11"/>
              <w:spacing w:before="31" w:after="31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  <w:t>2019/9/9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pStyle w:val="11"/>
              <w:spacing w:before="31" w:after="31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41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pStyle w:val="11"/>
              <w:spacing w:before="31" w:after="31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  <w:t>编写</w:t>
            </w:r>
            <w:r>
              <w:rPr>
                <w:rFonts w:hint="eastAsia" w:ascii="Times New Roman" w:hAnsi="Times New Roman" w:cs="Times New Roman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  <w:t>系统架构设计和接口设计</w:t>
            </w:r>
            <w:r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  <w:t>内容</w:t>
            </w:r>
          </w:p>
        </w:tc>
        <w:tc>
          <w:tcPr>
            <w:tcW w:w="70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pStyle w:val="11"/>
              <w:spacing w:before="31" w:after="31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  <w:t>1.0</w:t>
            </w:r>
          </w:p>
        </w:tc>
        <w:tc>
          <w:tcPr>
            <w:tcW w:w="11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pStyle w:val="11"/>
              <w:spacing w:before="31" w:after="31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  <w:t>利俊安</w:t>
            </w:r>
          </w:p>
        </w:tc>
        <w:tc>
          <w:tcPr>
            <w:tcW w:w="145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pStyle w:val="11"/>
              <w:spacing w:before="31" w:after="31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  <w:t>2019/9/</w:t>
            </w:r>
            <w:r>
              <w:rPr>
                <w:rFonts w:hint="eastAsia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pStyle w:val="11"/>
              <w:spacing w:before="31" w:after="31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41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pStyle w:val="11"/>
              <w:spacing w:before="31" w:after="31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  <w:t>更新系统架构设计内容</w:t>
            </w:r>
          </w:p>
        </w:tc>
        <w:tc>
          <w:tcPr>
            <w:tcW w:w="70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pStyle w:val="11"/>
              <w:spacing w:before="31" w:after="31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  <w:t>1.</w:t>
            </w:r>
            <w:r>
              <w:rPr>
                <w:rFonts w:hint="eastAsia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pStyle w:val="11"/>
              <w:spacing w:before="31" w:after="31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  <w:t>利俊安</w:t>
            </w:r>
          </w:p>
        </w:tc>
        <w:tc>
          <w:tcPr>
            <w:tcW w:w="145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pStyle w:val="11"/>
              <w:spacing w:before="31" w:after="31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  <w:t>2019/9/</w:t>
            </w:r>
            <w:r>
              <w:rPr>
                <w:rFonts w:hint="eastAsia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pStyle w:val="11"/>
              <w:spacing w:before="31" w:after="31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41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pStyle w:val="11"/>
              <w:spacing w:before="31" w:after="31"/>
              <w:rPr>
                <w:rFonts w:hint="eastAsia" w:ascii="Times New Roman" w:hAnsi="Times New Roman" w:cs="Times New Roman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  <w:t>更新系统物理架构内容</w:t>
            </w:r>
          </w:p>
        </w:tc>
        <w:tc>
          <w:tcPr>
            <w:tcW w:w="70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pStyle w:val="11"/>
              <w:spacing w:before="31" w:after="31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  <w:t>1.</w:t>
            </w:r>
            <w:r>
              <w:rPr>
                <w:rFonts w:hint="eastAsia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1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pStyle w:val="11"/>
              <w:spacing w:before="31" w:after="31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  <w:t>利俊安</w:t>
            </w:r>
          </w:p>
        </w:tc>
        <w:tc>
          <w:tcPr>
            <w:tcW w:w="145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pStyle w:val="11"/>
              <w:spacing w:before="31" w:after="31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  <w:t>2019/</w:t>
            </w:r>
            <w:r>
              <w:rPr>
                <w:rFonts w:hint="eastAsia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  <w:t>10</w:t>
            </w:r>
            <w:r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pStyle w:val="11"/>
              <w:spacing w:before="31" w:after="31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41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pStyle w:val="11"/>
              <w:spacing w:before="31" w:after="31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  <w:t>编写非功能设计内容</w:t>
            </w:r>
          </w:p>
        </w:tc>
        <w:tc>
          <w:tcPr>
            <w:tcW w:w="70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pStyle w:val="11"/>
              <w:spacing w:before="31" w:after="31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  <w:t>1.3</w:t>
            </w:r>
          </w:p>
        </w:tc>
        <w:tc>
          <w:tcPr>
            <w:tcW w:w="11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pStyle w:val="11"/>
              <w:spacing w:before="31" w:after="31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  <w:t>利俊安</w:t>
            </w:r>
          </w:p>
        </w:tc>
        <w:tc>
          <w:tcPr>
            <w:tcW w:w="145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pStyle w:val="11"/>
              <w:spacing w:before="31" w:after="31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  <w:t>2019/10/14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术语表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6030"/>
        <w:gridCol w:w="1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pStyle w:val="11"/>
              <w:spacing w:before="31" w:after="31"/>
              <w:rPr>
                <w:rFonts w:hint="default" w:ascii="Times New Roman" w:hAnsi="Times New Roman" w:cs="Times New Roman" w:eastAsiaTheme="minor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color w:val="000000"/>
                <w:sz w:val="21"/>
                <w:szCs w:val="21"/>
                <w:lang w:val="en-US" w:eastAsia="zh-CN"/>
              </w:rPr>
              <w:t>术语</w:t>
            </w:r>
          </w:p>
        </w:tc>
        <w:tc>
          <w:tcPr>
            <w:tcW w:w="6030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pStyle w:val="11"/>
              <w:spacing w:before="31" w:after="31"/>
              <w:rPr>
                <w:rFonts w:hint="default" w:ascii="Times New Roman" w:hAnsi="Times New Roman" w:cs="Times New Roman" w:eastAsiaTheme="minor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color w:val="000000"/>
                <w:sz w:val="21"/>
                <w:szCs w:val="21"/>
                <w:lang w:val="en-US" w:eastAsia="zh-CN"/>
              </w:rPr>
              <w:t>解释</w:t>
            </w:r>
          </w:p>
        </w:tc>
        <w:tc>
          <w:tcPr>
            <w:tcW w:w="1673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pStyle w:val="11"/>
              <w:spacing w:before="31" w:after="31"/>
              <w:rPr>
                <w:rFonts w:hint="default" w:ascii="Times New Roman" w:hAnsi="Times New Roman" w:cs="Times New Roman" w:eastAsiaTheme="minor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color w:val="000000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pStyle w:val="11"/>
              <w:spacing w:before="31" w:after="31"/>
              <w:rPr>
                <w:rFonts w:hint="default" w:ascii="Times New Roman" w:hAnsi="Times New Roman" w:cs="Times New Roman" w:eastAsiaTheme="minor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color w:val="000000"/>
                <w:sz w:val="21"/>
                <w:szCs w:val="21"/>
                <w:lang w:val="en-US" w:eastAsia="zh-CN"/>
              </w:rPr>
              <w:t>项目</w:t>
            </w:r>
          </w:p>
        </w:tc>
        <w:tc>
          <w:tcPr>
            <w:tcW w:w="6030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pStyle w:val="11"/>
              <w:spacing w:before="31" w:after="31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软件工程中的一个项目，由一个项目经理和若干个普通成员组成。</w:t>
            </w:r>
          </w:p>
        </w:tc>
        <w:tc>
          <w:tcPr>
            <w:tcW w:w="1673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pStyle w:val="11"/>
              <w:spacing w:before="31" w:after="31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项目是本项目的基本单位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pStyle w:val="11"/>
              <w:spacing w:before="31" w:after="31"/>
              <w:rPr>
                <w:rFonts w:hint="default" w:ascii="Times New Roman" w:hAnsi="Times New Roman" w:cs="Times New Roman" w:eastAsiaTheme="minor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color w:val="000000"/>
                <w:sz w:val="21"/>
                <w:szCs w:val="21"/>
                <w:lang w:val="en-US" w:eastAsia="zh-CN"/>
              </w:rPr>
              <w:t>任务</w:t>
            </w:r>
          </w:p>
        </w:tc>
        <w:tc>
          <w:tcPr>
            <w:tcW w:w="60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1"/>
              <w:spacing w:before="31" w:after="31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项目中包含的若干任务，任务由项目经理布置和指派人员。任务分为4层，最后一层无法再包含子任务。</w:t>
            </w:r>
          </w:p>
        </w:tc>
        <w:tc>
          <w:tcPr>
            <w:tcW w:w="167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1"/>
              <w:spacing w:before="31" w:after="31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pStyle w:val="11"/>
              <w:spacing w:before="31" w:after="31"/>
              <w:rPr>
                <w:rFonts w:hint="default" w:ascii="Times New Roman" w:hAnsi="Times New Roman" w:cs="Times New Roman" w:eastAsiaTheme="minor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color w:val="000000"/>
                <w:sz w:val="21"/>
                <w:szCs w:val="21"/>
                <w:lang w:val="en-US" w:eastAsia="zh-CN"/>
              </w:rPr>
              <w:t>进度请求</w:t>
            </w:r>
          </w:p>
        </w:tc>
        <w:tc>
          <w:tcPr>
            <w:tcW w:w="60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pStyle w:val="11"/>
              <w:spacing w:before="31" w:after="31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一个项目的推进由成员发起进度请求，项目经理批准后才生效。项目经理亦可直接更改任务的完成状态，不经过进度请求步骤。</w:t>
            </w:r>
          </w:p>
        </w:tc>
        <w:tc>
          <w:tcPr>
            <w:tcW w:w="167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pStyle w:val="11"/>
              <w:spacing w:before="31" w:after="31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设计概述</w:t>
      </w:r>
    </w:p>
    <w:p>
      <w:pPr>
        <w:pStyle w:val="3"/>
        <w:numPr>
          <w:ilvl w:val="1"/>
          <w:numId w:val="1"/>
        </w:numPr>
        <w:bidi w:val="0"/>
        <w:ind w:left="850" w:leftChars="0" w:hanging="453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-389255</wp:posOffset>
            </wp:positionH>
            <wp:positionV relativeFrom="page">
              <wp:posOffset>2600325</wp:posOffset>
            </wp:positionV>
            <wp:extent cx="6052185" cy="6567170"/>
            <wp:effectExtent l="0" t="0" r="5715" b="5080"/>
            <wp:wrapTopAndBottom/>
            <wp:docPr id="3" name="图片 2" descr="E:\Study\项目管理\项目管理系统\最终文档\QQ图片20191127080240.pngQQ图片20191127080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E:\Study\项目管理\项目管理系统\最终文档\QQ图片20191127080240.pngQQ图片20191127080240"/>
                    <pic:cNvPicPr>
                      <a:picLocks noChangeAspect="1"/>
                    </pic:cNvPicPr>
                  </pic:nvPicPr>
                  <pic:blipFill>
                    <a:blip r:embed="rId4"/>
                    <a:srcRect b="13034"/>
                    <a:stretch>
                      <a:fillRect/>
                    </a:stretch>
                  </pic:blipFill>
                  <pic:spPr>
                    <a:xfrm>
                      <a:off x="0" y="0"/>
                      <a:ext cx="6052185" cy="656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lang w:val="en-US" w:eastAsia="zh-CN"/>
        </w:rPr>
        <w:t>系统结构设计</w:t>
      </w:r>
    </w:p>
    <w:p>
      <w:pPr>
        <w:pStyle w:val="3"/>
        <w:numPr>
          <w:ilvl w:val="2"/>
          <w:numId w:val="1"/>
        </w:numPr>
        <w:bidi w:val="0"/>
        <w:ind w:left="1508" w:leftChars="0" w:hanging="708" w:firstLineChars="0"/>
      </w:pPr>
      <w:r>
        <w:rPr>
          <w:rFonts w:hint="default" w:ascii="Times New Roman" w:hAnsi="Times New Roman" w:cs="Times New Roman" w:eastAsiaTheme="minorEastAsia"/>
          <w:sz w:val="28"/>
          <w:szCs w:val="22"/>
          <w:lang w:val="en-US" w:eastAsia="zh-CN"/>
        </w:rPr>
        <w:t>系统逻辑架构</w:t>
      </w:r>
    </w:p>
    <w:p>
      <w:pPr>
        <w:spacing w:line="360" w:lineRule="auto"/>
        <w:ind w:left="420" w:leftChars="0" w:firstLine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前端逻辑架构：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839" w:leftChars="0" w:firstLine="420" w:firstLineChars="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网络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服务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层：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前端中将网络处理方面的函数封装成全局类形成网络交互层，用于向后端发起网络请求以及对响应进行通用处理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，将注入到业务服务层中的服务中。包括HTTP服务和WebSocket服务，处理不同类型的网络请求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839" w:leftChars="0" w:firstLine="420" w:firstLineChars="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业务服务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层：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在前端中声明所需的数据结构，主要用于储存和转化后台响应得到的数据；声明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一些服务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类来组织和管理这些数据和进行全局逻辑操作。这些数据结构和管理类构成数据逻辑层，通过调用上一层的函数来发起和处理特定功能的请求；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39" w:leftChars="0" w:firstLine="420" w:firstLineChars="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用户界面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层：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前端声明的所有Angular组件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、模块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构成组件层，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负责页面的展示与接收处理用户的事件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；</w:t>
      </w:r>
    </w:p>
    <w:p>
      <w:pPr>
        <w:spacing w:line="360" w:lineRule="auto"/>
        <w:ind w:left="420" w:leftChars="0" w:firstLine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后台逻辑架构：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839" w:leftChars="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数据持久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层：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后端声明的所有Django模型构成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数据持久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层，用于与数据库交互；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839" w:leftChars="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视图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层：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具体进行业务操作的函数，包括两个公用的工具类和一些函数封装而来的视图类，接收前端传来的数据并进行处理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39" w:leftChars="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接口管理层：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对接口进行统一管理的函数和数据构成接口管理层，对Django原有的urls.py进行封装，用于路由配置和接口参数校验和类型转化，调用视图层的函数来进行相应的业务操作；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39" w:leftChars="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Consumer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：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是用于负责处理WebSocket业务的类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；</w:t>
      </w:r>
    </w:p>
    <w:p>
      <w:pPr>
        <w:spacing w:line="240" w:lineRule="auto"/>
        <w:ind w:left="840" w:leftChars="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spacing w:line="240" w:lineRule="auto"/>
        <w:ind w:left="840" w:leftChars="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注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1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：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Django框架采用的是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MVT（模型-视图-模板）模式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而不是传统的MVC模式。在该模式中，V充当了控制器的功能，而T则类似于传统MVC模式中的V。而在本系统中没有使用T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。</w:t>
      </w:r>
    </w:p>
    <w:p>
      <w:pPr>
        <w:spacing w:line="240" w:lineRule="auto"/>
        <w:ind w:left="840" w:leftChars="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具体可以参考：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instrText xml:space="preserve"> HYPERLINK "https://blog.csdn.net/sinat_34166518/article/details/89212518" </w:instrTex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cs="Times New Roman"/>
          <w:sz w:val="21"/>
          <w:szCs w:val="21"/>
          <w:lang w:val="en-US" w:eastAsia="zh-CN"/>
        </w:rPr>
        <w:t>https://blog.csdn.net/sinat_34166518/article/details/89212518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fldChar w:fldCharType="end"/>
      </w:r>
    </w:p>
    <w:p>
      <w:pPr>
        <w:spacing w:line="240" w:lineRule="auto"/>
        <w:ind w:left="840" w:leftChars="0" w:firstLine="0" w:firstLineChars="0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注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2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：箭头表示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调用关系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实线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表示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数据流向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。</w:t>
      </w:r>
    </w:p>
    <w:p>
      <w:pPr>
        <w:pStyle w:val="3"/>
        <w:numPr>
          <w:ilvl w:val="2"/>
          <w:numId w:val="1"/>
        </w:numPr>
        <w:bidi w:val="0"/>
        <w:ind w:left="1508" w:leftChars="0" w:hanging="708" w:firstLineChars="0"/>
        <w:rPr>
          <w:rFonts w:hint="default" w:ascii="Times New Roman" w:hAnsi="Times New Roman" w:cs="Times New Roman" w:eastAsiaTheme="minorEastAsia"/>
          <w:sz w:val="28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22"/>
          <w:lang w:val="en-US" w:eastAsia="zh-CN"/>
        </w:rPr>
        <w:t>系统物理架构</w:t>
      </w:r>
    </w:p>
    <w:p>
      <w:pPr>
        <w:ind w:left="840" w:leftChars="0" w:firstLine="420" w:firstLineChars="0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51435</wp:posOffset>
            </wp:positionV>
            <wp:extent cx="1885950" cy="3057525"/>
            <wp:effectExtent l="0" t="0" r="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840" w:leftChars="0" w:firstLine="0" w:firstLineChars="0"/>
        <w:rPr>
          <w:rFonts w:hint="eastAsia" w:ascii="Times New Roman" w:hAnsi="Times New Roman" w:cs="Times New Roman"/>
          <w:sz w:val="24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1"/>
          <w:lang w:val="en-US" w:eastAsia="zh-CN"/>
        </w:rPr>
        <w:t>服务器（阿里云服务器）：</w:t>
      </w:r>
    </w:p>
    <w:p>
      <w:pPr>
        <w:ind w:left="840" w:leftChars="0" w:firstLine="0" w:firstLineChars="0"/>
        <w:rPr>
          <w:rFonts w:hint="default" w:ascii="Times New Roman" w:hAnsi="Times New Roman" w:cs="Times New Roman"/>
          <w:sz w:val="24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1"/>
          <w:lang w:val="en-US" w:eastAsia="zh-CN"/>
        </w:rPr>
        <w:t>操作系统：CentOS 7.6 64位</w:t>
      </w:r>
    </w:p>
    <w:p>
      <w:pPr>
        <w:ind w:left="840" w:leftChars="0" w:firstLine="0" w:firstLineChars="0"/>
        <w:rPr>
          <w:rFonts w:hint="eastAsia" w:ascii="Times New Roman" w:hAnsi="Times New Roman" w:cs="Times New Roman"/>
          <w:sz w:val="24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1"/>
          <w:lang w:val="en-US" w:eastAsia="zh-CN"/>
        </w:rPr>
        <w:t>网络带宽能力：0.2GB/s</w:t>
      </w:r>
    </w:p>
    <w:p>
      <w:pPr>
        <w:ind w:left="840" w:leftChars="0" w:firstLine="0" w:firstLineChars="0"/>
        <w:rPr>
          <w:rFonts w:hint="default" w:ascii="Times New Roman" w:hAnsi="Times New Roman" w:cs="Times New Roman"/>
          <w:sz w:val="24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1"/>
          <w:lang w:val="en-US" w:eastAsia="zh-CN"/>
        </w:rPr>
        <w:t>网络收发包能力：6万PPS</w:t>
      </w:r>
    </w:p>
    <w:p>
      <w:pPr>
        <w:ind w:left="840" w:leftChars="0" w:firstLine="0" w:firstLineChars="0"/>
        <w:rPr>
          <w:rFonts w:hint="eastAsia" w:ascii="Times New Roman" w:hAnsi="Times New Roman" w:cs="Times New Roman"/>
          <w:sz w:val="24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1"/>
          <w:lang w:val="en-US" w:eastAsia="zh-CN"/>
        </w:rPr>
        <w:t xml:space="preserve">内存：1GB </w:t>
      </w:r>
      <w:r>
        <w:rPr>
          <w:rFonts w:hint="eastAsia" w:ascii="Times New Roman" w:hAnsi="Times New Roman" w:cs="Times New Roman"/>
          <w:sz w:val="24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1"/>
          <w:lang w:val="en-US" w:eastAsia="zh-CN"/>
        </w:rPr>
        <w:t>磁盘大小：40GB</w:t>
      </w:r>
    </w:p>
    <w:p>
      <w:pPr>
        <w:ind w:left="840" w:leftChars="0" w:firstLine="0" w:firstLineChars="0"/>
        <w:rPr>
          <w:rFonts w:hint="eastAsia" w:ascii="Times New Roman" w:hAnsi="Times New Roman" w:cs="Times New Roman"/>
          <w:sz w:val="24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1"/>
          <w:lang w:val="en-US" w:eastAsia="zh-CN"/>
        </w:rPr>
        <w:t>处理器：2.5 GHz主频的Intel ® Xeon ®</w:t>
      </w:r>
    </w:p>
    <w:p>
      <w:pPr>
        <w:ind w:left="840" w:leftChars="0" w:firstLine="0" w:firstLineChars="0"/>
        <w:rPr>
          <w:rFonts w:hint="default" w:ascii="Times New Roman" w:hAnsi="Times New Roman" w:cs="Times New Roman"/>
          <w:sz w:val="24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1"/>
          <w:lang w:val="en-US" w:eastAsia="zh-CN"/>
        </w:rPr>
        <w:t>软件部署：Django &amp; Channels &amp; MySQL &amp; Redis</w:t>
      </w:r>
    </w:p>
    <w:p>
      <w:pPr>
        <w:ind w:left="840" w:leftChars="0" w:firstLine="0" w:firstLineChars="0"/>
        <w:rPr>
          <w:rFonts w:hint="eastAsia" w:ascii="Times New Roman" w:hAnsi="Times New Roman" w:cs="Times New Roman"/>
          <w:sz w:val="24"/>
          <w:szCs w:val="21"/>
          <w:lang w:val="en-US" w:eastAsia="zh-CN"/>
        </w:rPr>
      </w:pPr>
    </w:p>
    <w:p>
      <w:pPr>
        <w:ind w:left="840" w:leftChars="0" w:firstLine="0" w:firstLineChars="0"/>
        <w:rPr>
          <w:rFonts w:hint="default" w:ascii="Times New Roman" w:hAnsi="Times New Roman" w:cs="Times New Roman"/>
          <w:sz w:val="24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1"/>
          <w:lang w:val="en-US" w:eastAsia="zh-CN"/>
        </w:rPr>
        <w:t>客户机：</w:t>
      </w:r>
    </w:p>
    <w:p>
      <w:pPr>
        <w:ind w:left="840" w:leftChars="0" w:firstLine="0" w:firstLineChars="0"/>
        <w:rPr>
          <w:rFonts w:hint="default" w:ascii="Times New Roman" w:hAnsi="Times New Roman" w:cs="Times New Roman"/>
          <w:sz w:val="24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1"/>
          <w:lang w:val="en-US" w:eastAsia="zh-CN"/>
        </w:rPr>
        <w:t>操作系统：Windows 7 以上</w:t>
      </w:r>
    </w:p>
    <w:p>
      <w:pPr>
        <w:ind w:left="840" w:leftChars="0" w:firstLine="0" w:firstLineChars="0"/>
        <w:rPr>
          <w:rFonts w:hint="eastAsia" w:ascii="Times New Roman" w:hAnsi="Times New Roman" w:cs="Times New Roman"/>
          <w:sz w:val="24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1"/>
          <w:lang w:val="en-US" w:eastAsia="zh-CN"/>
        </w:rPr>
        <w:t>浏览器：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sz w:val="24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1"/>
          <w:lang w:val="en-US" w:eastAsia="zh-CN"/>
        </w:rPr>
        <w:t>Chrome 74.0.3729.169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1"/>
          <w:lang w:val="en-US" w:eastAsia="zh-CN"/>
        </w:rPr>
        <w:t>360浏览器10.0</w:t>
      </w:r>
    </w:p>
    <w:p>
      <w:pPr>
        <w:pStyle w:val="3"/>
        <w:numPr>
          <w:ilvl w:val="2"/>
          <w:numId w:val="1"/>
        </w:numPr>
        <w:bidi w:val="0"/>
        <w:ind w:left="1508" w:leftChars="0" w:hanging="708" w:firstLineChars="0"/>
        <w:rPr>
          <w:rFonts w:hint="default" w:ascii="Times New Roman" w:hAnsi="Times New Roman" w:cs="Times New Roman" w:eastAsiaTheme="minorEastAsia"/>
          <w:sz w:val="28"/>
          <w:szCs w:val="22"/>
          <w:lang w:val="en-US" w:eastAsia="zh-CN"/>
        </w:rPr>
      </w:pPr>
      <w:bookmarkStart w:id="4" w:name="_GoBack"/>
      <w:bookmarkEnd w:id="4"/>
      <w:r>
        <w:rPr>
          <w:rFonts w:hint="default" w:ascii="Times New Roman" w:hAnsi="Times New Roman" w:cs="Times New Roman" w:eastAsiaTheme="minorEastAsia"/>
          <w:sz w:val="28"/>
          <w:szCs w:val="22"/>
          <w:lang w:val="en-US" w:eastAsia="zh-CN"/>
        </w:rPr>
        <w:t>系统数据模型</w:t>
      </w:r>
    </w:p>
    <w:p>
      <w:pPr>
        <w:ind w:left="840" w:leftChars="0" w:firstLine="420" w:firstLineChars="0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>另附文件</w:t>
      </w:r>
    </w:p>
    <w:p>
      <w:pPr>
        <w:pStyle w:val="3"/>
        <w:numPr>
          <w:ilvl w:val="1"/>
          <w:numId w:val="1"/>
        </w:numPr>
        <w:bidi w:val="0"/>
        <w:ind w:left="850" w:leftChars="0" w:hanging="453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系统接口设计</w:t>
      </w:r>
    </w:p>
    <w:p>
      <w:pPr>
        <w:pStyle w:val="3"/>
        <w:numPr>
          <w:ilvl w:val="2"/>
          <w:numId w:val="1"/>
        </w:numPr>
        <w:bidi w:val="0"/>
        <w:ind w:left="1508" w:leftChars="0" w:hanging="708" w:firstLineChars="0"/>
        <w:rPr>
          <w:rFonts w:hint="default" w:ascii="Times New Roman" w:hAnsi="Times New Roman" w:cs="Times New Roman" w:eastAsiaTheme="minorEastAsia"/>
          <w:sz w:val="28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22"/>
          <w:lang w:val="en-US" w:eastAsia="zh-CN"/>
        </w:rPr>
        <w:t>外部接口设计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2"/>
          <w:lang w:val="en-US" w:eastAsia="zh-CN"/>
        </w:rPr>
        <w:t>无</w:t>
      </w:r>
    </w:p>
    <w:p>
      <w:pPr>
        <w:pStyle w:val="3"/>
        <w:numPr>
          <w:ilvl w:val="2"/>
          <w:numId w:val="1"/>
        </w:numPr>
        <w:bidi w:val="0"/>
        <w:ind w:left="1508" w:leftChars="0" w:hanging="708" w:firstLineChars="0"/>
        <w:rPr>
          <w:rFonts w:hint="default" w:ascii="Times New Roman" w:hAnsi="Times New Roman" w:cs="Times New Roman" w:eastAsiaTheme="minorEastAsia"/>
          <w:sz w:val="28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22"/>
          <w:lang w:val="en-US" w:eastAsia="zh-CN"/>
        </w:rPr>
        <w:t>内部接口设计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对于所有登录后执行的接口，前端都需要在请求头加上token用作身份验证，下列表格中不再列出。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注2：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所有前端传来的数据后台都需要校验，下面只写明校验成功后的情况。校验失败则返回错误信息到前端。</w:t>
      </w:r>
    </w:p>
    <w:tbl>
      <w:tblPr>
        <w:tblStyle w:val="7"/>
        <w:tblW w:w="85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1768"/>
        <w:gridCol w:w="4525"/>
        <w:gridCol w:w="1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所属</w:t>
            </w:r>
          </w:p>
        </w:tc>
        <w:tc>
          <w:tcPr>
            <w:tcW w:w="1768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接口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功能</w:t>
            </w:r>
          </w:p>
        </w:tc>
        <w:tc>
          <w:tcPr>
            <w:tcW w:w="1504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vMerge w:val="restart"/>
            <w:tcBorders>
              <w:top w:val="single" w:color="4BACC6" w:sz="12" w:space="0"/>
              <w:left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用户模块</w:t>
            </w:r>
          </w:p>
        </w:tc>
        <w:tc>
          <w:tcPr>
            <w:tcW w:w="1768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4525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前端发送用户名、密码、邮箱和验证码，后台执行注册</w:t>
            </w:r>
          </w:p>
        </w:tc>
        <w:tc>
          <w:tcPr>
            <w:tcW w:w="1504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不需要token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vMerge w:val="continue"/>
            <w:tcBorders>
              <w:left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发送注册验证码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前端发送邮箱，后台生成验证码并发送</w:t>
            </w:r>
          </w:p>
        </w:tc>
        <w:tc>
          <w:tcPr>
            <w:tcW w:w="15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不需要token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vMerge w:val="continue"/>
            <w:tcBorders>
              <w:left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用户登陆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前端发送用户名和密码，后台执行登陆</w:t>
            </w:r>
          </w:p>
        </w:tc>
        <w:tc>
          <w:tcPr>
            <w:tcW w:w="15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不需要token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vMerge w:val="continue"/>
            <w:tcBorders>
              <w:left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忘记密码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前端发送用户名、邮箱、新密码和验证码，后台重置密码</w:t>
            </w:r>
          </w:p>
        </w:tc>
        <w:tc>
          <w:tcPr>
            <w:tcW w:w="15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不需要token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vMerge w:val="continue"/>
            <w:tcBorders>
              <w:left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发送忘密验证码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前端发送邮箱，后台生成验证码并发送</w:t>
            </w:r>
          </w:p>
        </w:tc>
        <w:tc>
          <w:tcPr>
            <w:tcW w:w="15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不需要token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vMerge w:val="continue"/>
            <w:tcBorders>
              <w:left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更新TOKEN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后台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生成一个新的token并传回前端</w:t>
            </w:r>
          </w:p>
        </w:tc>
        <w:tc>
          <w:tcPr>
            <w:tcW w:w="15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vMerge w:val="continue"/>
            <w:tcBorders>
              <w:left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身份再次确认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前端发送密码，后台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生成一个新的token并传回前端</w:t>
            </w:r>
          </w:p>
        </w:tc>
        <w:tc>
          <w:tcPr>
            <w:tcW w:w="15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用于修改敏感信息项时确认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vMerge w:val="continue"/>
            <w:tcBorders>
              <w:left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修改密码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前端发送密码和新密码，后台修改密码</w:t>
            </w:r>
          </w:p>
        </w:tc>
        <w:tc>
          <w:tcPr>
            <w:tcW w:w="15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vMerge w:val="continue"/>
            <w:tcBorders>
              <w:left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修改个人信息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前端发送全部个人信息，后台执行修改</w:t>
            </w:r>
          </w:p>
        </w:tc>
        <w:tc>
          <w:tcPr>
            <w:tcW w:w="15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vMerge w:val="continue"/>
            <w:tcBorders>
              <w:left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添加好友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前端发送双方用户ID，后台生成一个好友请求，并实时通知对方（若在线）</w:t>
            </w:r>
          </w:p>
        </w:tc>
        <w:tc>
          <w:tcPr>
            <w:tcW w:w="15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vMerge w:val="continue"/>
            <w:tcBorders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删除好友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前端发送双方用户ID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，后台删除好友记录</w:t>
            </w:r>
          </w:p>
        </w:tc>
        <w:tc>
          <w:tcPr>
            <w:tcW w:w="15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vMerge w:val="restart"/>
            <w:tcBorders>
              <w:top w:val="single" w:color="4BACC6" w:sz="8" w:space="0"/>
              <w:left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项目模块</w:t>
            </w:r>
          </w:p>
        </w:tc>
        <w:tc>
          <w:tcPr>
            <w:tcW w:w="17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创建项目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前端发送用户ID、项目名、项目类型和项目描述，后台执行创建项目</w:t>
            </w:r>
          </w:p>
        </w:tc>
        <w:tc>
          <w:tcPr>
            <w:tcW w:w="15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vMerge w:val="continue"/>
            <w:tcBorders>
              <w:left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获取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项目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概要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前端发送用户ID和项目ID，后台返回项目的概要信息</w:t>
            </w:r>
          </w:p>
        </w:tc>
        <w:tc>
          <w:tcPr>
            <w:tcW w:w="15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vMerge w:val="continue"/>
            <w:tcBorders>
              <w:left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获取项目任务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前端发送用户ID和项目ID，后台返回项目的任务摘要数据列表</w:t>
            </w:r>
          </w:p>
        </w:tc>
        <w:tc>
          <w:tcPr>
            <w:tcW w:w="15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vMerge w:val="continue"/>
            <w:tcBorders>
              <w:left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获取项目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通知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前端发送用户ID和项目ID，后台返回该项目的通知摘要信息列表</w:t>
            </w:r>
          </w:p>
        </w:tc>
        <w:tc>
          <w:tcPr>
            <w:tcW w:w="15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vMerge w:val="continue"/>
            <w:tcBorders>
              <w:left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获取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项目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成员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前端发送用户ID和项目ID，后台返回项目的成员摘要数据列表</w:t>
            </w:r>
          </w:p>
        </w:tc>
        <w:tc>
          <w:tcPr>
            <w:tcW w:w="15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vMerge w:val="continue"/>
            <w:tcBorders>
              <w:left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邀请加入项目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前端发送双方用户ID和项目ID，后台自动将对方加入该项目中</w:t>
            </w:r>
          </w:p>
        </w:tc>
        <w:tc>
          <w:tcPr>
            <w:tcW w:w="15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项目经理权限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vMerge w:val="continue"/>
            <w:tcBorders>
              <w:left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踢出项目成员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前端发送双方用户ID和项目ID，后台自动将对方从该项目中踢出</w:t>
            </w:r>
          </w:p>
        </w:tc>
        <w:tc>
          <w:tcPr>
            <w:tcW w:w="15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项目经理权限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vMerge w:val="continue"/>
            <w:tcBorders>
              <w:left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获取成员角色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后台返回本系统中预设的角色数据列表</w:t>
            </w:r>
          </w:p>
        </w:tc>
        <w:tc>
          <w:tcPr>
            <w:tcW w:w="15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项目经理权限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vMerge w:val="continue"/>
            <w:tcBorders>
              <w:left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分配成员角色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前端发送成员角色数据，后台执行角色的分配</w:t>
            </w:r>
          </w:p>
        </w:tc>
        <w:tc>
          <w:tcPr>
            <w:tcW w:w="15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项目经理权限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vMerge w:val="continue"/>
            <w:tcBorders>
              <w:left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转让项目经理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前端发送双方用户ID，后台执行项目经理转让</w:t>
            </w:r>
          </w:p>
        </w:tc>
        <w:tc>
          <w:tcPr>
            <w:tcW w:w="15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项目经理权限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vMerge w:val="continue"/>
            <w:tcBorders>
              <w:left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发布通知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前端发送用户ID、项目ID、通知标题和通知内容，后台对该项目新增一个通知，并实时通知在线成员</w:t>
            </w:r>
          </w:p>
        </w:tc>
        <w:tc>
          <w:tcPr>
            <w:tcW w:w="15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项目经理权限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vMerge w:val="continue"/>
            <w:tcBorders>
              <w:left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删除通知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前端发送用户ID、项目ID和通知ID，后台对该通知进行删除</w:t>
            </w:r>
          </w:p>
        </w:tc>
        <w:tc>
          <w:tcPr>
            <w:tcW w:w="15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项目经理权限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vMerge w:val="continue"/>
            <w:tcBorders>
              <w:left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查询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通知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前端发送用户ID和通知ID，后台返回该通知的标题和内容</w:t>
            </w:r>
          </w:p>
        </w:tc>
        <w:tc>
          <w:tcPr>
            <w:tcW w:w="15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vMerge w:val="continue"/>
            <w:tcBorders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查询全部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通知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前端发送用户ID，后台返回该用户的全部接收到的通知摘要信息列表</w:t>
            </w:r>
          </w:p>
        </w:tc>
        <w:tc>
          <w:tcPr>
            <w:tcW w:w="15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vMerge w:val="restart"/>
            <w:tcBorders>
              <w:top w:val="single" w:color="4BACC6" w:sz="8" w:space="0"/>
              <w:left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任务模块</w:t>
            </w:r>
          </w:p>
        </w:tc>
        <w:tc>
          <w:tcPr>
            <w:tcW w:w="17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布置任务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前端发送用户ID、项目ID、任务名和任务描述等，后台为该项目添加一个任务</w:t>
            </w:r>
          </w:p>
        </w:tc>
        <w:tc>
          <w:tcPr>
            <w:tcW w:w="15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项目经理权限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vMerge w:val="continue"/>
            <w:tcBorders>
              <w:left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修改任务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前端发送用户ID、项目ID和任务数据，后台更新此数据</w:t>
            </w:r>
          </w:p>
        </w:tc>
        <w:tc>
          <w:tcPr>
            <w:tcW w:w="15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项目经理权限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vMerge w:val="continue"/>
            <w:tcBorders>
              <w:left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删除任务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前端发送用户ID、项目ID和任务ID，后台对该项目的该任务进行删除</w:t>
            </w:r>
          </w:p>
        </w:tc>
        <w:tc>
          <w:tcPr>
            <w:tcW w:w="15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项目经理权限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vMerge w:val="continue"/>
            <w:tcBorders>
              <w:left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查看任务详情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前端发送用户ID和任务ID，后台返回该任务的数据</w:t>
            </w:r>
          </w:p>
        </w:tc>
        <w:tc>
          <w:tcPr>
            <w:tcW w:w="15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项目经理权限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vMerge w:val="continue"/>
            <w:tcBorders>
              <w:left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请求任务进度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前端发送用户ID、项目ID、任务ID、完成度和附加描述，后台发起一个新的进度请求，并实时通知给该项目项目经理（若不在线则发送邮件）</w:t>
            </w:r>
          </w:p>
        </w:tc>
        <w:tc>
          <w:tcPr>
            <w:tcW w:w="15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vMerge w:val="continue"/>
            <w:tcBorders>
              <w:left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获取进度请求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前端发送用户ID，后台返回与该用户有关的任务进度请求的数据列表</w:t>
            </w:r>
          </w:p>
        </w:tc>
        <w:tc>
          <w:tcPr>
            <w:tcW w:w="15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vMerge w:val="continue"/>
            <w:tcBorders>
              <w:left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审批任务进度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前端发送用户ID、进度请求ID和审批结果，后台应用审批，并实时告知结果给任务请求方（若在线）</w:t>
            </w:r>
          </w:p>
        </w:tc>
        <w:tc>
          <w:tcPr>
            <w:tcW w:w="15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项目经理权限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vMerge w:val="continue"/>
            <w:tcBorders>
              <w:left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分配任务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前端发送用户ID、项目ID、任务ID和成员ID列表，后台更新任务成员</w:t>
            </w:r>
          </w:p>
        </w:tc>
        <w:tc>
          <w:tcPr>
            <w:tcW w:w="15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项目经理权限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vMerge w:val="continue"/>
            <w:tcBorders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查看我的任务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  <w:t>前端发送用户ID，后台返回该用户参与的所有任务ID数据</w:t>
            </w:r>
          </w:p>
        </w:tc>
        <w:tc>
          <w:tcPr>
            <w:tcW w:w="15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850" w:leftChars="0" w:hanging="453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非功能性设计</w:t>
      </w:r>
      <w:bookmarkStart w:id="0" w:name="_Toc32523"/>
    </w:p>
    <w:p>
      <w:pPr>
        <w:pStyle w:val="3"/>
        <w:numPr>
          <w:ilvl w:val="2"/>
          <w:numId w:val="1"/>
        </w:numPr>
        <w:bidi w:val="0"/>
        <w:spacing w:line="240" w:lineRule="auto"/>
        <w:ind w:left="1508" w:leftChars="0" w:hanging="708" w:firstLineChars="0"/>
        <w:rPr>
          <w:rFonts w:hint="default" w:ascii="Times New Roman" w:hAnsi="Times New Roman" w:cs="Times New Roman" w:eastAsiaTheme="minorEastAsia"/>
          <w:sz w:val="28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22"/>
          <w:lang w:val="en-US" w:eastAsia="zh-CN"/>
        </w:rPr>
        <w:t>安全性</w:t>
      </w:r>
      <w:bookmarkEnd w:id="0"/>
    </w:p>
    <w:p>
      <w:pPr>
        <w:ind w:left="480" w:firstLine="839" w:firstLineChars="0"/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</w:rPr>
        <w:t>数据库中，储存用户的密码通过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以下方式</w:t>
      </w:r>
      <w:r>
        <w:rPr>
          <w:rFonts w:hint="default" w:ascii="Times New Roman" w:hAnsi="Times New Roman" w:cs="Times New Roman"/>
          <w:sz w:val="24"/>
          <w:szCs w:val="32"/>
        </w:rPr>
        <w:t>加密</w:t>
      </w:r>
      <w:r>
        <w:rPr>
          <w:rFonts w:hint="eastAsia" w:ascii="Times New Roman" w:hAnsi="Times New Roman" w:cs="Times New Roman"/>
          <w:sz w:val="24"/>
          <w:szCs w:val="32"/>
          <w:lang w:eastAsia="zh-CN"/>
        </w:rPr>
        <w:t>：</w:t>
      </w:r>
    </w:p>
    <w:p>
      <w:pPr>
        <w:ind w:left="480" w:firstLine="1259" w:firstLineChars="0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密文 = SHA1(随机字符串+明文+随机字符串)</w:t>
      </w:r>
    </w:p>
    <w:p>
      <w:pPr>
        <w:pStyle w:val="3"/>
        <w:numPr>
          <w:ilvl w:val="2"/>
          <w:numId w:val="1"/>
        </w:numPr>
        <w:bidi w:val="0"/>
        <w:spacing w:line="240" w:lineRule="auto"/>
        <w:ind w:left="1508" w:leftChars="0" w:hanging="708" w:firstLineChars="0"/>
        <w:rPr>
          <w:rFonts w:hint="default" w:ascii="Times New Roman" w:hAnsi="Times New Roman" w:cs="Times New Roman" w:eastAsiaTheme="minorEastAsia"/>
          <w:sz w:val="28"/>
          <w:szCs w:val="22"/>
          <w:lang w:val="en-US" w:eastAsia="zh-CN"/>
        </w:rPr>
      </w:pPr>
      <w:bookmarkStart w:id="1" w:name="_Toc15476"/>
      <w:r>
        <w:rPr>
          <w:rFonts w:hint="default" w:ascii="Times New Roman" w:hAnsi="Times New Roman" w:cs="Times New Roman" w:eastAsiaTheme="minorEastAsia"/>
          <w:sz w:val="28"/>
          <w:szCs w:val="22"/>
          <w:lang w:val="en-US" w:eastAsia="zh-CN"/>
        </w:rPr>
        <w:t>性能</w:t>
      </w:r>
      <w:bookmarkEnd w:id="1"/>
    </w:p>
    <w:p>
      <w:pPr>
        <w:ind w:left="480" w:firstLine="839" w:firstLineChars="0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使用Nginx提高服务器性能。</w:t>
      </w:r>
    </w:p>
    <w:p>
      <w:pPr>
        <w:pStyle w:val="3"/>
        <w:numPr>
          <w:ilvl w:val="2"/>
          <w:numId w:val="1"/>
        </w:numPr>
        <w:bidi w:val="0"/>
        <w:spacing w:line="240" w:lineRule="auto"/>
        <w:ind w:left="1508" w:leftChars="0" w:hanging="708" w:firstLineChars="0"/>
        <w:rPr>
          <w:rFonts w:hint="default" w:ascii="Times New Roman" w:hAnsi="Times New Roman" w:cs="Times New Roman" w:eastAsiaTheme="minorEastAsia"/>
          <w:sz w:val="28"/>
          <w:szCs w:val="22"/>
          <w:lang w:val="en-US" w:eastAsia="zh-CN"/>
        </w:rPr>
      </w:pPr>
      <w:bookmarkStart w:id="2" w:name="_Toc11274"/>
      <w:r>
        <w:rPr>
          <w:rFonts w:hint="default" w:ascii="Times New Roman" w:hAnsi="Times New Roman" w:cs="Times New Roman" w:eastAsiaTheme="minorEastAsia"/>
          <w:sz w:val="28"/>
          <w:szCs w:val="22"/>
          <w:lang w:val="en-US" w:eastAsia="zh-CN"/>
        </w:rPr>
        <w:t>可靠性</w:t>
      </w:r>
      <w:bookmarkEnd w:id="2"/>
    </w:p>
    <w:p>
      <w:pPr>
        <w:ind w:left="480" w:firstLine="839" w:firstLineChars="0"/>
        <w:rPr>
          <w:rFonts w:hint="default" w:ascii="Times New Roman" w:hAnsi="Times New Roman" w:cs="Times New Roman"/>
          <w:sz w:val="20"/>
          <w:szCs w:val="22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由于Django中与MySQL的连接8小时内没有访问就会自动断开。后续的MySQL访问就会报错。为了防止该情况，后台程序里需每隔一定时间（1小时）对数据库进行一次操作，可通过另起一个线程来实现</w:t>
      </w:r>
      <w:r>
        <w:rPr>
          <w:rFonts w:hint="default" w:ascii="Times New Roman" w:hAnsi="Times New Roman" w:cs="Times New Roman"/>
          <w:sz w:val="24"/>
          <w:szCs w:val="32"/>
        </w:rPr>
        <w:t>。</w:t>
      </w:r>
    </w:p>
    <w:p>
      <w:pPr>
        <w:pStyle w:val="3"/>
        <w:numPr>
          <w:ilvl w:val="2"/>
          <w:numId w:val="1"/>
        </w:numPr>
        <w:bidi w:val="0"/>
        <w:spacing w:line="240" w:lineRule="auto"/>
        <w:ind w:left="1508" w:leftChars="0" w:hanging="708" w:firstLineChars="0"/>
        <w:rPr>
          <w:rFonts w:hint="default" w:ascii="Times New Roman" w:hAnsi="Times New Roman" w:cs="Times New Roman" w:eastAsiaTheme="minorEastAsia"/>
          <w:sz w:val="28"/>
          <w:szCs w:val="22"/>
          <w:lang w:val="en-US" w:eastAsia="zh-CN"/>
        </w:rPr>
      </w:pPr>
      <w:bookmarkStart w:id="3" w:name="_Toc5000"/>
      <w:r>
        <w:rPr>
          <w:rFonts w:hint="default" w:ascii="Times New Roman" w:hAnsi="Times New Roman" w:cs="Times New Roman" w:eastAsiaTheme="minorEastAsia"/>
          <w:sz w:val="28"/>
          <w:szCs w:val="22"/>
          <w:lang w:val="en-US" w:eastAsia="zh-CN"/>
        </w:rPr>
        <w:t>易用性</w:t>
      </w:r>
      <w:bookmarkEnd w:id="3"/>
    </w:p>
    <w:p>
      <w:pPr>
        <w:ind w:left="480" w:firstLine="839" w:firstLineChars="0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通过在多种浏览器上测试，确保兼容性。</w:t>
      </w:r>
    </w:p>
    <w:p>
      <w:pPr>
        <w:ind w:left="480" w:firstLine="839" w:firstLineChars="0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23CF77"/>
    <w:multiLevelType w:val="multilevel"/>
    <w:tmpl w:val="FE23CF7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E23075"/>
    <w:rsid w:val="004443AE"/>
    <w:rsid w:val="00FF08D8"/>
    <w:rsid w:val="010135B6"/>
    <w:rsid w:val="013F0098"/>
    <w:rsid w:val="01472227"/>
    <w:rsid w:val="0147608E"/>
    <w:rsid w:val="02CF64DB"/>
    <w:rsid w:val="02DF1038"/>
    <w:rsid w:val="04453846"/>
    <w:rsid w:val="04D346DF"/>
    <w:rsid w:val="051D56CF"/>
    <w:rsid w:val="05746EE6"/>
    <w:rsid w:val="06EB6A34"/>
    <w:rsid w:val="07773D83"/>
    <w:rsid w:val="08721F3F"/>
    <w:rsid w:val="08C553C6"/>
    <w:rsid w:val="09910F0A"/>
    <w:rsid w:val="0A69723B"/>
    <w:rsid w:val="0AAB3B2E"/>
    <w:rsid w:val="0B440C6A"/>
    <w:rsid w:val="0B9F1AE2"/>
    <w:rsid w:val="0C053043"/>
    <w:rsid w:val="0C9D5AF8"/>
    <w:rsid w:val="0D7A0CB4"/>
    <w:rsid w:val="0DA16D0B"/>
    <w:rsid w:val="0DCD0D31"/>
    <w:rsid w:val="0DE60BF1"/>
    <w:rsid w:val="0DE6582E"/>
    <w:rsid w:val="0DFD67B7"/>
    <w:rsid w:val="0E286C2A"/>
    <w:rsid w:val="0F146826"/>
    <w:rsid w:val="0FB65FBF"/>
    <w:rsid w:val="104B4BE1"/>
    <w:rsid w:val="105F3745"/>
    <w:rsid w:val="108240F7"/>
    <w:rsid w:val="111F5532"/>
    <w:rsid w:val="118E3FF0"/>
    <w:rsid w:val="12403C6C"/>
    <w:rsid w:val="125D4959"/>
    <w:rsid w:val="12DB58EB"/>
    <w:rsid w:val="13304DEA"/>
    <w:rsid w:val="13445801"/>
    <w:rsid w:val="13812415"/>
    <w:rsid w:val="13853755"/>
    <w:rsid w:val="14A73089"/>
    <w:rsid w:val="14B20158"/>
    <w:rsid w:val="15765860"/>
    <w:rsid w:val="15DD76F9"/>
    <w:rsid w:val="15E22DE2"/>
    <w:rsid w:val="16301895"/>
    <w:rsid w:val="169C109B"/>
    <w:rsid w:val="16B30E03"/>
    <w:rsid w:val="16F32C84"/>
    <w:rsid w:val="17170C8E"/>
    <w:rsid w:val="17790A74"/>
    <w:rsid w:val="17F82375"/>
    <w:rsid w:val="18416256"/>
    <w:rsid w:val="18830B6E"/>
    <w:rsid w:val="18DB1F02"/>
    <w:rsid w:val="19BB4B0E"/>
    <w:rsid w:val="1A2373BF"/>
    <w:rsid w:val="1A801A8D"/>
    <w:rsid w:val="1A8430C1"/>
    <w:rsid w:val="1A943306"/>
    <w:rsid w:val="1ADD4998"/>
    <w:rsid w:val="1B324F3D"/>
    <w:rsid w:val="1BE86D2B"/>
    <w:rsid w:val="1C41680A"/>
    <w:rsid w:val="1CA50EA7"/>
    <w:rsid w:val="1CB96576"/>
    <w:rsid w:val="1D460397"/>
    <w:rsid w:val="1D467CAA"/>
    <w:rsid w:val="1DBA2F17"/>
    <w:rsid w:val="1E046848"/>
    <w:rsid w:val="1E5F794E"/>
    <w:rsid w:val="1E810682"/>
    <w:rsid w:val="1F1F6CB2"/>
    <w:rsid w:val="1FDF27D9"/>
    <w:rsid w:val="20766DB1"/>
    <w:rsid w:val="20BD70F6"/>
    <w:rsid w:val="21297670"/>
    <w:rsid w:val="216E303A"/>
    <w:rsid w:val="21A35953"/>
    <w:rsid w:val="21C04304"/>
    <w:rsid w:val="222D3585"/>
    <w:rsid w:val="226A210F"/>
    <w:rsid w:val="22A14E76"/>
    <w:rsid w:val="22B961F8"/>
    <w:rsid w:val="23793BD6"/>
    <w:rsid w:val="25240959"/>
    <w:rsid w:val="252A26F0"/>
    <w:rsid w:val="25830DAC"/>
    <w:rsid w:val="265C14D4"/>
    <w:rsid w:val="26993FA6"/>
    <w:rsid w:val="2737038B"/>
    <w:rsid w:val="27411A4E"/>
    <w:rsid w:val="27747425"/>
    <w:rsid w:val="27BA19D8"/>
    <w:rsid w:val="27F83181"/>
    <w:rsid w:val="2805764A"/>
    <w:rsid w:val="28FA6148"/>
    <w:rsid w:val="294C087E"/>
    <w:rsid w:val="2A407A78"/>
    <w:rsid w:val="2ACF7204"/>
    <w:rsid w:val="2B027035"/>
    <w:rsid w:val="2BA55158"/>
    <w:rsid w:val="2CD9232E"/>
    <w:rsid w:val="2CF85056"/>
    <w:rsid w:val="2D320AB8"/>
    <w:rsid w:val="2D3955ED"/>
    <w:rsid w:val="2EE96FFD"/>
    <w:rsid w:val="2F214BC2"/>
    <w:rsid w:val="2F373669"/>
    <w:rsid w:val="2FC71FD4"/>
    <w:rsid w:val="2FE244B1"/>
    <w:rsid w:val="30445CCD"/>
    <w:rsid w:val="3060549D"/>
    <w:rsid w:val="30B519AF"/>
    <w:rsid w:val="30E6430C"/>
    <w:rsid w:val="31466DB2"/>
    <w:rsid w:val="32913B79"/>
    <w:rsid w:val="32CD11EF"/>
    <w:rsid w:val="337871F8"/>
    <w:rsid w:val="33A84FB2"/>
    <w:rsid w:val="35042937"/>
    <w:rsid w:val="35F348F7"/>
    <w:rsid w:val="367A60E4"/>
    <w:rsid w:val="370A517C"/>
    <w:rsid w:val="374917E4"/>
    <w:rsid w:val="374971F4"/>
    <w:rsid w:val="37765613"/>
    <w:rsid w:val="38AD10FA"/>
    <w:rsid w:val="38E0588A"/>
    <w:rsid w:val="39D45995"/>
    <w:rsid w:val="39F05669"/>
    <w:rsid w:val="3A6C51CF"/>
    <w:rsid w:val="3B5552FA"/>
    <w:rsid w:val="3BEF57BF"/>
    <w:rsid w:val="3C055ADE"/>
    <w:rsid w:val="3C3E162B"/>
    <w:rsid w:val="3C4D22CD"/>
    <w:rsid w:val="3CB46A26"/>
    <w:rsid w:val="3D144248"/>
    <w:rsid w:val="3D144D5B"/>
    <w:rsid w:val="3D632AB7"/>
    <w:rsid w:val="3E4D71C7"/>
    <w:rsid w:val="3F5B2155"/>
    <w:rsid w:val="3F79434C"/>
    <w:rsid w:val="3FA823AD"/>
    <w:rsid w:val="400D6975"/>
    <w:rsid w:val="40551B5A"/>
    <w:rsid w:val="41942746"/>
    <w:rsid w:val="41B90A2D"/>
    <w:rsid w:val="42E16137"/>
    <w:rsid w:val="43385B79"/>
    <w:rsid w:val="43524819"/>
    <w:rsid w:val="4423593A"/>
    <w:rsid w:val="44776331"/>
    <w:rsid w:val="44A133C2"/>
    <w:rsid w:val="453B2468"/>
    <w:rsid w:val="464002F7"/>
    <w:rsid w:val="46B608A0"/>
    <w:rsid w:val="47E630D4"/>
    <w:rsid w:val="48375F74"/>
    <w:rsid w:val="492B2625"/>
    <w:rsid w:val="49F77DAC"/>
    <w:rsid w:val="4A116BDE"/>
    <w:rsid w:val="4A1C18E3"/>
    <w:rsid w:val="4A2123DF"/>
    <w:rsid w:val="4A812DBF"/>
    <w:rsid w:val="4AD752F6"/>
    <w:rsid w:val="4ADD56EE"/>
    <w:rsid w:val="4AE35A0A"/>
    <w:rsid w:val="4B7D28C2"/>
    <w:rsid w:val="4BB24F8F"/>
    <w:rsid w:val="4C30788E"/>
    <w:rsid w:val="4C5F48A1"/>
    <w:rsid w:val="4C7C5C45"/>
    <w:rsid w:val="4CC06A17"/>
    <w:rsid w:val="4CCF4E03"/>
    <w:rsid w:val="4DDE0A3A"/>
    <w:rsid w:val="4DFE6C15"/>
    <w:rsid w:val="4E6A78BA"/>
    <w:rsid w:val="4F141C21"/>
    <w:rsid w:val="4F77657B"/>
    <w:rsid w:val="4F912551"/>
    <w:rsid w:val="4F96121E"/>
    <w:rsid w:val="4FA039CA"/>
    <w:rsid w:val="502A409E"/>
    <w:rsid w:val="50536CF8"/>
    <w:rsid w:val="50C1194E"/>
    <w:rsid w:val="50C46CED"/>
    <w:rsid w:val="50CF4ABE"/>
    <w:rsid w:val="50E23075"/>
    <w:rsid w:val="51016A48"/>
    <w:rsid w:val="517F06A6"/>
    <w:rsid w:val="51CB27DD"/>
    <w:rsid w:val="523774C9"/>
    <w:rsid w:val="52D21151"/>
    <w:rsid w:val="53210DA9"/>
    <w:rsid w:val="5357622C"/>
    <w:rsid w:val="53A921F7"/>
    <w:rsid w:val="54014F41"/>
    <w:rsid w:val="54741B88"/>
    <w:rsid w:val="551D5970"/>
    <w:rsid w:val="55684560"/>
    <w:rsid w:val="559426E5"/>
    <w:rsid w:val="564B7275"/>
    <w:rsid w:val="58BD5ADE"/>
    <w:rsid w:val="59B219CD"/>
    <w:rsid w:val="5A1A415C"/>
    <w:rsid w:val="5B0D6563"/>
    <w:rsid w:val="5B1A5578"/>
    <w:rsid w:val="5B2D1BE8"/>
    <w:rsid w:val="5B817135"/>
    <w:rsid w:val="5C985F12"/>
    <w:rsid w:val="5CE0525C"/>
    <w:rsid w:val="5FCF369B"/>
    <w:rsid w:val="5FD83D8D"/>
    <w:rsid w:val="608004FD"/>
    <w:rsid w:val="60C97572"/>
    <w:rsid w:val="60E74925"/>
    <w:rsid w:val="61655E68"/>
    <w:rsid w:val="618D25CA"/>
    <w:rsid w:val="633417E9"/>
    <w:rsid w:val="64316184"/>
    <w:rsid w:val="65030F0E"/>
    <w:rsid w:val="652A1967"/>
    <w:rsid w:val="65441EB1"/>
    <w:rsid w:val="667A55C2"/>
    <w:rsid w:val="66CC6868"/>
    <w:rsid w:val="66F27FB4"/>
    <w:rsid w:val="67053699"/>
    <w:rsid w:val="67B71482"/>
    <w:rsid w:val="68320F15"/>
    <w:rsid w:val="699C2B01"/>
    <w:rsid w:val="6AA64CE1"/>
    <w:rsid w:val="6AD24FB3"/>
    <w:rsid w:val="6AF33A2B"/>
    <w:rsid w:val="6B2F00D1"/>
    <w:rsid w:val="6B687BED"/>
    <w:rsid w:val="6B711865"/>
    <w:rsid w:val="6BDE4B79"/>
    <w:rsid w:val="6C8E5B06"/>
    <w:rsid w:val="6C9420DC"/>
    <w:rsid w:val="6E96122A"/>
    <w:rsid w:val="6EFA1545"/>
    <w:rsid w:val="6F6E45F5"/>
    <w:rsid w:val="6F7B4F42"/>
    <w:rsid w:val="709641E0"/>
    <w:rsid w:val="720111EE"/>
    <w:rsid w:val="72391A1E"/>
    <w:rsid w:val="7448483A"/>
    <w:rsid w:val="74600068"/>
    <w:rsid w:val="754F0829"/>
    <w:rsid w:val="75C238F9"/>
    <w:rsid w:val="76103221"/>
    <w:rsid w:val="76AD4BFE"/>
    <w:rsid w:val="76B71F54"/>
    <w:rsid w:val="76CE452B"/>
    <w:rsid w:val="76FC28C6"/>
    <w:rsid w:val="77595C15"/>
    <w:rsid w:val="775A5E3A"/>
    <w:rsid w:val="78756E22"/>
    <w:rsid w:val="79D24DD0"/>
    <w:rsid w:val="7B95197C"/>
    <w:rsid w:val="7BF730CF"/>
    <w:rsid w:val="7CB95566"/>
    <w:rsid w:val="7CD3495A"/>
    <w:rsid w:val="7DC31F72"/>
    <w:rsid w:val="7DF56564"/>
    <w:rsid w:val="7E4A4D51"/>
    <w:rsid w:val="7E7F61A6"/>
    <w:rsid w:val="7F4434E0"/>
    <w:rsid w:val="7F8E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annotation text"/>
    <w:basedOn w:val="1"/>
    <w:qFormat/>
    <w:uiPriority w:val="0"/>
    <w:pPr>
      <w:jc w:val="left"/>
    </w:pPr>
    <w:rPr>
      <w:rFonts w:asciiTheme="minorHAnsi" w:hAnsiTheme="minorHAnsi" w:eastAsiaTheme="minorEastAsia" w:cstheme="minorBidi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annotation reference"/>
    <w:basedOn w:val="8"/>
    <w:semiHidden/>
    <w:unhideWhenUsed/>
    <w:qFormat/>
    <w:uiPriority w:val="99"/>
    <w:rPr>
      <w:sz w:val="21"/>
      <w:szCs w:val="21"/>
    </w:rPr>
  </w:style>
  <w:style w:type="paragraph" w:customStyle="1" w:styleId="11">
    <w:name w:val="22表格"/>
    <w:basedOn w:val="1"/>
    <w:qFormat/>
    <w:uiPriority w:val="0"/>
    <w:pPr>
      <w:jc w:val="center"/>
    </w:pPr>
    <w:rPr>
      <w:rFonts w:eastAsia="仿宋_GB2312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2019-09-08T15:40:00Z</dcterms:created>
  <dc:creator>Dir.</dc:creator>
  <cp:lastModifiedBy>Dir.</cp:lastModifiedBy>
  <dcterms:modified xsi:type="dcterms:W3CDTF">2019-11-27T00:10:01Z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