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spacing w:after="0" w:line="240" w:lineRule="auto"/>
        <w:jc w:val="both"/>
        <w:textAlignment w:val="baseline"/>
        <w:rPr>
          <w:rFonts w:ascii="Open Sans" w:hAnsi="Open Sans" w:eastAsia="Times New Roman" w:cs="Open Sans"/>
          <w:color w:val="666666"/>
          <w:kern w:val="0"/>
          <w:sz w:val="21"/>
          <w:szCs w:val="21"/>
          <w:lang w:eastAsia="pl-PL"/>
          <w14:ligatures w14:val="none"/>
        </w:rPr>
      </w:pPr>
      <w:r w:rsidRPr="00371361">
        <w:rPr>
          <w:rFonts w:ascii="Open Sans" w:hAnsi="Open Sans" w:eastAsia="Times New Roman" w:cs="Open Sans"/>
          <w:color w:val="666666"/>
          <w:kern w:val="0"/>
          <w:sz w:val="21"/>
          <w:szCs w:val="21"/>
          <w:lang w:eastAsia="pl-PL"/>
          <w14:ligatures w14:val="none"/>
        </w:rPr>
        <w:t xml:space="preserve">BEGINSELEN VOOR DE VERIFICATIE VAN WERKELIJKE VERVOERDERS</w:t>
      </w:r>
    </w:p>
    <w:p>
      <w:pPr>
        <w:spacing w:after="0" w:line="240" w:lineRule="auto"/>
        <w:jc w:val="both"/>
        <w:textAlignment w:val="baseline"/>
        <w:rPr>
          <w:rFonts w:ascii="Open Sans" w:hAnsi="Open Sans" w:eastAsia="Times New Roman" w:cs="Open Sans"/>
          <w:color w:val="666666"/>
          <w:kern w:val="0"/>
          <w:sz w:val="21"/>
          <w:szCs w:val="21"/>
          <w:lang w:eastAsia="pl-PL"/>
          <w14:ligatures w14:val="none"/>
        </w:rPr>
      </w:pPr>
      <w:r w:rsidRPr="00371361">
        <w:rPr>
          <w:rFonts w:ascii="Open Sans" w:hAnsi="Open Sans" w:eastAsia="Times New Roman" w:cs="Open Sans"/>
          <w:color w:val="666666"/>
          <w:kern w:val="0"/>
          <w:sz w:val="21"/>
          <w:szCs w:val="21"/>
          <w:lang w:eastAsia="pl-PL"/>
          <w14:ligatures w14:val="none"/>
        </w:rPr>
        <w:t xml:space="preserve">Deze regels zijn van toepassing op vervoers- en/of expeditieovereenkomsten gesloten doorGTC POLAND Sp. z o.o. (hierna: de opdrachtgever) met vervoerders en/of expediteurs (hierna: de contractant). De regels doen geen afbreuk aan andere bepalingen in de opdrachten op basis waarvan partijen een bepaalde overeenkomst hebben gesloten.</w:t>
      </w:r>
    </w:p>
    <w:p>
      <w:pPr>
        <w:numPr>
          <w:ilvl w:val="0"/>
          <w:numId w:val="1"/>
        </w:numPr>
        <w:spacing w:after="0" w:line="390" w:lineRule="atLeast"/>
        <w:jc w:val="both"/>
        <w:textAlignment w:val="baseline"/>
        <w:rPr>
          <w:rFonts w:ascii="Open Sans" w:hAnsi="Open Sans" w:eastAsia="Times New Roman" w:cs="Open Sans"/>
          <w:color w:val="666666"/>
          <w:kern w:val="0"/>
          <w:sz w:val="21"/>
          <w:szCs w:val="21"/>
          <w:lang w:eastAsia="pl-PL"/>
          <w14:ligatures w14:val="none"/>
        </w:rPr>
      </w:pPr>
      <w:r w:rsidRPr="00371361">
        <w:rPr>
          <w:rFonts w:ascii="Open Sans" w:hAnsi="Open Sans" w:eastAsia="Times New Roman" w:cs="Open Sans"/>
          <w:color w:val="666666"/>
          <w:kern w:val="0"/>
          <w:sz w:val="21"/>
          <w:szCs w:val="21"/>
          <w:lang w:eastAsia="pl-PL"/>
          <w14:ligatures w14:val="none"/>
        </w:rPr>
        <w:t xml:space="preserve">Wanneer de aannemer een onderaannemer inschakelt, moet hij deze principes naleven.</w:t>
      </w:r>
    </w:p>
    <w:p>
      <w:pPr>
        <w:numPr>
          <w:ilvl w:val="0"/>
          <w:numId w:val="1"/>
        </w:numPr>
        <w:spacing w:after="0" w:line="390" w:lineRule="atLeast"/>
        <w:jc w:val="both"/>
        <w:textAlignment w:val="baseline"/>
        <w:rPr>
          <w:rFonts w:ascii="Open Sans" w:hAnsi="Open Sans" w:eastAsia="Times New Roman" w:cs="Open Sans"/>
          <w:color w:val="666666"/>
          <w:kern w:val="0"/>
          <w:sz w:val="21"/>
          <w:szCs w:val="21"/>
          <w:lang w:eastAsia="pl-PL"/>
          <w14:ligatures w14:val="none"/>
        </w:rPr>
      </w:pPr>
      <w:r w:rsidRPr="00371361">
        <w:rPr>
          <w:rFonts w:ascii="Open Sans" w:hAnsi="Open Sans" w:eastAsia="Times New Roman" w:cs="Open Sans"/>
          <w:color w:val="666666"/>
          <w:kern w:val="0"/>
          <w:sz w:val="21"/>
          <w:szCs w:val="21"/>
          <w:lang w:eastAsia="pl-PL"/>
          <w14:ligatures w14:val="none"/>
        </w:rPr>
        <w:t xml:space="preserve">De contractant sluit de vervoersovereenkomst schriftelijk (ook elektronisch) met de onderaannemer.</w:t>
      </w:r>
    </w:p>
    <w:p>
      <w:pPr>
        <w:numPr>
          <w:ilvl w:val="0"/>
          <w:numId w:val="1"/>
        </w:numPr>
        <w:spacing w:after="0" w:line="390" w:lineRule="atLeast"/>
        <w:jc w:val="both"/>
        <w:textAlignment w:val="baseline"/>
        <w:rPr>
          <w:rFonts w:ascii="Open Sans" w:hAnsi="Open Sans" w:eastAsia="Times New Roman" w:cs="Open Sans"/>
          <w:color w:val="666666"/>
          <w:kern w:val="0"/>
          <w:sz w:val="21"/>
          <w:szCs w:val="21"/>
          <w:lang w:eastAsia="pl-PL"/>
          <w14:ligatures w14:val="none"/>
        </w:rPr>
      </w:pPr>
      <w:r w:rsidRPr="00371361">
        <w:rPr>
          <w:rFonts w:ascii="Open Sans" w:hAnsi="Open Sans" w:eastAsia="Times New Roman" w:cs="Open Sans"/>
          <w:color w:val="666666"/>
          <w:kern w:val="0"/>
          <w:sz w:val="21"/>
          <w:szCs w:val="21"/>
          <w:lang w:eastAsia="pl-PL"/>
          <w14:ligatures w14:val="none"/>
        </w:rPr>
        <w:t xml:space="preserve">De Opdrachtnemer is verplicht om:</w:t>
      </w:r>
      <w:r w:rsidRPr="00371361">
        <w:rPr>
          <w:rFonts w:ascii="Open Sans" w:hAnsi="Open Sans" w:eastAsia="Times New Roman" w:cs="Open Sans"/>
          <w:color w:val="666666"/>
          <w:kern w:val="0"/>
          <w:sz w:val="21"/>
          <w:szCs w:val="21"/>
          <w:lang w:eastAsia="pl-PL"/>
          <w14:ligatures w14:val="none"/>
        </w:rPr>
        <w:br/>
        <w:t xml:space="preserve"> 1) zorgvuldigheid te betrachten bij de selectie van feitelijke vervoerders, waaronder wordt verstaan de selectie van zodanige transportondernemingen die garanties bieden voor een goede uitvoering van de aan hen toevertrouwde transportactiviteiten, d.w.z. de selectie van zodanige transportondernemingen die: </w:t>
      </w:r>
      <w:r w:rsidRPr="00371361">
        <w:rPr>
          <w:rFonts w:ascii="Open Sans" w:hAnsi="Open Sans" w:eastAsia="Times New Roman" w:cs="Open Sans"/>
          <w:color w:val="666666"/>
          <w:kern w:val="0"/>
          <w:sz w:val="21"/>
          <w:szCs w:val="21"/>
          <w:lang w:eastAsia="pl-PL"/>
          <w14:ligatures w14:val="none"/>
        </w:rPr>
        <w:br/>
        <w:t xml:space="preserve">(a) beschikken over de licenties, concessies en/of vergunningen die bij wet vereist zijn om dit soort activiteiten uit te voeren, </w:t>
      </w:r>
      <w:r w:rsidRPr="00371361">
        <w:rPr>
          <w:rFonts w:ascii="Open Sans" w:hAnsi="Open Sans" w:eastAsia="Times New Roman" w:cs="Open Sans"/>
          <w:color w:val="666666"/>
          <w:kern w:val="0"/>
          <w:sz w:val="21"/>
          <w:szCs w:val="21"/>
          <w:lang w:eastAsia="pl-PL"/>
          <w14:ligatures w14:val="none"/>
        </w:rPr>
        <w:br/>
        <w:t xml:space="preserve">(b) beschikken over een eigen polis burgerlijke aansprakelijkheid van de vervoerder met volledige dekking, waarmee bedoeld wordt de afwezigheid van uitsluitingen met betrekking tot de bescherming voor het geselecteerde type van goederen die voor vervoer worden aangenomen en met een waarborgsom per gebeurtenis die niet lager is dan de bovengrens van de aansprakelijkheid van de verzekeraar voor schade zoals gedefinieerd in Art. 65-70 en 80-85 van de Vervoerswet en/of art. 17, 23 en 25 van het CMR-verdrag, </w:t>
      </w:r>
      <w:r w:rsidRPr="00371361">
        <w:rPr>
          <w:rFonts w:ascii="Open Sans" w:hAnsi="Open Sans" w:eastAsia="Times New Roman" w:cs="Open Sans"/>
          <w:color w:val="666666"/>
          <w:kern w:val="0"/>
          <w:sz w:val="21"/>
          <w:szCs w:val="21"/>
          <w:lang w:eastAsia="pl-PL"/>
          <w14:ligatures w14:val="none"/>
        </w:rPr>
        <w:br/>
        <w:t xml:space="preserve">c) de documenten beschikbaar heeft gesteld die de basis vormen voor de uitgevoerde vervoersactiviteit, waaronder: inschrijving in het handelsregister of uittreksel van CEIDG, of KRS, NIP, REGON en vergunningen en/of licenties om vervoersactiviteiten uit te voeren, indien vereist; </w:t>
      </w:r>
      <w:r w:rsidRPr="00371361">
        <w:rPr>
          <w:rFonts w:ascii="Open Sans" w:hAnsi="Open Sans" w:eastAsia="Times New Roman" w:cs="Open Sans"/>
          <w:color w:val="666666"/>
          <w:kern w:val="0"/>
          <w:sz w:val="21"/>
          <w:szCs w:val="21"/>
          <w:lang w:eastAsia="pl-PL"/>
          <w14:ligatures w14:val="none"/>
        </w:rPr>
        <w:br/>
        <w:t xml:space="preserve">2) de betrouwbaarheid van de feitelijke vervoerder te controleren door de van de onderaannemer ontvangen documenten (kopieën) te verifiëren die de uitvoering van de bedrijfsactiviteit op het gebied van goederenvervoer bevestigen:</w:t>
      </w:r>
      <w:r w:rsidRPr="00371361">
        <w:rPr>
          <w:rFonts w:ascii="Open Sans" w:hAnsi="Open Sans" w:eastAsia="Times New Roman" w:cs="Open Sans"/>
          <w:color w:val="666666"/>
          <w:kern w:val="0"/>
          <w:sz w:val="21"/>
          <w:szCs w:val="21"/>
          <w:lang w:eastAsia="pl-PL"/>
          <w14:ligatures w14:val="none"/>
        </w:rPr>
        <w:br/>
      </w:r>
      <w:r w:rsidRPr="00371361">
        <w:rPr>
          <w:rFonts w:ascii="Open Sans" w:hAnsi="Open Sans" w:eastAsia="Times New Roman" w:cs="Open Sans"/>
          <w:color w:val="666666"/>
          <w:kern w:val="0"/>
          <w:sz w:val="21"/>
          <w:szCs w:val="21"/>
          <w:lang w:eastAsia="pl-PL"/>
          <w14:ligatures w14:val="none"/>
        </w:rPr>
        <w:sym w:font="Symbol" w:char="F0B7"/>
      </w:r>
      <w:r w:rsidRPr="00371361">
        <w:rPr>
          <w:rFonts w:ascii="Open Sans" w:hAnsi="Open Sans" w:eastAsia="Times New Roman" w:cs="Open Sans"/>
          <w:color w:val="666666"/>
          <w:kern w:val="0"/>
          <w:sz w:val="21"/>
          <w:szCs w:val="21"/>
          <w:lang w:eastAsia="pl-PL"/>
          <w14:ligatures w14:val="none"/>
        </w:rPr>
        <w:t xml:space="preserve"> KRS - op de website van het ministerie van Justitie https://ems.ms.gov.pl/,</w:t>
      </w:r>
      <w:r w:rsidRPr="00371361">
        <w:rPr>
          <w:rFonts w:ascii="Open Sans" w:hAnsi="Open Sans" w:eastAsia="Times New Roman" w:cs="Open Sans"/>
          <w:color w:val="666666"/>
          <w:kern w:val="0"/>
          <w:sz w:val="21"/>
          <w:szCs w:val="21"/>
          <w:lang w:eastAsia="pl-PL"/>
          <w14:ligatures w14:val="none"/>
        </w:rPr>
        <w:br/>
      </w:r>
      <w:r w:rsidRPr="00371361">
        <w:rPr>
          <w:rFonts w:ascii="Open Sans" w:hAnsi="Open Sans" w:eastAsia="Times New Roman" w:cs="Open Sans"/>
          <w:color w:val="666666"/>
          <w:kern w:val="0"/>
          <w:sz w:val="21"/>
          <w:szCs w:val="21"/>
          <w:lang w:eastAsia="pl-PL"/>
          <w14:ligatures w14:val="none"/>
        </w:rPr>
        <w:sym w:font="Symbol" w:char="F0B7"/>
      </w:r>
      <w:r w:rsidRPr="00371361">
        <w:rPr>
          <w:rFonts w:ascii="Open Sans" w:hAnsi="Open Sans" w:eastAsia="Times New Roman" w:cs="Open Sans"/>
          <w:color w:val="666666"/>
          <w:kern w:val="0"/>
          <w:sz w:val="21"/>
          <w:szCs w:val="21"/>
          <w:lang w:eastAsia="pl-PL"/>
          <w14:ligatures w14:val="none"/>
        </w:rPr>
        <w:t xml:space="preserve"> uittreksel uit CEIDG - op https://prod.ceidg.gov.pl</w:t>
      </w:r>
      <w:r w:rsidRPr="00371361">
        <w:rPr>
          <w:rFonts w:ascii="Open Sans" w:hAnsi="Open Sans" w:eastAsia="Times New Roman" w:cs="Open Sans"/>
          <w:color w:val="666666"/>
          <w:kern w:val="0"/>
          <w:sz w:val="21"/>
          <w:szCs w:val="21"/>
          <w:lang w:eastAsia="pl-PL"/>
          <w14:ligatures w14:val="none"/>
        </w:rPr>
        <w:br/>
      </w:r>
      <w:r w:rsidRPr="00371361">
        <w:rPr>
          <w:rFonts w:ascii="Open Sans" w:hAnsi="Open Sans" w:eastAsia="Times New Roman" w:cs="Open Sans"/>
          <w:color w:val="666666"/>
          <w:kern w:val="0"/>
          <w:sz w:val="21"/>
          <w:szCs w:val="21"/>
          <w:lang w:eastAsia="pl-PL"/>
          <w14:ligatures w14:val="none"/>
        </w:rPr>
        <w:sym w:font="Symbol" w:char="F0B7"/>
      </w:r>
      <w:r w:rsidRPr="00371361">
        <w:rPr>
          <w:rFonts w:ascii="Open Sans" w:hAnsi="Open Sans" w:eastAsia="Times New Roman" w:cs="Open Sans"/>
          <w:color w:val="666666"/>
          <w:kern w:val="0"/>
          <w:sz w:val="21"/>
          <w:szCs w:val="21"/>
          <w:lang w:eastAsia="pl-PL"/>
          <w14:ligatures w14:val="none"/>
        </w:rPr>
        <w:t xml:space="preserve"> NIP en Regon - op relevante websites, bijv: Centraal Bureau voor de Statistiek: http://www.stat.gov.pl en/of CEIDG: https://prod.ceidg.gov.pli/lub INFOR: http://www.infor.pl/kalkulatory /regonnip.html</w:t>
      </w:r>
      <w:r w:rsidRPr="00371361">
        <w:rPr>
          <w:rFonts w:ascii="Open Sans" w:hAnsi="Open Sans" w:eastAsia="Times New Roman" w:cs="Open Sans"/>
          <w:color w:val="666666"/>
          <w:kern w:val="0"/>
          <w:sz w:val="21"/>
          <w:szCs w:val="21"/>
          <w:lang w:eastAsia="pl-PL"/>
          <w14:ligatures w14:val="none"/>
        </w:rPr>
        <w:br/>
      </w:r>
      <w:r w:rsidRPr="00371361">
        <w:rPr>
          <w:rFonts w:ascii="Open Sans" w:hAnsi="Open Sans" w:eastAsia="Times New Roman" w:cs="Open Sans"/>
          <w:color w:val="666666"/>
          <w:kern w:val="0"/>
          <w:sz w:val="21"/>
          <w:szCs w:val="21"/>
          <w:lang w:eastAsia="pl-PL"/>
          <w14:ligatures w14:val="none"/>
        </w:rPr>
        <w:sym w:font="Symbol" w:char="F0B7"/>
      </w:r>
      <w:r w:rsidRPr="00371361">
        <w:rPr>
          <w:rFonts w:ascii="Open Sans" w:hAnsi="Open Sans" w:eastAsia="Times New Roman" w:cs="Open Sans"/>
          <w:color w:val="666666"/>
          <w:kern w:val="0"/>
          <w:sz w:val="21"/>
          <w:szCs w:val="21"/>
          <w:lang w:eastAsia="pl-PL"/>
          <w14:ligatures w14:val="none"/>
        </w:rPr>
        <w:t xml:space="preserve"> vervoersvergunningen en/of vergunningen om het beroep van vervoerder uit te oefenen - op de websites van GITD: http://gitd.gov.pl/botm/index.php en/of CEIDG: https://prod.ceidg.gov.pl</w:t>
      </w:r>
      <w:r w:rsidRPr="00371361">
        <w:rPr>
          <w:rFonts w:ascii="Open Sans" w:hAnsi="Open Sans" w:eastAsia="Times New Roman" w:cs="Open Sans"/>
          <w:color w:val="666666"/>
          <w:kern w:val="0"/>
          <w:sz w:val="21"/>
          <w:szCs w:val="21"/>
          <w:lang w:eastAsia="pl-PL"/>
          <w14:ligatures w14:val="none"/>
        </w:rPr>
        <w:br/>
      </w:r>
      <w:r w:rsidRPr="00371361">
        <w:rPr>
          <w:rFonts w:ascii="Open Sans" w:hAnsi="Open Sans" w:eastAsia="Times New Roman" w:cs="Open Sans"/>
          <w:color w:val="666666"/>
          <w:kern w:val="0"/>
          <w:sz w:val="21"/>
          <w:szCs w:val="21"/>
          <w:lang w:eastAsia="pl-PL"/>
          <w14:ligatures w14:val="none"/>
        </w:rPr>
        <w:lastRenderedPageBreak/>
        <w:sym w:font="Symbol" w:char="F0B7"/>
      </w:r>
      <w:r w:rsidRPr="00371361">
        <w:rPr>
          <w:rFonts w:ascii="Open Sans" w:hAnsi="Open Sans" w:eastAsia="Times New Roman" w:cs="Open Sans"/>
          <w:color w:val="666666"/>
          <w:kern w:val="0"/>
          <w:sz w:val="21"/>
          <w:szCs w:val="21"/>
          <w:lang w:eastAsia="pl-PL"/>
          <w14:ligatures w14:val="none"/>
        </w:rPr>
        <w:t xml:space="preserve"> polis of certificaat ter bevestiging van de sluiting van de overeenkomst van wettelijke aansprakelijkheidsverzekering van de vervoerder. </w:t>
      </w:r>
      <w:r w:rsidRPr="00371361">
        <w:rPr>
          <w:rFonts w:ascii="Open Sans" w:hAnsi="Open Sans" w:eastAsia="Times New Roman" w:cs="Open Sans"/>
          <w:color w:val="666666"/>
          <w:kern w:val="0"/>
          <w:sz w:val="21"/>
          <w:szCs w:val="21"/>
          <w:lang w:eastAsia="pl-PL"/>
          <w14:ligatures w14:val="none"/>
        </w:rPr>
        <w:br/>
        <w:t xml:space="preserve">3) Als de opdracht voor het vervoer van goederen wordt gegeven aan een nieuwe feitelijke vervoerder aan wie de Opdrachtnemer nog niet eerder een opdracht voor vervoer heeft gegeven, is de Opdrachtnemer bovendien verplicht de betrouwbaarheid van deze vervoerder te controleren door: </w:t>
      </w:r>
      <w:r w:rsidRPr="00371361">
        <w:rPr>
          <w:rFonts w:ascii="Open Sans" w:hAnsi="Open Sans" w:eastAsia="Times New Roman" w:cs="Open Sans"/>
          <w:color w:val="666666"/>
          <w:kern w:val="0"/>
          <w:sz w:val="21"/>
          <w:szCs w:val="21"/>
          <w:lang w:eastAsia="pl-PL"/>
          <w14:ligatures w14:val="none"/>
        </w:rPr>
        <w:br/>
        <w:t xml:space="preserve">a) telefonisch contact op te nemen met de feitelijke vervoerder op het vaste of mobiele telefoonnummer van zijn maatschappelijke zetel en telefonisch zijn aanbod voor vervoer of aanvaarding van de opdracht te bevestigen; het is echter AANBEVOLEN dat de Opdrachtnemer zelfstandig het telefoonnummer identificeert (bijv. met behulp van internetbronnen) en dit noteert op de website van de GITD. </w:t>
      </w:r>
      <w:r w:rsidRPr="00371361">
        <w:rPr>
          <w:rFonts w:ascii="Open Sans" w:hAnsi="Open Sans" w:eastAsia="Times New Roman" w:cs="Open Sans"/>
          <w:color w:val="666666"/>
          <w:kern w:val="0"/>
          <w:sz w:val="21"/>
          <w:szCs w:val="21"/>
          <w:lang w:eastAsia="pl-PL"/>
          <w14:ligatures w14:val="none"/>
        </w:rPr>
        <w:br/>
        <w:t xml:space="preserve">b) verificatie van kopieën van documenten ontvangen van de vervoerder:</w:t>
      </w:r>
      <w:r w:rsidRPr="00371361">
        <w:rPr>
          <w:rFonts w:ascii="Open Sans" w:hAnsi="Open Sans" w:eastAsia="Times New Roman" w:cs="Open Sans"/>
          <w:color w:val="666666"/>
          <w:kern w:val="0"/>
          <w:sz w:val="21"/>
          <w:szCs w:val="21"/>
          <w:lang w:eastAsia="pl-PL"/>
          <w14:ligatures w14:val="none"/>
        </w:rPr>
        <w:br/>
      </w:r>
      <w:r w:rsidRPr="00371361">
        <w:rPr>
          <w:rFonts w:ascii="Open Sans" w:hAnsi="Open Sans" w:eastAsia="Times New Roman" w:cs="Open Sans"/>
          <w:color w:val="666666"/>
          <w:kern w:val="0"/>
          <w:sz w:val="21"/>
          <w:szCs w:val="21"/>
          <w:lang w:eastAsia="pl-PL"/>
          <w14:ligatures w14:val="none"/>
        </w:rPr>
        <w:sym w:font="Symbol" w:char="F0B7"/>
      </w:r>
      <w:r w:rsidRPr="00371361">
        <w:rPr>
          <w:rFonts w:ascii="Open Sans" w:hAnsi="Open Sans" w:eastAsia="Times New Roman" w:cs="Open Sans"/>
          <w:color w:val="666666"/>
          <w:kern w:val="0"/>
          <w:sz w:val="21"/>
          <w:szCs w:val="21"/>
          <w:lang w:eastAsia="pl-PL"/>
          <w14:ligatures w14:val="none"/>
        </w:rPr>
        <w:t xml:space="preserve"> KRS - op de website van het ministerie van Justitie https://ems.ms.gov.pl/</w:t>
      </w:r>
      <w:r w:rsidRPr="00371361">
        <w:rPr>
          <w:rFonts w:ascii="Open Sans" w:hAnsi="Open Sans" w:eastAsia="Times New Roman" w:cs="Open Sans"/>
          <w:color w:val="666666"/>
          <w:kern w:val="0"/>
          <w:sz w:val="21"/>
          <w:szCs w:val="21"/>
          <w:lang w:eastAsia="pl-PL"/>
          <w14:ligatures w14:val="none"/>
        </w:rPr>
        <w:br/>
      </w:r>
      <w:r w:rsidRPr="00371361">
        <w:rPr>
          <w:rFonts w:ascii="Open Sans" w:hAnsi="Open Sans" w:eastAsia="Times New Roman" w:cs="Open Sans"/>
          <w:color w:val="666666"/>
          <w:kern w:val="0"/>
          <w:sz w:val="21"/>
          <w:szCs w:val="21"/>
          <w:lang w:eastAsia="pl-PL"/>
          <w14:ligatures w14:val="none"/>
        </w:rPr>
        <w:sym w:font="Symbol" w:char="F0B7"/>
      </w:r>
      <w:r w:rsidRPr="00371361">
        <w:rPr>
          <w:rFonts w:ascii="Open Sans" w:hAnsi="Open Sans" w:eastAsia="Times New Roman" w:cs="Open Sans"/>
          <w:color w:val="666666"/>
          <w:kern w:val="0"/>
          <w:sz w:val="21"/>
          <w:szCs w:val="21"/>
          <w:lang w:eastAsia="pl-PL"/>
          <w14:ligatures w14:val="none"/>
        </w:rPr>
        <w:t xml:space="preserve"> uittreksel uit CEIDG - op https://prod.ceidg.gov.pl</w:t>
      </w:r>
      <w:r w:rsidRPr="00371361">
        <w:rPr>
          <w:rFonts w:ascii="Open Sans" w:hAnsi="Open Sans" w:eastAsia="Times New Roman" w:cs="Open Sans"/>
          <w:color w:val="666666"/>
          <w:kern w:val="0"/>
          <w:sz w:val="21"/>
          <w:szCs w:val="21"/>
          <w:lang w:eastAsia="pl-PL"/>
          <w14:ligatures w14:val="none"/>
        </w:rPr>
        <w:br/>
      </w:r>
      <w:r w:rsidRPr="00371361">
        <w:rPr>
          <w:rFonts w:ascii="Open Sans" w:hAnsi="Open Sans" w:eastAsia="Times New Roman" w:cs="Open Sans"/>
          <w:color w:val="666666"/>
          <w:kern w:val="0"/>
          <w:sz w:val="21"/>
          <w:szCs w:val="21"/>
          <w:lang w:eastAsia="pl-PL"/>
          <w14:ligatures w14:val="none"/>
        </w:rPr>
        <w:sym w:font="Symbol" w:char="F0B7"/>
      </w:r>
      <w:r w:rsidRPr="00371361">
        <w:rPr>
          <w:rFonts w:ascii="Open Sans" w:hAnsi="Open Sans" w:eastAsia="Times New Roman" w:cs="Open Sans"/>
          <w:color w:val="666666"/>
          <w:kern w:val="0"/>
          <w:sz w:val="21"/>
          <w:szCs w:val="21"/>
          <w:lang w:eastAsia="pl-PL"/>
          <w14:ligatures w14:val="none"/>
        </w:rPr>
        <w:t xml:space="preserve"> NIP en Regon - op relevante websites, bijv: Centraal Bureau voor de Statistiek: http://www.stat.gov.pl en/of CEIDG: https://prod.ceidg.gov.pl en/of INFOR: http://www.infor.pl/kalkulatory /regonnip.html</w:t>
      </w:r>
      <w:r w:rsidRPr="00371361">
        <w:rPr>
          <w:rFonts w:ascii="Open Sans" w:hAnsi="Open Sans" w:eastAsia="Times New Roman" w:cs="Open Sans"/>
          <w:color w:val="666666"/>
          <w:kern w:val="0"/>
          <w:sz w:val="21"/>
          <w:szCs w:val="21"/>
          <w:lang w:eastAsia="pl-PL"/>
          <w14:ligatures w14:val="none"/>
        </w:rPr>
        <w:br/>
      </w:r>
      <w:r w:rsidRPr="00371361">
        <w:rPr>
          <w:rFonts w:ascii="Open Sans" w:hAnsi="Open Sans" w:eastAsia="Times New Roman" w:cs="Open Sans"/>
          <w:color w:val="666666"/>
          <w:kern w:val="0"/>
          <w:sz w:val="21"/>
          <w:szCs w:val="21"/>
          <w:lang w:eastAsia="pl-PL"/>
          <w14:ligatures w14:val="none"/>
        </w:rPr>
        <w:sym w:font="Symbol" w:char="F0B7"/>
      </w:r>
      <w:r w:rsidRPr="00371361">
        <w:rPr>
          <w:rFonts w:ascii="Open Sans" w:hAnsi="Open Sans" w:eastAsia="Times New Roman" w:cs="Open Sans"/>
          <w:color w:val="666666"/>
          <w:kern w:val="0"/>
          <w:sz w:val="21"/>
          <w:szCs w:val="21"/>
          <w:lang w:eastAsia="pl-PL"/>
          <w14:ligatures w14:val="none"/>
        </w:rPr>
        <w:t xml:space="preserve"> vervoersvergunningen en/of vergunningen om het beroep van vervoerder uit te oefenen - op de websites van GITD: http://www.gitd.gov.pl/dla- przedsiebiorcow/licencje/przewoz-rzeczy/wywy wykaz-waznych-deciji-administrative2 en/of CEIDG: https://prod.ceidg.gov.pl </w:t>
      </w:r>
      <w:r w:rsidRPr="00371361">
        <w:rPr>
          <w:rFonts w:ascii="Open Sans" w:hAnsi="Open Sans" w:eastAsia="Times New Roman" w:cs="Open Sans"/>
          <w:color w:val="666666"/>
          <w:kern w:val="0"/>
          <w:sz w:val="21"/>
          <w:szCs w:val="21"/>
          <w:lang w:eastAsia="pl-PL"/>
          <w14:ligatures w14:val="none"/>
        </w:rPr>
        <w:br/>
        <w:t xml:space="preserve">In het geval van een buitenlandse onderaannemer, controle in het land van registratie van de feitelijke vervoerder, bijv. via het Europese e-justitieportaal: https:</w:t>
      </w:r>
      <w:r w:rsidRPr="00371361">
        <w:rPr>
          <w:rFonts w:ascii="Open Sans" w:hAnsi="Open Sans" w:eastAsia="Times New Roman" w:cs="Open Sans"/>
          <w:color w:val="666666"/>
          <w:kern w:val="0"/>
          <w:sz w:val="21"/>
          <w:szCs w:val="21"/>
          <w:bdr w:val="none" w:color="auto" w:sz="0" w:space="0" w:frame="1"/>
          <w:lang w:eastAsia="pl-PL"/>
          <w14:ligatures w14:val="none"/>
        </w:rPr>
        <w:t xml:space="preserve">//e-justice.europa.eu/content_business _registers_ in_member_states-106-pl.do of het Europese BTW-register: http://ec.europa. eu/taxation_customs/vies/?locale=en c) op basis van het verkregen document te bevestigen dat de feitelijke vervoerder beschikt over een eigen aansprakelijkheidsverzekering voor wegvervoerders die geschikt is voor het soort vervoersactiviteit dat wordt uitgevoerd en die de te vervoeren goederen en het relevante territoriale toepassingsgebied van het vervoer dekt (binnenlands vervoer en/of internationaal vervoer en/of cabotagevervoer binnen EU-landen of binnen Duitsland).</w:t>
      </w:r>
    </w:p>
    <w:p>
      <w:pPr>
        <w:numPr>
          <w:ilvl w:val="0"/>
          <w:numId w:val="2"/>
        </w:numPr>
        <w:spacing w:after="0" w:line="390" w:lineRule="atLeast"/>
        <w:jc w:val="both"/>
        <w:textAlignment w:val="baseline"/>
        <w:rPr>
          <w:rFonts w:ascii="Open Sans" w:hAnsi="Open Sans" w:eastAsia="Times New Roman" w:cs="Open Sans"/>
          <w:color w:val="666666"/>
          <w:kern w:val="0"/>
          <w:sz w:val="21"/>
          <w:szCs w:val="21"/>
          <w:lang w:eastAsia="pl-PL"/>
          <w14:ligatures w14:val="none"/>
        </w:rPr>
      </w:pPr>
      <w:r w:rsidRPr="00371361">
        <w:rPr>
          <w:rFonts w:ascii="Open Sans" w:hAnsi="Open Sans" w:eastAsia="Times New Roman" w:cs="Open Sans"/>
          <w:color w:val="666666"/>
          <w:kern w:val="0"/>
          <w:sz w:val="21"/>
          <w:szCs w:val="21"/>
          <w:lang w:eastAsia="pl-PL"/>
          <w14:ligatures w14:val="none"/>
        </w:rPr>
        <w:t xml:space="preserve">De Opdrachtnemer verbindt zich ertoe de dienst niet uit te besteden aan andere expediteurs (andere contractuele vervoerders). De Opdrachtnemer mag het vervoer alleen uitbesteden aan de feitelijke vervoerder die het vervoer zal uitvoeren.</w:t>
      </w:r>
    </w:p>
    <w:p>
      <w:pPr>
        <w:numPr>
          <w:ilvl w:val="0"/>
          <w:numId w:val="2"/>
        </w:numPr>
        <w:spacing w:after="0" w:line="390" w:lineRule="atLeast"/>
        <w:jc w:val="both"/>
        <w:textAlignment w:val="baseline"/>
        <w:rPr>
          <w:rFonts w:ascii="Open Sans" w:hAnsi="Open Sans" w:eastAsia="Times New Roman" w:cs="Open Sans"/>
          <w:color w:val="666666"/>
          <w:kern w:val="0"/>
          <w:sz w:val="21"/>
          <w:szCs w:val="21"/>
          <w:lang w:eastAsia="pl-PL"/>
          <w14:ligatures w14:val="none"/>
        </w:rPr>
      </w:pPr>
      <w:r w:rsidRPr="00371361">
        <w:rPr>
          <w:rFonts w:ascii="Open Sans" w:hAnsi="Open Sans" w:eastAsia="Times New Roman" w:cs="Open Sans"/>
          <w:color w:val="666666"/>
          <w:kern w:val="0"/>
          <w:sz w:val="21"/>
          <w:szCs w:val="21"/>
          <w:lang w:eastAsia="pl-PL"/>
          <w14:ligatures w14:val="none"/>
        </w:rPr>
        <w:t xml:space="preserve">De aannemer is verplicht in de vervoersovereenkomsten die met de feitelijke vervoerders zijn gesloten of in de aan hen gerichte opdrachten te bedingen dat:</w:t>
      </w:r>
      <w:r w:rsidRPr="00371361">
        <w:rPr>
          <w:rFonts w:ascii="Open Sans" w:hAnsi="Open Sans" w:eastAsia="Times New Roman" w:cs="Open Sans"/>
          <w:color w:val="666666"/>
          <w:kern w:val="0"/>
          <w:sz w:val="21"/>
          <w:szCs w:val="21"/>
          <w:lang w:eastAsia="pl-PL"/>
          <w14:ligatures w14:val="none"/>
        </w:rPr>
        <w:br/>
      </w:r>
      <w:r w:rsidRPr="00371361">
        <w:rPr>
          <w:rFonts w:ascii="Open Sans" w:hAnsi="Open Sans" w:eastAsia="Times New Roman" w:cs="Open Sans"/>
          <w:color w:val="666666"/>
          <w:kern w:val="0"/>
          <w:sz w:val="21"/>
          <w:szCs w:val="21"/>
          <w:lang w:eastAsia="pl-PL"/>
          <w14:ligatures w14:val="none"/>
        </w:rPr>
        <w:lastRenderedPageBreak/>
        <w:t xml:space="preserve">1) dat het hem verboden is het vervoer uit te besteden aan andere (ondergeschikte) vervoerders - deze vervoerders moeten het vervoer zelf uitvoeren,2) dat de vervoerder bij het ten vervoer aannemen van de goederen verplicht is om: (</w:t>
      </w:r>
      <w:r w:rsidRPr="00371361">
        <w:rPr>
          <w:rFonts w:ascii="Open Sans" w:hAnsi="Open Sans" w:eastAsia="Times New Roman" w:cs="Open Sans"/>
          <w:color w:val="666666"/>
          <w:kern w:val="0"/>
          <w:sz w:val="21"/>
          <w:szCs w:val="21"/>
          <w:lang w:eastAsia="pl-PL"/>
          <w14:ligatures w14:val="none"/>
        </w:rPr>
        <w:br/>
        <w:t xml:space="preserve">a) de hem ter beschikking gestelde documentatie te controleren op volledigheid en overeenstemming met de feitelijke staat van de zending (hoeveelheid, gewicht, kenmerken en aantallen van de goederen) en de ontvangen vervoersopdracht, </w:t>
      </w:r>
      <w:r w:rsidRPr="00371361">
        <w:rPr>
          <w:rFonts w:ascii="Open Sans" w:hAnsi="Open Sans" w:eastAsia="Times New Roman" w:cs="Open Sans"/>
          <w:color w:val="666666"/>
          <w:kern w:val="0"/>
          <w:sz w:val="21"/>
          <w:szCs w:val="21"/>
          <w:lang w:eastAsia="pl-PL"/>
          <w14:ligatures w14:val="none"/>
        </w:rPr>
        <w:br/>
        <w:t xml:space="preserve">b) de kwaliteitstoestand van de voor vervoer </w:t>
      </w:r>
      <w:r w:rsidRPr="00371361">
        <w:rPr>
          <w:rFonts w:ascii="Open Sans" w:hAnsi="Open Sans" w:eastAsia="Times New Roman" w:cs="Open Sans"/>
          <w:color w:val="666666"/>
          <w:kern w:val="0"/>
          <w:sz w:val="21"/>
          <w:szCs w:val="21"/>
          <w:lang w:eastAsia="pl-PL"/>
          <w14:ligatures w14:val="none"/>
        </w:rPr>
        <w:br/>
        <w:t xml:space="preserve">gereedgemaakte zending te controleren </w:t>
      </w:r>
      <w:r w:rsidRPr="00371361">
        <w:rPr>
          <w:rFonts w:ascii="Open Sans" w:hAnsi="Open Sans" w:eastAsia="Times New Roman" w:cs="Open Sans"/>
          <w:color w:val="666666"/>
          <w:kern w:val="0"/>
          <w:sz w:val="21"/>
          <w:szCs w:val="21"/>
          <w:lang w:eastAsia="pl-PL"/>
          <w14:ligatures w14:val="none"/>
        </w:rPr>
        <w:br/>
        <w:t xml:space="preserve">en </w:t>
      </w:r>
      <w:r w:rsidRPr="00371361">
        <w:rPr>
          <w:rFonts w:ascii="Open Sans" w:hAnsi="Open Sans" w:eastAsia="Times New Roman" w:cs="Open Sans"/>
          <w:color w:val="666666"/>
          <w:kern w:val="0"/>
          <w:sz w:val="21"/>
          <w:szCs w:val="21"/>
          <w:lang w:eastAsia="pl-PL"/>
          <w14:ligatures w14:val="none"/>
        </w:rPr>
        <w:br/>
        <w:t xml:space="preserve">zo nodig opmerkingen te maken op de vrachtbrief, c</w:t>
      </w:r>
      <w:r w:rsidRPr="00371361">
        <w:rPr>
          <w:rFonts w:ascii="Open Sans" w:hAnsi="Open Sans" w:eastAsia="Times New Roman" w:cs="Open Sans"/>
          <w:color w:val="666666"/>
          <w:kern w:val="0"/>
          <w:sz w:val="21"/>
          <w:szCs w:val="21"/>
          <w:lang w:eastAsia="pl-PL"/>
          <w14:ligatures w14:val="none"/>
        </w:rPr>
        <w:br/>
        <w:t xml:space="preserve">) de staat van de voor vervoer gereedgemaakte zending te controleren en, c) de staat van de voor vervoer gereedgemaakte zending controleren en, indien nodig, de </w:t>
      </w:r>
      <w:r w:rsidRPr="00371361">
        <w:rPr>
          <w:rFonts w:ascii="Open Sans" w:hAnsi="Open Sans" w:eastAsia="Times New Roman" w:cs="Open Sans"/>
          <w:color w:val="666666"/>
          <w:kern w:val="0"/>
          <w:sz w:val="21"/>
          <w:szCs w:val="21"/>
          <w:lang w:eastAsia="pl-PL"/>
          <w14:ligatures w14:val="none"/>
        </w:rPr>
        <w:br/>
        <w:t xml:space="preserve">goederen </w:t>
      </w:r>
      <w:r w:rsidRPr="00371361">
        <w:rPr>
          <w:rFonts w:ascii="Open Sans" w:hAnsi="Open Sans" w:eastAsia="Times New Roman" w:cs="Open Sans"/>
          <w:color w:val="666666"/>
          <w:kern w:val="0"/>
          <w:sz w:val="21"/>
          <w:szCs w:val="21"/>
          <w:lang w:eastAsia="pl-PL"/>
          <w14:ligatures w14:val="none"/>
        </w:rPr>
        <w:br/>
        <w:t xml:space="preserve">deugdelijk </w:t>
      </w:r>
      <w:r w:rsidRPr="00371361">
        <w:rPr>
          <w:rFonts w:ascii="Open Sans" w:hAnsi="Open Sans" w:eastAsia="Times New Roman" w:cs="Open Sans"/>
          <w:color w:val="666666"/>
          <w:kern w:val="0"/>
          <w:sz w:val="21"/>
          <w:szCs w:val="21"/>
          <w:lang w:eastAsia="pl-PL"/>
          <w14:ligatures w14:val="none"/>
        </w:rPr>
        <w:br/>
        <w:t xml:space="preserve">verpakken en vastzetten voor verdere vervoersactiviteiten</w:t>
      </w:r>
      <w:r w:rsidRPr="00371361">
        <w:rPr>
          <w:rFonts w:ascii="Open Sans" w:hAnsi="Open Sans" w:eastAsia="Times New Roman" w:cs="Open Sans"/>
          <w:color w:val="666666"/>
          <w:kern w:val="0"/>
          <w:sz w:val="21"/>
          <w:szCs w:val="21"/>
          <w:lang w:eastAsia="pl-PL"/>
          <w14:ligatures w14:val="none"/>
        </w:rPr>
        <w:br/>
        <w:t xml:space="preserve">, d) de lading deugdelijk op het voertuig </w:t>
      </w:r>
      <w:r w:rsidRPr="00371361">
        <w:rPr>
          <w:rFonts w:ascii="Open Sans" w:hAnsi="Open Sans" w:eastAsia="Times New Roman" w:cs="Open Sans"/>
          <w:color w:val="666666"/>
          <w:kern w:val="0"/>
          <w:sz w:val="21"/>
          <w:szCs w:val="21"/>
          <w:lang w:eastAsia="pl-PL"/>
          <w14:ligatures w14:val="none"/>
        </w:rPr>
        <w:br/>
        <w:t xml:space="preserve">plaatsen en vastzetten, </w:t>
      </w:r>
      <w:r w:rsidRPr="00371361">
        <w:rPr>
          <w:rFonts w:ascii="Open Sans" w:hAnsi="Open Sans" w:eastAsia="Times New Roman" w:cs="Open Sans"/>
          <w:color w:val="666666"/>
          <w:kern w:val="0"/>
          <w:sz w:val="21"/>
          <w:szCs w:val="21"/>
          <w:lang w:eastAsia="pl-PL"/>
          <w14:ligatures w14:val="none"/>
        </w:rPr>
        <w:br/>
        <w:t xml:space="preserve">e) bevestigen dat de zending voor vervoer is aangenomen door op de vrachtbrief de kentekens van het voertuig te vermelden en de ontvangst van de goederen voor vervoer te bevestigen volgens de bepalingen van de Vervoerswet.</w:t>
      </w:r>
    </w:p>
    <w:p>
      <w:pPr>
        <w:spacing w:after="0" w:line="240" w:lineRule="auto"/>
        <w:jc w:val="both"/>
        <w:textAlignment w:val="baseline"/>
        <w:rPr>
          <w:rFonts w:ascii="Open Sans" w:hAnsi="Open Sans" w:eastAsia="Times New Roman" w:cs="Open Sans"/>
          <w:color w:val="666666"/>
          <w:kern w:val="0"/>
          <w:sz w:val="21"/>
          <w:szCs w:val="21"/>
          <w:lang w:eastAsia="pl-PL"/>
          <w14:ligatures w14:val="none"/>
        </w:rPr>
      </w:pPr>
      <w:r w:rsidRPr="00371361">
        <w:rPr>
          <w:rFonts w:ascii="Open Sans" w:hAnsi="Open Sans" w:eastAsia="Times New Roman" w:cs="Open Sans"/>
          <w:color w:val="666666"/>
          <w:kern w:val="0"/>
          <w:sz w:val="21"/>
          <w:szCs w:val="21"/>
          <w:lang w:eastAsia="pl-PL"/>
          <w14:ligatures w14:val="none"/>
        </w:rPr>
        <w:t xml:space="preserve">3) Bij het overhandigen van een zending aan een geadresseerde is deze verplicht: a) te controleren of de zending wordt afgeleverd op de plaats (op het adres) die door de afzender is opgegeven, </w:t>
      </w:r>
      <w:r w:rsidRPr="00371361">
        <w:rPr>
          <w:rFonts w:ascii="Open Sans" w:hAnsi="Open Sans" w:eastAsia="Times New Roman" w:cs="Open Sans"/>
          <w:color w:val="666666"/>
          <w:kern w:val="0"/>
          <w:sz w:val="21"/>
          <w:szCs w:val="21"/>
          <w:lang w:eastAsia="pl-PL"/>
          <w14:ligatures w14:val="none"/>
        </w:rPr>
        <w:br/>
        <w:t xml:space="preserve">b) een ontvangstbewijs te ontvangen met daarop de stempel en/of handtekening van de geadresseerde, en in het geval de geadresseerde geen bedrijf uitoefent, zijn gegevens te controleren aan de hand van de identiteitskaart of een ander identiteitsbewijs en een ontvangstbewijs te ontvangen met daarop zijn handtekening.</w:t>
      </w:r>
      <w:r w:rsidRPr="00371361">
        <w:rPr>
          <w:rFonts w:ascii="Open Sans" w:hAnsi="Open Sans" w:eastAsia="Times New Roman" w:cs="Open Sans"/>
          <w:color w:val="666666"/>
          <w:kern w:val="0"/>
          <w:sz w:val="21"/>
          <w:szCs w:val="21"/>
          <w:lang w:eastAsia="pl-PL"/>
          <w14:ligatures w14:val="none"/>
        </w:rPr>
        <w:br/>
        <w:t xml:space="preserve"> 4) In geval van moeilijkheden bij de uitvoering van de vervoerovereenkomst is de feitelijke vervoerder alleen verplicht om contact op te nemen met de opdrachtgever voor het vervoer of de afzender van de zending.</w:t>
      </w:r>
    </w:p>
    <w:p>
      <w:pPr>
        <w:spacing w:after="0" w:line="240" w:lineRule="auto"/>
        <w:jc w:val="both"/>
        <w:textAlignment w:val="baseline"/>
        <w:rPr>
          <w:rFonts w:ascii="Open Sans" w:hAnsi="Open Sans" w:eastAsia="Times New Roman" w:cs="Open Sans"/>
          <w:color w:val="666666"/>
          <w:kern w:val="0"/>
          <w:sz w:val="21"/>
          <w:szCs w:val="21"/>
          <w:lang w:eastAsia="pl-PL"/>
          <w14:ligatures w14:val="none"/>
        </w:rPr>
      </w:pPr>
      <w:r w:rsidRPr="00371361">
        <w:rPr>
          <w:rFonts w:ascii="Open Sans" w:hAnsi="Open Sans" w:eastAsia="Times New Roman" w:cs="Open Sans"/>
          <w:color w:val="666666"/>
          <w:kern w:val="0"/>
          <w:sz w:val="21"/>
          <w:szCs w:val="21"/>
          <w:lang w:eastAsia="pl-PL"/>
          <w14:ligatures w14:val="none"/>
        </w:rPr>
        <w:t xml:space="preserve">(7) De aannemer moet in de met de feitelijke vervoerders gesloten vervoersovereenkomsten of in de aan hen gerichte opdrachten bedingen dat zij verplicht zijn de volgende parkeerclausule in acht te nemen:</w:t>
      </w:r>
      <w:r w:rsidRPr="00371361">
        <w:rPr>
          <w:rFonts w:ascii="Open Sans" w:hAnsi="Open Sans" w:eastAsia="Times New Roman" w:cs="Open Sans"/>
          <w:color w:val="666666"/>
          <w:kern w:val="0"/>
          <w:sz w:val="21"/>
          <w:szCs w:val="21"/>
          <w:lang w:eastAsia="pl-PL"/>
          <w14:ligatures w14:val="none"/>
        </w:rPr>
        <w:br/>
        <w:t xml:space="preserve"> 1) De bestuurder mag het vervoermiddel met de goederen niet onbeheerd achterlaten. 2) Onder onbeheerd achterlaten van het vervoermiddel en de goederen wordt verstaan het door de bestuurder fysiek verlaten van de cabine van het vervoermiddel en het onbeheerd achterlaten van het vervoermiddel en de goederen op een onbewaakte plaats, zodanig dat de bestuurder bij een schadegeval niet onmiddellijk kan reageren om de schade te voorkomen of te beperken. 3) Het onbeheerd achterlaten van het vervoermiddel met de goederen wordt niet geacht verband te houden met:</w:t>
      </w:r>
    </w:p>
    <w:p>
      <w:pPr>
        <w:spacing w:after="0" w:line="240" w:lineRule="auto"/>
        <w:jc w:val="both"/>
        <w:textAlignment w:val="baseline"/>
        <w:rPr>
          <w:rFonts w:ascii="Open Sans" w:hAnsi="Open Sans" w:eastAsia="Times New Roman" w:cs="Open Sans"/>
          <w:color w:val="666666"/>
          <w:kern w:val="0"/>
          <w:sz w:val="21"/>
          <w:szCs w:val="21"/>
          <w:lang w:eastAsia="pl-PL"/>
          <w14:ligatures w14:val="none"/>
        </w:rPr>
      </w:pPr>
      <w:r w:rsidRPr="00371361">
        <w:rPr>
          <w:rFonts w:ascii="Open Sans" w:hAnsi="Open Sans" w:eastAsia="Times New Roman" w:cs="Open Sans"/>
          <w:color w:val="666666"/>
          <w:kern w:val="0"/>
          <w:sz w:val="21"/>
          <w:szCs w:val="21"/>
          <w:lang w:eastAsia="pl-PL"/>
          <w14:ligatures w14:val="none"/>
        </w:rPr>
        <w:t xml:space="preserve">a) tussenstops die nodig zijn als gevolg van voorschriften inzake de arbeidstijd van chauffeurs, </w:t>
      </w:r>
      <w:r w:rsidRPr="00371361">
        <w:rPr>
          <w:rFonts w:ascii="Open Sans" w:hAnsi="Open Sans" w:eastAsia="Times New Roman" w:cs="Open Sans"/>
          <w:color w:val="666666"/>
          <w:kern w:val="0"/>
          <w:sz w:val="21"/>
          <w:szCs w:val="21"/>
          <w:lang w:eastAsia="pl-PL"/>
          <w14:ligatures w14:val="none"/>
        </w:rPr>
        <w:br/>
        <w:t xml:space="preserve">b) tussenstops die nodig zijn als gevolg van voorschriften inzake de wekelijkse rusttijden in voertuigcabines, </w:t>
      </w:r>
      <w:r w:rsidRPr="00371361">
        <w:rPr>
          <w:rFonts w:ascii="Open Sans" w:hAnsi="Open Sans" w:eastAsia="Times New Roman" w:cs="Open Sans"/>
          <w:color w:val="666666"/>
          <w:kern w:val="0"/>
          <w:sz w:val="21"/>
          <w:szCs w:val="21"/>
          <w:lang w:eastAsia="pl-PL"/>
          <w14:ligatures w14:val="none"/>
        </w:rPr>
        <w:br/>
        <w:t xml:space="preserve">c) laad-, los- en laadwerkzaamheden (inclusief tijdens het wachten op het begin van deze werkzaamheden), </w:t>
      </w:r>
      <w:r w:rsidRPr="00371361">
        <w:rPr>
          <w:rFonts w:ascii="Open Sans" w:hAnsi="Open Sans" w:eastAsia="Times New Roman" w:cs="Open Sans"/>
          <w:color w:val="666666"/>
          <w:kern w:val="0"/>
          <w:sz w:val="21"/>
          <w:szCs w:val="21"/>
          <w:lang w:eastAsia="pl-PL"/>
          <w14:ligatures w14:val="none"/>
        </w:rPr>
        <w:br/>
        <w:t xml:space="preserve">d) de noodzaak om te voldoen aan grens-, financiële en douaneformaliteiten met betrekking tot de vervoersoperatie, </w:t>
      </w:r>
      <w:r w:rsidRPr="00371361">
        <w:rPr>
          <w:rFonts w:ascii="Open Sans" w:hAnsi="Open Sans" w:eastAsia="Times New Roman" w:cs="Open Sans"/>
          <w:color w:val="666666"/>
          <w:kern w:val="0"/>
          <w:sz w:val="21"/>
          <w:szCs w:val="21"/>
          <w:lang w:eastAsia="pl-PL"/>
          <w14:ligatures w14:val="none"/>
        </w:rPr>
        <w:br/>
        <w:t xml:space="preserve">e) de noodzaak om te voldoen aan formaliteiten met betrekking tot veerbootovertochten, </w:t>
      </w:r>
      <w:r w:rsidRPr="00371361">
        <w:rPr>
          <w:rFonts w:ascii="Open Sans" w:hAnsi="Open Sans" w:eastAsia="Times New Roman" w:cs="Open Sans"/>
          <w:color w:val="666666"/>
          <w:kern w:val="0"/>
          <w:sz w:val="21"/>
          <w:szCs w:val="21"/>
          <w:lang w:eastAsia="pl-PL"/>
          <w14:ligatures w14:val="none"/>
        </w:rPr>
        <w:br/>
        <w:t xml:space="preserve">f) de noodzaak om bij te tanken en/of bedrijfsvloeistoffen te vervangen,</w:t>
      </w:r>
    </w:p>
    <w:p>
      <w:pPr>
        <w:spacing w:after="0" w:line="240" w:lineRule="auto"/>
        <w:jc w:val="both"/>
        <w:textAlignment w:val="baseline"/>
        <w:rPr>
          <w:rFonts w:ascii="Open Sans" w:hAnsi="Open Sans" w:eastAsia="Times New Roman" w:cs="Open Sans"/>
          <w:color w:val="666666"/>
          <w:kern w:val="0"/>
          <w:sz w:val="21"/>
          <w:szCs w:val="21"/>
          <w:lang w:eastAsia="pl-PL"/>
          <w14:ligatures w14:val="none"/>
        </w:rPr>
      </w:pPr>
      <w:r w:rsidRPr="00371361">
        <w:rPr>
          <w:rFonts w:ascii="Open Sans" w:hAnsi="Open Sans" w:eastAsia="Times New Roman" w:cs="Open Sans"/>
          <w:color w:val="666666"/>
          <w:kern w:val="0"/>
          <w:sz w:val="21"/>
          <w:szCs w:val="21"/>
          <w:lang w:eastAsia="pl-PL"/>
          <w14:ligatures w14:val="none"/>
        </w:rPr>
        <w:br/>
        <w:t xml:space="preserve">4) Het verlaten van het vervoermiddel met de goederen om de in punt 3), onder a), f) en g), vermelde redenen moet plaatsvinden op verlichte parkeerplaatsen voor vrachtwagens en het vervoermiddel moet worden beveiligd door de sleutel uit het contactslot te nemen, de sloten en andere openingen te vergrendelen en de noodrem in werking te stellen.</w:t>
      </w:r>
      <w:r w:rsidRPr="00371361">
        <w:rPr>
          <w:rFonts w:ascii="Open Sans" w:hAnsi="Open Sans" w:eastAsia="Times New Roman" w:cs="Open Sans"/>
          <w:color w:val="666666"/>
          <w:kern w:val="0"/>
          <w:sz w:val="21"/>
          <w:szCs w:val="21"/>
          <w:lang w:eastAsia="pl-PL"/>
          <w14:ligatures w14:val="none"/>
        </w:rPr>
        <w:br/>
        <w:t xml:space="preserve"> 4) Het verlaten van het vervoermiddel met de goederen om de in punt 3, onder a), f) en g), vermelde redenen moet plaatsvinden op verlichte parkeerplaatsen voor vrachtwagens en het vervoermiddel moet worden beveiligd door de sleutel uit het contact te nemen, de sloten en andere openingen te sluiten en de alarmsystemen of andere beveiligingsinrichtingen aan boord van het vervoermiddel in werking te stellen. 5) Het verlaten van het vervoermiddel met de goederen om de in punt 3, onder b), vermelde redenen moet plaatsvinden op verlichte parkeerplaatsen voor vrachtwagens bij benzinestations, motels, hotels, restaurants, bars, douanekantoren, grensovergangen of veerbootovergangen op de transportroute, en het vervoermiddel moet worden beveiligd door de sleutel uit het contactslot te nemen, de sloten en andere openingen te vergrendelen en de alarmsystemen of andere beveiligingsinrichtingen aan boord van het vervoermiddel in werking te stellen. 6) Het onbeheerd achterlaten van het vervoermiddel met de goederen wordt evenmin beschouwd als het achterlaten van het vervoermiddel met de goederen op de bewaakte of onder toezicht geplaatste parkeerplaats, die een dergelijke dienst verleent en het ontvangstbewijs van de inontvangstneming van het vervoermiddel voor de vervoerder afgeeft onder bewaking/toezicht of op het terrein van de basis van de vervoerder of een andere vestiging van de Verzekeringnemer, op voorwaarde dat de plaats 's nachts omheind, afgesloten en verlicht is.</w:t>
      </w:r>
    </w:p>
    <w:p>
      <w:pPr>
        <w:spacing w:after="0" w:line="240" w:lineRule="auto"/>
        <w:jc w:val="both"/>
        <w:textAlignment w:val="baseline"/>
        <w:rPr>
          <w:rFonts w:ascii="Open Sans" w:hAnsi="Open Sans" w:eastAsia="Times New Roman" w:cs="Open Sans"/>
          <w:color w:val="666666"/>
          <w:kern w:val="0"/>
          <w:sz w:val="21"/>
          <w:szCs w:val="21"/>
          <w:lang w:eastAsia="pl-PL"/>
          <w14:ligatures w14:val="none"/>
        </w:rPr>
      </w:pPr>
      <w:r w:rsidRPr="00371361">
        <w:rPr>
          <w:rFonts w:ascii="Open Sans" w:hAnsi="Open Sans" w:eastAsia="Times New Roman" w:cs="Open Sans"/>
          <w:color w:val="666666"/>
          <w:kern w:val="0"/>
          <w:sz w:val="21"/>
          <w:szCs w:val="21"/>
          <w:lang w:eastAsia="pl-PL"/>
          <w14:ligatures w14:val="none"/>
        </w:rPr>
        <w:t xml:space="preserve">(8) De Opdrachtnemer verstrekt aan de Klant informatie over de vervoerder die gemachtigd is de zending in ontvangst te nemen: persoonsgegevens (naam en/of voornaam, achternaam) en kenteken van het voertuig, alsmede de naam van de bestuurder en het nummer van zijn identiteitsbewijs.</w:t>
      </w:r>
    </w:p>
    <w:p w:rsidR="00474071" w:rsidRDefault="00474071" w14:paraId="321B9E12" w14:textId="77777777"/>
    <w:sectPr w:rsidR="004740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00019"/>
    <w:multiLevelType w:val="multilevel"/>
    <w:tmpl w:val="C346F7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E67F4B"/>
    <w:multiLevelType w:val="multilevel"/>
    <w:tmpl w:val="6AACCC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3801637">
    <w:abstractNumId w:val="1"/>
  </w:num>
  <w:num w:numId="2" w16cid:durableId="1319335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833"/>
    <w:rsid w:val="001A2A12"/>
    <w:rsid w:val="00371361"/>
    <w:rsid w:val="00474071"/>
    <w:rsid w:val="008B583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8EEEE8-EA6D-4636-B915-3FA069C3D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371361"/>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358480">
      <w:bodyDiv w:val="1"/>
      <w:marLeft w:val="0"/>
      <w:marRight w:val="0"/>
      <w:marTop w:val="0"/>
      <w:marBottom w:val="0"/>
      <w:divBdr>
        <w:top w:val="none" w:sz="0" w:space="0" w:color="auto"/>
        <w:left w:val="none" w:sz="0" w:space="0" w:color="auto"/>
        <w:bottom w:val="none" w:sz="0" w:space="0" w:color="auto"/>
        <w:right w:val="none" w:sz="0" w:space="0" w:color="auto"/>
      </w:divBdr>
      <w:divsChild>
        <w:div w:id="916791954">
          <w:marLeft w:val="0"/>
          <w:marRight w:val="0"/>
          <w:marTop w:val="0"/>
          <w:marBottom w:val="0"/>
          <w:divBdr>
            <w:top w:val="none" w:sz="0" w:space="0" w:color="auto"/>
            <w:left w:val="none" w:sz="0" w:space="0" w:color="auto"/>
            <w:bottom w:val="none" w:sz="0" w:space="0" w:color="auto"/>
            <w:right w:val="none" w:sz="0" w:space="0" w:color="auto"/>
          </w:divBdr>
          <w:divsChild>
            <w:div w:id="185216855">
              <w:marLeft w:val="0"/>
              <w:marRight w:val="0"/>
              <w:marTop w:val="0"/>
              <w:marBottom w:val="0"/>
              <w:divBdr>
                <w:top w:val="none" w:sz="0" w:space="0" w:color="auto"/>
                <w:left w:val="none" w:sz="0" w:space="0" w:color="auto"/>
                <w:bottom w:val="none" w:sz="0" w:space="0" w:color="auto"/>
                <w:right w:val="none" w:sz="0" w:space="0" w:color="auto"/>
              </w:divBdr>
            </w:div>
          </w:divsChild>
        </w:div>
        <w:div w:id="878736062">
          <w:marLeft w:val="0"/>
          <w:marRight w:val="0"/>
          <w:marTop w:val="0"/>
          <w:marBottom w:val="0"/>
          <w:divBdr>
            <w:top w:val="none" w:sz="0" w:space="0" w:color="auto"/>
            <w:left w:val="none" w:sz="0" w:space="0" w:color="auto"/>
            <w:bottom w:val="none" w:sz="0" w:space="0" w:color="auto"/>
            <w:right w:val="none" w:sz="0" w:space="0" w:color="auto"/>
          </w:divBdr>
          <w:divsChild>
            <w:div w:id="1653561768">
              <w:marLeft w:val="0"/>
              <w:marRight w:val="0"/>
              <w:marTop w:val="0"/>
              <w:marBottom w:val="0"/>
              <w:divBdr>
                <w:top w:val="none" w:sz="0" w:space="0" w:color="auto"/>
                <w:left w:val="none" w:sz="0" w:space="0" w:color="auto"/>
                <w:bottom w:val="none" w:sz="0" w:space="0" w:color="auto"/>
                <w:right w:val="none" w:sz="0" w:space="0" w:color="auto"/>
              </w:divBdr>
            </w:div>
          </w:divsChild>
        </w:div>
        <w:div w:id="9189663">
          <w:marLeft w:val="0"/>
          <w:marRight w:val="0"/>
          <w:marTop w:val="0"/>
          <w:marBottom w:val="0"/>
          <w:divBdr>
            <w:top w:val="none" w:sz="0" w:space="0" w:color="auto"/>
            <w:left w:val="none" w:sz="0" w:space="0" w:color="auto"/>
            <w:bottom w:val="none" w:sz="0" w:space="0" w:color="auto"/>
            <w:right w:val="none" w:sz="0" w:space="0" w:color="auto"/>
          </w:divBdr>
          <w:divsChild>
            <w:div w:id="1993367322">
              <w:marLeft w:val="0"/>
              <w:marRight w:val="0"/>
              <w:marTop w:val="0"/>
              <w:marBottom w:val="0"/>
              <w:divBdr>
                <w:top w:val="none" w:sz="0" w:space="0" w:color="auto"/>
                <w:left w:val="none" w:sz="0" w:space="0" w:color="auto"/>
                <w:bottom w:val="none" w:sz="0" w:space="0" w:color="auto"/>
                <w:right w:val="none" w:sz="0" w:space="0" w:color="auto"/>
              </w:divBdr>
            </w:div>
          </w:divsChild>
        </w:div>
        <w:div w:id="428896479">
          <w:marLeft w:val="0"/>
          <w:marRight w:val="0"/>
          <w:marTop w:val="0"/>
          <w:marBottom w:val="0"/>
          <w:divBdr>
            <w:top w:val="none" w:sz="0" w:space="0" w:color="auto"/>
            <w:left w:val="none" w:sz="0" w:space="0" w:color="auto"/>
            <w:bottom w:val="none" w:sz="0" w:space="0" w:color="auto"/>
            <w:right w:val="none" w:sz="0" w:space="0" w:color="auto"/>
          </w:divBdr>
          <w:divsChild>
            <w:div w:id="2067952879">
              <w:marLeft w:val="0"/>
              <w:marRight w:val="0"/>
              <w:marTop w:val="0"/>
              <w:marBottom w:val="0"/>
              <w:divBdr>
                <w:top w:val="none" w:sz="0" w:space="0" w:color="auto"/>
                <w:left w:val="none" w:sz="0" w:space="0" w:color="auto"/>
                <w:bottom w:val="none" w:sz="0" w:space="0" w:color="auto"/>
                <w:right w:val="none" w:sz="0" w:space="0" w:color="auto"/>
              </w:divBdr>
            </w:div>
          </w:divsChild>
        </w:div>
        <w:div w:id="895549703">
          <w:marLeft w:val="0"/>
          <w:marRight w:val="0"/>
          <w:marTop w:val="0"/>
          <w:marBottom w:val="0"/>
          <w:divBdr>
            <w:top w:val="none" w:sz="0" w:space="0" w:color="auto"/>
            <w:left w:val="none" w:sz="0" w:space="0" w:color="auto"/>
            <w:bottom w:val="none" w:sz="0" w:space="0" w:color="auto"/>
            <w:right w:val="none" w:sz="0" w:space="0" w:color="auto"/>
          </w:divBdr>
          <w:divsChild>
            <w:div w:id="1719161533">
              <w:marLeft w:val="0"/>
              <w:marRight w:val="0"/>
              <w:marTop w:val="0"/>
              <w:marBottom w:val="0"/>
              <w:divBdr>
                <w:top w:val="none" w:sz="0" w:space="0" w:color="auto"/>
                <w:left w:val="none" w:sz="0" w:space="0" w:color="auto"/>
                <w:bottom w:val="none" w:sz="0" w:space="0" w:color="auto"/>
                <w:right w:val="none" w:sz="0" w:space="0" w:color="auto"/>
              </w:divBdr>
              <w:divsChild>
                <w:div w:id="83769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Normal</ap:Template>
  <ap:TotalTime>2</ap:TotalTime>
  <ap:Pages>1</ap:Pages>
  <ap:Words>1410</ap:Words>
  <ap:Characters>8461</ap:Characters>
  <ap:Application>Microsoft Office Word</ap:Application>
  <ap:DocSecurity>0</ap:DocSecurity>
  <ap:Lines>70</ap:Lines>
  <ap:Paragraphs>19</ap:Paragraphs>
  <ap:ScaleCrop>false</ap:ScaleCrop>
  <ap:Company/>
  <ap:LinksUpToDate>false</ap:LinksUpToDate>
  <ap:CharactersWithSpaces>9852</ap:CharactersWithSpaces>
  <ap:SharedDoc>false</ap:SharedDoc>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Agnieszka Porczyńska</dc:creator>
  <keywords>, docId:1755040B985530C440F6E49DD905CFFF</keywords>
  <dc:description/>
  <lastModifiedBy>Agnieszka Porczyńska</lastModifiedBy>
  <revision>3</revision>
  <dcterms:created xsi:type="dcterms:W3CDTF">2023-11-14T13:55:00.0000000Z</dcterms:created>
  <dcterms:modified xsi:type="dcterms:W3CDTF">2023-11-14T13:57:00.0000000Z</dcterms:modified>
</coreProperties>
</file>