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"/>
        <w:gridCol w:w="2135"/>
        <w:gridCol w:w="1759"/>
        <w:gridCol w:w="1169"/>
      </w:tblGrid>
      <w:tr w:rsidR="004220EE" w:rsidRPr="003C2C54" w:rsidTr="00E720D2">
        <w:trPr>
          <w:tblHeader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263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2018</w:t>
            </w:r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br/>
            </w:r>
            <w:proofErr w:type="spellStart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263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263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</w:pPr>
            <w:proofErr w:type="spellStart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Gold</w:t>
            </w:r>
            <w:proofErr w:type="spellEnd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production</w:t>
            </w:r>
            <w:proofErr w:type="spellEnd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br/>
              <w:t>(</w:t>
            </w:r>
            <w:proofErr w:type="spellStart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fldChar w:fldCharType="begin"/>
            </w:r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instrText xml:space="preserve"> HYPERLINK "https://en.wikipedia.org/wiki/Tonnes" \o "Tonnes" </w:instrText>
            </w:r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fldChar w:fldCharType="separate"/>
            </w:r>
            <w:r w:rsidRPr="003C2C54">
              <w:rPr>
                <w:rFonts w:ascii="Arial" w:eastAsia="Times New Roman" w:hAnsi="Arial" w:cs="Arial"/>
                <w:b/>
                <w:bCs/>
                <w:color w:val="0B0080"/>
                <w:sz w:val="18"/>
                <w:lang w:eastAsia="pl-PL"/>
              </w:rPr>
              <w:t>tonnes</w:t>
            </w:r>
            <w:proofErr w:type="spellEnd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fldChar w:fldCharType="end"/>
            </w:r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)</w:t>
            </w:r>
            <w:hyperlink r:id="rId5" w:anchor="cite_note-wgc-2" w:history="1">
              <w:r w:rsidRPr="003C2C54">
                <w:rPr>
                  <w:rFonts w:ascii="Arial" w:eastAsia="Times New Roman" w:hAnsi="Arial" w:cs="Arial"/>
                  <w:color w:val="0B0080"/>
                  <w:sz w:val="14"/>
                  <w:vertAlign w:val="superscript"/>
                  <w:lang w:eastAsia="pl-PL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263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</w:pPr>
            <w:proofErr w:type="spellStart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Reserves</w:t>
            </w:r>
            <w:proofErr w:type="spellEnd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br/>
              <w:t>(</w:t>
            </w:r>
            <w:proofErr w:type="spellStart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tonnes</w:t>
            </w:r>
            <w:proofErr w:type="spellEnd"/>
            <w:r w:rsidRPr="003C2C5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pl-PL"/>
              </w:rPr>
              <w:t>)</w:t>
            </w:r>
            <w:hyperlink r:id="rId6" w:anchor="cite_note-mcs2019-5" w:history="1">
              <w:r w:rsidRPr="003C2C54">
                <w:rPr>
                  <w:rFonts w:ascii="Arial" w:eastAsia="Times New Roman" w:hAnsi="Arial" w:cs="Arial"/>
                  <w:color w:val="0B0080"/>
                  <w:sz w:val="14"/>
                  <w:vertAlign w:val="superscript"/>
                  <w:lang w:eastAsia="pl-PL"/>
                </w:rPr>
                <w:t>[5]</w:t>
              </w:r>
            </w:hyperlink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42875"/>
                  <wp:effectExtent l="19050" t="0" r="5715" b="0"/>
                  <wp:docPr id="32" name="Obraz 13" descr="China">
                    <a:hlinkClick xmlns:a="http://schemas.openxmlformats.org/drawingml/2006/main" r:id="rId7" tooltip="&quot;Ch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ina">
                            <a:hlinkClick r:id="rId7" tooltip="&quot;Ch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9" w:tooltip="China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China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404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2,000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11125"/>
                  <wp:effectExtent l="19050" t="0" r="5715" b="0"/>
                  <wp:docPr id="33" name="Obraz 14" descr="Australia">
                    <a:hlinkClick xmlns:a="http://schemas.openxmlformats.org/drawingml/2006/main" r:id="rId10" tooltip="&quot;Austral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ustralia">
                            <a:hlinkClick r:id="rId10" tooltip="&quot;Austral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12" w:tooltip="Australia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Australia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319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9,800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42875"/>
                  <wp:effectExtent l="19050" t="0" r="5715" b="0"/>
                  <wp:docPr id="34" name="Obraz 15" descr="Russia">
                    <a:hlinkClick xmlns:a="http://schemas.openxmlformats.org/drawingml/2006/main" r:id="rId13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ussia">
                            <a:hlinkClick r:id="rId13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15" w:tooltip="Russia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Russia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297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5,300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11125"/>
                  <wp:effectExtent l="19050" t="0" r="5715" b="0"/>
                  <wp:docPr id="35" name="Obraz 16" descr="United States">
                    <a:hlinkClick xmlns:a="http://schemas.openxmlformats.org/drawingml/2006/main" r:id="rId16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ited States">
                            <a:hlinkClick r:id="rId16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18" w:tooltip="United States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 xml:space="preserve">United </w:t>
              </w:r>
              <w:proofErr w:type="spellStart"/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States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222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3,000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11125"/>
                  <wp:effectExtent l="19050" t="0" r="5715" b="0"/>
                  <wp:docPr id="36" name="Obraz 17" descr="Canada">
                    <a:hlinkClick xmlns:a="http://schemas.openxmlformats.org/drawingml/2006/main" r:id="rId19" tooltip="&quot;Canad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anada">
                            <a:hlinkClick r:id="rId19" tooltip="&quot;Canad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21" w:tooltip="Canada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Canada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189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2,200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42875"/>
                  <wp:effectExtent l="19050" t="0" r="5715" b="0"/>
                  <wp:docPr id="37" name="Obraz 18" descr="Peru">
                    <a:hlinkClick xmlns:a="http://schemas.openxmlformats.org/drawingml/2006/main" r:id="rId22" tooltip="&quot;Per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eru">
                            <a:hlinkClick r:id="rId22" tooltip="&quot;Per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24" w:tooltip="Peru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Peru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158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2,600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42875"/>
                  <wp:effectExtent l="19050" t="0" r="5715" b="0"/>
                  <wp:docPr id="38" name="Obraz 19" descr="Indonesia">
                    <a:hlinkClick xmlns:a="http://schemas.openxmlformats.org/drawingml/2006/main" r:id="rId25" tooltip="&quot;Indone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donesia">
                            <a:hlinkClick r:id="rId25" tooltip="&quot;Indone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27" w:tooltip="Indonesia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Indonesia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137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2,500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42875"/>
                  <wp:effectExtent l="19050" t="0" r="5715" b="0"/>
                  <wp:docPr id="39" name="Obraz 20" descr="Ghana">
                    <a:hlinkClick xmlns:a="http://schemas.openxmlformats.org/drawingml/2006/main" r:id="rId28" tooltip="&quot;Gha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Ghana">
                            <a:hlinkClick r:id="rId28" tooltip="&quot;Gha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30" w:tooltip="Ghana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Ghana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130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1,000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42875"/>
                  <wp:effectExtent l="19050" t="0" r="5715" b="0"/>
                  <wp:docPr id="40" name="Obraz 21" descr="South Africa">
                    <a:hlinkClick xmlns:a="http://schemas.openxmlformats.org/drawingml/2006/main" r:id="rId31" tooltip="&quot;South Afri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outh Africa">
                            <a:hlinkClick r:id="rId31" tooltip="&quot;South Afri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proofErr w:type="spellStart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begin"/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instrText xml:space="preserve"> HYPERLINK "https://en.wikipedia.org/wiki/South_Africa" \o "South Africa" </w:instrText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separate"/>
            </w:r>
            <w:r w:rsidRPr="003C2C54">
              <w:rPr>
                <w:rFonts w:ascii="Arial" w:eastAsia="Times New Roman" w:hAnsi="Arial" w:cs="Arial"/>
                <w:color w:val="0B0080"/>
                <w:sz w:val="18"/>
                <w:lang w:eastAsia="pl-PL"/>
              </w:rPr>
              <w:t>South</w:t>
            </w:r>
            <w:proofErr w:type="spellEnd"/>
            <w:r w:rsidRPr="003C2C54">
              <w:rPr>
                <w:rFonts w:ascii="Arial" w:eastAsia="Times New Roman" w:hAnsi="Arial" w:cs="Arial"/>
                <w:color w:val="0B0080"/>
                <w:sz w:val="18"/>
                <w:lang w:eastAsia="pl-PL"/>
              </w:rPr>
              <w:t xml:space="preserve"> </w:t>
            </w:r>
            <w:proofErr w:type="spellStart"/>
            <w:r w:rsidRPr="003C2C54">
              <w:rPr>
                <w:rFonts w:ascii="Arial" w:eastAsia="Times New Roman" w:hAnsi="Arial" w:cs="Arial"/>
                <w:color w:val="0B0080"/>
                <w:sz w:val="18"/>
                <w:lang w:eastAsia="pl-PL"/>
              </w:rPr>
              <w:t>Africa</w:t>
            </w:r>
            <w:proofErr w:type="spellEnd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130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6,000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27000"/>
                  <wp:effectExtent l="19050" t="0" r="5715" b="0"/>
                  <wp:docPr id="41" name="Obraz 22" descr="Mexico">
                    <a:hlinkClick xmlns:a="http://schemas.openxmlformats.org/drawingml/2006/main" r:id="rId33" tooltip="&quot;Mex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exico">
                            <a:hlinkClick r:id="rId33" tooltip="&quot;Mex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proofErr w:type="spellStart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begin"/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instrText xml:space="preserve"> HYPERLINK "https://en.wikipedia.org/wiki/Mexico" \o "Mexico" </w:instrText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separate"/>
            </w:r>
            <w:r w:rsidRPr="003C2C54">
              <w:rPr>
                <w:rFonts w:ascii="Arial" w:eastAsia="Times New Roman" w:hAnsi="Arial" w:cs="Arial"/>
                <w:color w:val="0B0080"/>
                <w:sz w:val="18"/>
                <w:lang w:eastAsia="pl-PL"/>
              </w:rPr>
              <w:t>Mexico</w:t>
            </w:r>
            <w:proofErr w:type="spellEnd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115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1,400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07010" cy="142875"/>
                  <wp:effectExtent l="19050" t="0" r="2540" b="0"/>
                  <wp:docPr id="42" name="Obraz 23" descr="Brazil">
                    <a:hlinkClick xmlns:a="http://schemas.openxmlformats.org/drawingml/2006/main" r:id="rId35" tooltip="&quot;Braz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razil">
                            <a:hlinkClick r:id="rId35" tooltip="&quot;Braz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proofErr w:type="spellStart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begin"/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instrText xml:space="preserve"> HYPERLINK "https://en.wikipedia.org/wiki/Brazil" \o "Brazil" </w:instrText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separate"/>
            </w:r>
            <w:r w:rsidRPr="003C2C54">
              <w:rPr>
                <w:rFonts w:ascii="Arial" w:eastAsia="Times New Roman" w:hAnsi="Arial" w:cs="Arial"/>
                <w:color w:val="0B0080"/>
                <w:sz w:val="18"/>
                <w:lang w:eastAsia="pl-PL"/>
              </w:rPr>
              <w:t>Brazil</w:t>
            </w:r>
            <w:proofErr w:type="spellEnd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97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2,400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11125"/>
                  <wp:effectExtent l="19050" t="0" r="5715" b="0"/>
                  <wp:docPr id="44" name="Obraz 24" descr="Uzbekistan">
                    <a:hlinkClick xmlns:a="http://schemas.openxmlformats.org/drawingml/2006/main" r:id="rId37" tooltip="&quot;Uzbeki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zbekistan">
                            <a:hlinkClick r:id="rId37" tooltip="&quot;Uzbeki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39" w:tooltip="Uzbekistan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Uzbekistan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92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1,800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11125"/>
                  <wp:effectExtent l="19050" t="0" r="5715" b="0"/>
                  <wp:docPr id="45" name="Obraz 25" descr="https://upload.wikimedia.org/wikipedia/commons/thumb/0/01/Flag_of_Sudan.svg/23px-Flag_of_Sud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upload.wikimedia.org/wikipedia/commons/thumb/0/01/Flag_of_Sudan.svg/23px-Flag_of_Sud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lang w:eastAsia="pl-PL"/>
              </w:rPr>
              <w:t> </w:t>
            </w:r>
            <w:hyperlink r:id="rId41" w:tooltip="Sudan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Sudan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77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1,550</w:t>
            </w:r>
            <w:hyperlink r:id="rId42" w:anchor="cite_note-6" w:history="1">
              <w:r w:rsidRPr="003C2C54">
                <w:rPr>
                  <w:rFonts w:ascii="Arial" w:eastAsia="Times New Roman" w:hAnsi="Arial" w:cs="Arial"/>
                  <w:color w:val="0B0080"/>
                  <w:sz w:val="14"/>
                  <w:vertAlign w:val="superscript"/>
                  <w:lang w:eastAsia="pl-PL"/>
                </w:rPr>
                <w:t>[6]</w:t>
              </w:r>
            </w:hyperlink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l-PL"/>
              </w:rPr>
              <w:drawing>
                <wp:inline distT="0" distB="0" distL="0" distR="0">
                  <wp:extent cx="191135" cy="142875"/>
                  <wp:effectExtent l="19050" t="0" r="0" b="0"/>
                  <wp:docPr id="47" name="Obraz 26" descr="Papua New Guinea">
                    <a:hlinkClick xmlns:a="http://schemas.openxmlformats.org/drawingml/2006/main" r:id="rId43" tooltip="&quot;Papua New Guine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apua New Guinea">
                            <a:hlinkClick r:id="rId43" tooltip="&quot;Papua New Guine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 </w:t>
            </w:r>
            <w:hyperlink r:id="rId45" w:tooltip="Papua New Guinea" w:history="1"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 xml:space="preserve">Papua New </w:t>
              </w:r>
              <w:proofErr w:type="spellStart"/>
              <w:r w:rsidRPr="003C2C54">
                <w:rPr>
                  <w:rFonts w:ascii="Arial" w:eastAsia="Times New Roman" w:hAnsi="Arial" w:cs="Arial"/>
                  <w:color w:val="0B0080"/>
                  <w:sz w:val="18"/>
                  <w:lang w:eastAsia="pl-PL"/>
                </w:rPr>
                <w:t>Guinea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69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1,300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18"/>
                <w:szCs w:val="18"/>
                <w:lang w:eastAsia="pl-PL"/>
              </w:rPr>
              <w:drawing>
                <wp:inline distT="0" distB="0" distL="0" distR="0">
                  <wp:extent cx="222885" cy="111125"/>
                  <wp:effectExtent l="19050" t="0" r="5715" b="0"/>
                  <wp:docPr id="48" name="Obraz 27" descr="https://upload.wikimedia.org/wikipedia/commons/thumb/d/d3/Flag_of_Kazakhstan.svg/23px-Flag_of_Kazakhs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upload.wikimedia.org/wikipedia/commons/thumb/d/d3/Flag_of_Kazakhstan.svg/23px-Flag_of_Kazakhs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11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lang w:eastAsia="pl-PL"/>
              </w:rPr>
              <w:t> </w:t>
            </w:r>
            <w:proofErr w:type="spellStart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begin"/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instrText xml:space="preserve"> HYPERLINK "https://en.wikipedia.org/wiki/Kazakhstan" \o "Kazakhstan" </w:instrText>
            </w: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separate"/>
            </w:r>
            <w:r w:rsidRPr="003C2C54">
              <w:rPr>
                <w:rFonts w:ascii="Arial" w:eastAsia="Times New Roman" w:hAnsi="Arial" w:cs="Arial"/>
                <w:color w:val="0B0080"/>
                <w:sz w:val="18"/>
                <w:lang w:eastAsia="pl-PL"/>
              </w:rPr>
              <w:t>Kazakhstan</w:t>
            </w:r>
            <w:proofErr w:type="spellEnd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68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1,000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 xml:space="preserve">Rest of </w:t>
            </w:r>
            <w:proofErr w:type="spellStart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the</w:t>
            </w:r>
            <w:proofErr w:type="spellEnd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world</w:t>
            </w:r>
            <w:proofErr w:type="spellEnd"/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1,001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12,000</w:t>
            </w:r>
          </w:p>
        </w:tc>
      </w:tr>
      <w:tr w:rsidR="004220EE" w:rsidRPr="003C2C54" w:rsidTr="00E720D2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313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proofErr w:type="spellStart"/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World</w:t>
            </w:r>
            <w:proofErr w:type="spellEnd"/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3,503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20EE" w:rsidRPr="003C2C54" w:rsidRDefault="004220EE" w:rsidP="00E720D2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</w:pPr>
            <w:r w:rsidRPr="003C2C54">
              <w:rPr>
                <w:rFonts w:ascii="Arial" w:eastAsia="Times New Roman" w:hAnsi="Arial" w:cs="Arial"/>
                <w:color w:val="222222"/>
                <w:sz w:val="18"/>
                <w:szCs w:val="18"/>
                <w:lang w:eastAsia="pl-PL"/>
              </w:rPr>
              <w:t>54,000</w:t>
            </w:r>
          </w:p>
        </w:tc>
      </w:tr>
    </w:tbl>
    <w:p w:rsidR="004220EE" w:rsidRDefault="004220EE"/>
    <w:p w:rsidR="003C2C54" w:rsidRPr="003C2C54" w:rsidRDefault="003C2C54" w:rsidP="003C2C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4B4D"/>
          <w:sz w:val="18"/>
          <w:szCs w:val="18"/>
          <w:lang w:eastAsia="pl-PL"/>
        </w:rPr>
      </w:pPr>
      <w:r w:rsidRPr="003C2C54">
        <w:rPr>
          <w:rFonts w:ascii="Arial" w:eastAsia="Times New Roman" w:hAnsi="Arial" w:cs="Arial"/>
          <w:color w:val="4B4B4D"/>
          <w:sz w:val="18"/>
          <w:szCs w:val="18"/>
          <w:lang w:eastAsia="pl-PL"/>
        </w:rPr>
        <w:t> </w:t>
      </w:r>
    </w:p>
    <w:p w:rsidR="003C2C54" w:rsidRDefault="003C2C54"/>
    <w:p w:rsidR="003C2C54" w:rsidRDefault="003C2C54"/>
    <w:p w:rsidR="00AA20DA" w:rsidRDefault="00AA20DA" w:rsidP="00577397">
      <w:pPr>
        <w:shd w:val="clear" w:color="auto" w:fill="FFFFFF"/>
        <w:spacing w:before="120" w:after="120" w:line="240" w:lineRule="auto"/>
        <w:rPr>
          <w:b/>
          <w:bCs/>
          <w:color w:val="7F7D7E"/>
          <w:sz w:val="24"/>
          <w:szCs w:val="24"/>
        </w:rPr>
      </w:pPr>
    </w:p>
    <w:p w:rsidR="00FD3465" w:rsidRDefault="00FD3465"/>
    <w:p w:rsidR="00FD3465" w:rsidRDefault="00FD3465" w:rsidP="00FD3465">
      <w:pPr>
        <w:pStyle w:val="Nagwek3"/>
        <w:shd w:val="clear" w:color="auto" w:fill="FFFFFF"/>
        <w:spacing w:before="0" w:line="288" w:lineRule="atLeast"/>
      </w:pPr>
      <w:r>
        <w:t>-----------------------------------------------------------------------------------------------------------------------------------------</w:t>
      </w:r>
      <w:hyperlink r:id="rId47" w:history="1">
        <w:r>
          <w:rPr>
            <w:rStyle w:val="shorter-string"/>
            <w:b w:val="0"/>
            <w:bCs w:val="0"/>
            <w:color w:val="0000FF"/>
            <w:sz w:val="30"/>
            <w:szCs w:val="30"/>
          </w:rPr>
          <w:t>Co jest najlepszą inwestycją w trakcie kryzysu?</w:t>
        </w:r>
      </w:hyperlink>
    </w:p>
    <w:p w:rsidR="000A41A9" w:rsidRDefault="000A41A9" w:rsidP="000A41A9"/>
    <w:p w:rsidR="000A41A9" w:rsidRPr="00322AFB" w:rsidRDefault="000A41A9" w:rsidP="000A41A9">
      <w:pPr>
        <w:shd w:val="clear" w:color="auto" w:fill="FFFFFF"/>
        <w:spacing w:after="63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22AFB">
        <w:rPr>
          <w:rFonts w:ascii="Arial" w:eastAsia="Times New Roman" w:hAnsi="Arial" w:cs="Arial"/>
          <w:sz w:val="24"/>
          <w:szCs w:val="24"/>
          <w:lang w:eastAsia="pl-PL"/>
        </w:rPr>
        <w:t>1 uncja =</w:t>
      </w:r>
    </w:p>
    <w:p w:rsidR="000A41A9" w:rsidRPr="00322AFB" w:rsidRDefault="000A41A9" w:rsidP="000A4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pl-PL"/>
        </w:rPr>
      </w:pPr>
      <w:r w:rsidRPr="00322AFB">
        <w:rPr>
          <w:rFonts w:ascii="Arial" w:eastAsia="Times New Roman" w:hAnsi="Arial" w:cs="Arial"/>
          <w:color w:val="212121"/>
          <w:sz w:val="24"/>
          <w:szCs w:val="24"/>
          <w:lang w:eastAsia="pl-PL"/>
        </w:rPr>
        <w:t>28,3495231 grama</w:t>
      </w:r>
    </w:p>
    <w:p w:rsidR="000A41A9" w:rsidRPr="000A41A9" w:rsidRDefault="000A41A9" w:rsidP="000A41A9"/>
    <w:p w:rsidR="00FD3465" w:rsidRDefault="00FD3465" w:rsidP="00FD3465">
      <w:pPr>
        <w:pStyle w:val="relatednewstease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shorter-string"/>
          <w:rFonts w:ascii="Arial" w:eastAsiaTheme="majorEastAsia" w:hAnsi="Arial" w:cs="Arial"/>
          <w:color w:val="333333"/>
          <w:sz w:val="20"/>
          <w:szCs w:val="20"/>
        </w:rPr>
        <w:t>W dobie niepewności na rynkach finansowych, złoto to wyjątkowo bezpieczna inwestycja. Warto rozważyć tę formę inwestowania, szczególnie w kontekście coraz głośniej wyrażanego przez wielu ekspertów ...</w:t>
      </w:r>
      <w:r>
        <w:rPr>
          <w:rStyle w:val="sr-only"/>
          <w:rFonts w:ascii="Arial" w:hAnsi="Arial" w:cs="Arial"/>
          <w:color w:val="333333"/>
          <w:sz w:val="20"/>
          <w:szCs w:val="20"/>
          <w:bdr w:val="none" w:sz="0" w:space="0" w:color="auto" w:frame="1"/>
        </w:rPr>
        <w:t>przekonania, że światową gospodarkę czeka niebawem kolejny duży kryzys.</w:t>
      </w:r>
    </w:p>
    <w:p w:rsidR="00FD3465" w:rsidRDefault="00FD3465" w:rsidP="00FD346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hyperlink r:id="rId48" w:history="1">
        <w:r>
          <w:rPr>
            <w:rStyle w:val="Hipercze"/>
            <w:rFonts w:ascii="robotoCondensed" w:hAnsi="robotoCondensed" w:cs="Arial"/>
            <w:color w:val="D6A20E"/>
            <w:sz w:val="20"/>
            <w:szCs w:val="20"/>
            <w:bdr w:val="single" w:sz="12" w:space="6" w:color="auto" w:frame="1"/>
          </w:rPr>
          <w:t>Zobacz więcej</w:t>
        </w:r>
      </w:hyperlink>
    </w:p>
    <w:p w:rsidR="00FD3465" w:rsidRDefault="00FD3465" w:rsidP="00FD346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14 listopada 2018</w:t>
      </w:r>
    </w:p>
    <w:p w:rsidR="00FD3465" w:rsidRDefault="00FD3465" w:rsidP="00FD346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12 września 2018</w:t>
      </w:r>
    </w:p>
    <w:p w:rsidR="00FD3465" w:rsidRDefault="00FD3465" w:rsidP="00FD3465">
      <w:pPr>
        <w:pStyle w:val="Nagwek3"/>
        <w:shd w:val="clear" w:color="auto" w:fill="FFFFFF"/>
        <w:spacing w:before="0" w:line="288" w:lineRule="atLeast"/>
        <w:rPr>
          <w:rFonts w:ascii="Times New Roman" w:hAnsi="Times New Roman" w:cs="Times New Roman"/>
          <w:b w:val="0"/>
          <w:bCs w:val="0"/>
          <w:color w:val="333333"/>
          <w:sz w:val="30"/>
          <w:szCs w:val="30"/>
        </w:rPr>
      </w:pPr>
      <w:hyperlink r:id="rId49" w:history="1">
        <w:r>
          <w:rPr>
            <w:rStyle w:val="shorter-string"/>
            <w:b w:val="0"/>
            <w:bCs w:val="0"/>
            <w:color w:val="0000FF"/>
            <w:sz w:val="30"/>
            <w:szCs w:val="30"/>
          </w:rPr>
          <w:t>Pallad – cena, notowania, właściwości i zastosowanie</w:t>
        </w:r>
      </w:hyperlink>
    </w:p>
    <w:p w:rsidR="00FD3465" w:rsidRDefault="00FD3465" w:rsidP="00FD3465">
      <w:pPr>
        <w:pStyle w:val="relatednewstease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shorter-string"/>
          <w:rFonts w:ascii="Arial" w:eastAsiaTheme="majorEastAsia" w:hAnsi="Arial" w:cs="Arial"/>
          <w:color w:val="333333"/>
          <w:sz w:val="20"/>
          <w:szCs w:val="20"/>
        </w:rPr>
        <w:t xml:space="preserve">Złoto i srebro to nie jedyne metale szlachetne nabywane w celu długotrwałej lokaty kapitału. W takiej funkcji może być również wykorzystany mniej znany kruszec, jakim jest pallad. Dowiedz się </w:t>
      </w:r>
      <w:proofErr w:type="spellStart"/>
      <w:r>
        <w:rPr>
          <w:rStyle w:val="shorter-string"/>
          <w:rFonts w:ascii="Arial" w:eastAsiaTheme="majorEastAsia" w:hAnsi="Arial" w:cs="Arial"/>
          <w:color w:val="333333"/>
          <w:sz w:val="20"/>
          <w:szCs w:val="20"/>
        </w:rPr>
        <w:t>więce</w:t>
      </w:r>
      <w:proofErr w:type="spellEnd"/>
      <w:r>
        <w:rPr>
          <w:rStyle w:val="shorter-string"/>
          <w:rFonts w:ascii="Arial" w:eastAsiaTheme="majorEastAsia" w:hAnsi="Arial" w:cs="Arial"/>
          <w:color w:val="333333"/>
          <w:sz w:val="20"/>
          <w:szCs w:val="20"/>
        </w:rPr>
        <w:t>...</w:t>
      </w:r>
      <w:r>
        <w:rPr>
          <w:rStyle w:val="sr-only"/>
          <w:rFonts w:ascii="Arial" w:hAnsi="Arial" w:cs="Arial"/>
          <w:color w:val="333333"/>
          <w:sz w:val="20"/>
          <w:szCs w:val="20"/>
          <w:bdr w:val="none" w:sz="0" w:space="0" w:color="auto" w:frame="1"/>
        </w:rPr>
        <w:t>j o tym cennym metalu!</w:t>
      </w:r>
    </w:p>
    <w:p w:rsidR="00FD3465" w:rsidRDefault="00FD3465" w:rsidP="00FD3465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hyperlink r:id="rId50" w:history="1">
        <w:r>
          <w:rPr>
            <w:rStyle w:val="Hipercze"/>
            <w:rFonts w:ascii="robotoCondensed" w:hAnsi="robotoCondensed" w:cs="Arial"/>
            <w:color w:val="D6A20E"/>
            <w:sz w:val="20"/>
            <w:szCs w:val="20"/>
            <w:bdr w:val="single" w:sz="12" w:space="6" w:color="auto" w:frame="1"/>
          </w:rPr>
          <w:t>Zobacz więcej</w:t>
        </w:r>
      </w:hyperlink>
    </w:p>
    <w:p w:rsidR="00FD3465" w:rsidRDefault="00FD3465"/>
    <w:p w:rsidR="00FD3465" w:rsidRDefault="00FD3465" w:rsidP="00FD3465">
      <w:pPr>
        <w:pStyle w:val="Normalny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Złoto od tysięcy lat ma bardzo dużą wartość, a wraz z rozwojem cywilizacji doceniono jego użyteczność w systemie monetarnym. Według </w:t>
      </w:r>
      <w:hyperlink r:id="rId51" w:tooltip="Konserwatyzm" w:history="1">
        <w:r>
          <w:rPr>
            <w:rStyle w:val="Hipercze"/>
            <w:rFonts w:ascii="Arial" w:hAnsi="Arial" w:cs="Arial"/>
            <w:color w:val="0B0080"/>
            <w:sz w:val="18"/>
            <w:szCs w:val="18"/>
          </w:rPr>
          <w:t>konserwatywnej</w:t>
        </w:r>
      </w:hyperlink>
      <w:r>
        <w:rPr>
          <w:rFonts w:ascii="Arial" w:hAnsi="Arial" w:cs="Arial"/>
          <w:color w:val="222222"/>
          <w:sz w:val="18"/>
          <w:szCs w:val="18"/>
        </w:rPr>
        <w:t> i </w:t>
      </w:r>
      <w:proofErr w:type="spellStart"/>
      <w:r>
        <w:rPr>
          <w:rFonts w:ascii="Arial" w:hAnsi="Arial" w:cs="Arial"/>
          <w:color w:val="222222"/>
          <w:sz w:val="18"/>
          <w:szCs w:val="18"/>
        </w:rPr>
        <w:fldChar w:fldCharType="begin"/>
      </w:r>
      <w:r>
        <w:rPr>
          <w:rFonts w:ascii="Arial" w:hAnsi="Arial" w:cs="Arial"/>
          <w:color w:val="222222"/>
          <w:sz w:val="18"/>
          <w:szCs w:val="18"/>
        </w:rPr>
        <w:instrText xml:space="preserve"> HYPERLINK "https://pl.wikipedia.org/wiki/Libertarianizm" \o "Libertarianizm" </w:instrText>
      </w:r>
      <w:r>
        <w:rPr>
          <w:rFonts w:ascii="Arial" w:hAnsi="Arial" w:cs="Arial"/>
          <w:color w:val="222222"/>
          <w:sz w:val="18"/>
          <w:szCs w:val="18"/>
        </w:rPr>
        <w:fldChar w:fldCharType="separate"/>
      </w:r>
      <w:r>
        <w:rPr>
          <w:rStyle w:val="Hipercze"/>
          <w:rFonts w:ascii="Arial" w:hAnsi="Arial" w:cs="Arial"/>
          <w:color w:val="0B0080"/>
          <w:sz w:val="18"/>
          <w:szCs w:val="18"/>
        </w:rPr>
        <w:t>libertariańskiej</w:t>
      </w:r>
      <w:proofErr w:type="spellEnd"/>
      <w:r>
        <w:rPr>
          <w:rFonts w:ascii="Arial" w:hAnsi="Arial" w:cs="Arial"/>
          <w:color w:val="222222"/>
          <w:sz w:val="18"/>
          <w:szCs w:val="18"/>
        </w:rPr>
        <w:fldChar w:fldCharType="end"/>
      </w:r>
      <w:r>
        <w:rPr>
          <w:rFonts w:ascii="Arial" w:hAnsi="Arial" w:cs="Arial"/>
          <w:color w:val="222222"/>
          <w:sz w:val="18"/>
          <w:szCs w:val="18"/>
        </w:rPr>
        <w:t> ekonomii obecność złota (lub innego rzadkiego i niepodrabialnego materiału) nie ma wymiaru tylko czysto użytkowego, gdyż z czasem monety złote zostały zastąpione banknotami wypieranymi obecnie przez </w:t>
      </w:r>
      <w:hyperlink r:id="rId52" w:tooltip="Pieniądz elektroniczny" w:history="1">
        <w:r>
          <w:rPr>
            <w:rStyle w:val="Hipercze"/>
            <w:rFonts w:ascii="Arial" w:hAnsi="Arial" w:cs="Arial"/>
            <w:color w:val="0B0080"/>
            <w:sz w:val="18"/>
            <w:szCs w:val="18"/>
          </w:rPr>
          <w:t>pieniądz elektroniczny</w:t>
        </w:r>
      </w:hyperlink>
      <w:r>
        <w:rPr>
          <w:rFonts w:ascii="Arial" w:hAnsi="Arial" w:cs="Arial"/>
          <w:color w:val="222222"/>
          <w:sz w:val="18"/>
          <w:szCs w:val="18"/>
        </w:rPr>
        <w:t xml:space="preserve">. Złoto ma stanowić </w:t>
      </w:r>
      <w:r>
        <w:rPr>
          <w:rFonts w:ascii="Arial" w:hAnsi="Arial" w:cs="Arial"/>
          <w:color w:val="222222"/>
          <w:sz w:val="18"/>
          <w:szCs w:val="18"/>
        </w:rPr>
        <w:lastRenderedPageBreak/>
        <w:t>zabezpieczenie realnej wartości papierowego pieniądza (taką funkcję pełni dziś około 75% wydobytych zasobów). Do najważniejszych zalet takiej roli złota konserwatyści zaliczają:</w:t>
      </w:r>
    </w:p>
    <w:p w:rsidR="00FD3465" w:rsidRDefault="00FD3465" w:rsidP="00FD346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Żadna władza nie może złota </w:t>
      </w:r>
      <w:r>
        <w:rPr>
          <w:rFonts w:ascii="Arial" w:hAnsi="Arial" w:cs="Arial"/>
          <w:i/>
          <w:iCs/>
          <w:color w:val="222222"/>
          <w:sz w:val="18"/>
          <w:szCs w:val="18"/>
        </w:rPr>
        <w:t>dodrukować</w:t>
      </w:r>
      <w:r>
        <w:rPr>
          <w:rFonts w:ascii="Arial" w:hAnsi="Arial" w:cs="Arial"/>
          <w:color w:val="222222"/>
          <w:sz w:val="18"/>
          <w:szCs w:val="18"/>
        </w:rPr>
        <w:t> czy zmienić poprzez naciski polityczne jego kursu. Ma to zapewnić stabilność gospodarki opartej na zabezpieczeniu w złocie.</w:t>
      </w:r>
    </w:p>
    <w:p w:rsidR="00FD3465" w:rsidRDefault="00FD3465" w:rsidP="00FD346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Od tysięcy lat jego podaż jest stała (ok. </w:t>
      </w:r>
      <w:r>
        <w:rPr>
          <w:rFonts w:ascii="Arial" w:hAnsi="Arial" w:cs="Arial"/>
          <w:i/>
          <w:iCs/>
          <w:color w:val="222222"/>
          <w:sz w:val="18"/>
          <w:szCs w:val="18"/>
        </w:rPr>
        <w:t>1–2</w:t>
      </w:r>
      <w:r>
        <w:rPr>
          <w:rFonts w:ascii="Arial" w:hAnsi="Arial" w:cs="Arial"/>
          <w:color w:val="222222"/>
          <w:sz w:val="18"/>
          <w:szCs w:val="18"/>
        </w:rPr>
        <w:t>% w skali roku), kształtowana czynnikami niepolitycznymi. Stanowiło w tym czasie czynnik porządkujący i stabilizujący ekonomię.</w:t>
      </w:r>
    </w:p>
    <w:p w:rsidR="00FD3465" w:rsidRDefault="00FD3465" w:rsidP="00FD346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Jest trwałą, niemal niezniszczalną i akceptowalną w każdej epoce i miejscu formą kapitału.</w:t>
      </w:r>
    </w:p>
    <w:p w:rsidR="00FD3465" w:rsidRDefault="00FD3465"/>
    <w:p w:rsidR="001E6200" w:rsidRDefault="001E6200"/>
    <w:p w:rsidR="001E6200" w:rsidRDefault="001E6200"/>
    <w:p w:rsidR="001E6200" w:rsidRDefault="001E6200">
      <w:r>
        <w:t>5.Monety</w:t>
      </w:r>
    </w:p>
    <w:p w:rsidR="001E6200" w:rsidRDefault="001E6200" w:rsidP="001E6200">
      <w:pPr>
        <w:pStyle w:val="Nagwek1"/>
        <w:shd w:val="clear" w:color="auto" w:fill="FFFFFF"/>
        <w:spacing w:before="159" w:line="336" w:lineRule="atLeast"/>
        <w:jc w:val="center"/>
        <w:textAlignment w:val="baseline"/>
        <w:rPr>
          <w:rFonts w:ascii="Arial" w:hAnsi="Arial" w:cs="Arial"/>
          <w:b w:val="0"/>
          <w:bCs w:val="0"/>
          <w:caps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aps/>
          <w:color w:val="000000"/>
          <w:sz w:val="32"/>
          <w:szCs w:val="32"/>
        </w:rPr>
        <w:t>1 ZŁ ZŁOTÓWKA - 100. ROCZNICA ODZYSKANIA PRZEZ POLSKĘ NIEPODLEGŁOŚCI</w:t>
      </w:r>
    </w:p>
    <w:tbl>
      <w:tblPr>
        <w:tblW w:w="5036" w:type="dxa"/>
        <w:tblBorders>
          <w:bottom w:val="single" w:sz="4" w:space="0" w:color="D6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11"/>
        <w:gridCol w:w="3525"/>
      </w:tblGrid>
      <w:tr w:rsidR="001E6200" w:rsidRPr="001E6200" w:rsidTr="001E6200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  <w:t>Państwo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  <w:t>Polska</w:t>
            </w:r>
          </w:p>
        </w:tc>
      </w:tr>
      <w:tr w:rsidR="001E6200" w:rsidRPr="001E6200" w:rsidTr="001E6200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  <w:t>Metal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  <w:t>Au 999</w:t>
            </w:r>
          </w:p>
        </w:tc>
      </w:tr>
      <w:tr w:rsidR="001E6200" w:rsidRPr="001E6200" w:rsidTr="001E6200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  <w:t>Waga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  <w:t>62,2 g</w:t>
            </w:r>
          </w:p>
        </w:tc>
      </w:tr>
      <w:tr w:rsidR="001E6200" w:rsidRPr="001E6200" w:rsidTr="001E6200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  <w:t>Rozmiar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  <w:t>Ø 50 mm</w:t>
            </w:r>
          </w:p>
        </w:tc>
      </w:tr>
      <w:tr w:rsidR="001E6200" w:rsidRPr="001E6200" w:rsidTr="001E6200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  <w:t>Stempel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  <w:t>Lustrzany</w:t>
            </w:r>
          </w:p>
        </w:tc>
      </w:tr>
      <w:tr w:rsidR="001E6200" w:rsidRPr="001E6200" w:rsidTr="001E6200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  <w:t>Nakład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  <w:t>1000 szt.</w:t>
            </w:r>
          </w:p>
        </w:tc>
      </w:tr>
      <w:tr w:rsidR="001E6200" w:rsidRPr="001E6200" w:rsidTr="001E6200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  <w:t>Data emisji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  <w:t>2018-11</w:t>
            </w:r>
          </w:p>
        </w:tc>
      </w:tr>
      <w:tr w:rsidR="001E6200" w:rsidRPr="001E6200" w:rsidTr="001E6200"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b/>
                <w:bCs/>
                <w:color w:val="414040"/>
                <w:sz w:val="12"/>
                <w:szCs w:val="12"/>
                <w:lang w:eastAsia="pl-PL"/>
              </w:rPr>
              <w:t>Akcesoria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8" w:type="dxa"/>
              <w:left w:w="0" w:type="dxa"/>
              <w:bottom w:w="97" w:type="dxa"/>
              <w:right w:w="88" w:type="dxa"/>
            </w:tcMar>
            <w:vAlign w:val="center"/>
            <w:hideMark/>
          </w:tcPr>
          <w:p w:rsidR="001E6200" w:rsidRPr="001E6200" w:rsidRDefault="001E6200" w:rsidP="001E6200">
            <w:pPr>
              <w:spacing w:after="0" w:line="240" w:lineRule="auto"/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</w:pPr>
            <w:r w:rsidRPr="001E6200">
              <w:rPr>
                <w:rFonts w:ascii="inherit" w:eastAsia="Times New Roman" w:hAnsi="inherit" w:cs="Arial"/>
                <w:color w:val="414040"/>
                <w:sz w:val="12"/>
                <w:szCs w:val="12"/>
                <w:lang w:eastAsia="pl-PL"/>
              </w:rPr>
              <w:t>Certyfikat, Pudełko</w:t>
            </w:r>
          </w:p>
        </w:tc>
      </w:tr>
    </w:tbl>
    <w:p w:rsidR="001E6200" w:rsidRDefault="001E6200">
      <w:r w:rsidRPr="001E6200">
        <w:t>https://mennica-gdanska.pl/pl/monety-zlote/1246-1zlZlotowka100RocznicaOdzyskaniaprzezPolskeNiepodleglosci.html</w:t>
      </w:r>
    </w:p>
    <w:sectPr w:rsidR="001E6200" w:rsidSect="00397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DB"/>
    <w:multiLevelType w:val="multilevel"/>
    <w:tmpl w:val="995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E71D5"/>
    <w:multiLevelType w:val="multilevel"/>
    <w:tmpl w:val="CE0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945EA3"/>
    <w:multiLevelType w:val="multilevel"/>
    <w:tmpl w:val="D98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43568B"/>
    <w:multiLevelType w:val="multilevel"/>
    <w:tmpl w:val="C184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61016"/>
    <w:multiLevelType w:val="multilevel"/>
    <w:tmpl w:val="95D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AC0952"/>
    <w:multiLevelType w:val="multilevel"/>
    <w:tmpl w:val="7D5A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22F26"/>
    <w:multiLevelType w:val="hybridMultilevel"/>
    <w:tmpl w:val="4B705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E5FBD"/>
    <w:multiLevelType w:val="multilevel"/>
    <w:tmpl w:val="2C1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B05140"/>
    <w:multiLevelType w:val="multilevel"/>
    <w:tmpl w:val="A6F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D777AC"/>
    <w:rsid w:val="000A41A9"/>
    <w:rsid w:val="000D52A0"/>
    <w:rsid w:val="001E6200"/>
    <w:rsid w:val="001E70B1"/>
    <w:rsid w:val="002A6AF4"/>
    <w:rsid w:val="002F541B"/>
    <w:rsid w:val="00322AFB"/>
    <w:rsid w:val="0039772E"/>
    <w:rsid w:val="003C2C54"/>
    <w:rsid w:val="003F755F"/>
    <w:rsid w:val="004220EE"/>
    <w:rsid w:val="00531938"/>
    <w:rsid w:val="00577397"/>
    <w:rsid w:val="00585475"/>
    <w:rsid w:val="005E043F"/>
    <w:rsid w:val="0065076C"/>
    <w:rsid w:val="00682DAF"/>
    <w:rsid w:val="007B2241"/>
    <w:rsid w:val="00803EEF"/>
    <w:rsid w:val="0086551E"/>
    <w:rsid w:val="008663D1"/>
    <w:rsid w:val="00927570"/>
    <w:rsid w:val="00943C75"/>
    <w:rsid w:val="009D5DF4"/>
    <w:rsid w:val="00A00A06"/>
    <w:rsid w:val="00A55437"/>
    <w:rsid w:val="00A73040"/>
    <w:rsid w:val="00AA20DA"/>
    <w:rsid w:val="00AF043C"/>
    <w:rsid w:val="00B97A4F"/>
    <w:rsid w:val="00BE3465"/>
    <w:rsid w:val="00C65B01"/>
    <w:rsid w:val="00CB3F49"/>
    <w:rsid w:val="00D777AC"/>
    <w:rsid w:val="00EF1C22"/>
    <w:rsid w:val="00FC0798"/>
    <w:rsid w:val="00FD3465"/>
    <w:rsid w:val="00FD5B0B"/>
    <w:rsid w:val="00FE1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72E"/>
  </w:style>
  <w:style w:type="paragraph" w:styleId="Nagwek1">
    <w:name w:val="heading 1"/>
    <w:basedOn w:val="Normalny"/>
    <w:next w:val="Normalny"/>
    <w:link w:val="Nagwek1Znak"/>
    <w:uiPriority w:val="9"/>
    <w:qFormat/>
    <w:rsid w:val="001E6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2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C2C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6">
    <w:name w:val="heading 6"/>
    <w:basedOn w:val="Normalny"/>
    <w:link w:val="Nagwek6Znak"/>
    <w:uiPriority w:val="9"/>
    <w:qFormat/>
    <w:rsid w:val="003C2C5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C2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C2C5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3C2C54"/>
    <w:rPr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rsid w:val="003C2C54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paragraph" w:styleId="NormalnyWeb">
    <w:name w:val="Normal (Web)"/>
    <w:basedOn w:val="Normalny"/>
    <w:uiPriority w:val="99"/>
    <w:unhideWhenUsed/>
    <w:rsid w:val="003C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C2C54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C54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3C2C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wydatnienie">
    <w:name w:val="Emphasis"/>
    <w:basedOn w:val="Domylnaczcionkaakapitu"/>
    <w:uiPriority w:val="20"/>
    <w:qFormat/>
    <w:rsid w:val="003C2C54"/>
    <w:rPr>
      <w:i/>
      <w:iCs/>
    </w:rPr>
  </w:style>
  <w:style w:type="character" w:customStyle="1" w:styleId="flagicon">
    <w:name w:val="flagicon"/>
    <w:basedOn w:val="Domylnaczcionkaakapitu"/>
    <w:rsid w:val="003C2C54"/>
  </w:style>
  <w:style w:type="character" w:customStyle="1" w:styleId="chemf">
    <w:name w:val="chemf"/>
    <w:basedOn w:val="Domylnaczcionkaakapitu"/>
    <w:rsid w:val="003C2C54"/>
  </w:style>
  <w:style w:type="character" w:customStyle="1" w:styleId="Nagwek2Znak">
    <w:name w:val="Nagłówek 2 Znak"/>
    <w:basedOn w:val="Domylnaczcionkaakapitu"/>
    <w:link w:val="Nagwek2"/>
    <w:uiPriority w:val="9"/>
    <w:rsid w:val="00AA2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horttitle">
    <w:name w:val="shorttitle"/>
    <w:basedOn w:val="Domylnaczcionkaakapitu"/>
    <w:rsid w:val="00AA20DA"/>
  </w:style>
  <w:style w:type="character" w:customStyle="1" w:styleId="shorter-string">
    <w:name w:val="shorter-string"/>
    <w:basedOn w:val="Domylnaczcionkaakapitu"/>
    <w:rsid w:val="00AA20DA"/>
  </w:style>
  <w:style w:type="character" w:customStyle="1" w:styleId="sr-only">
    <w:name w:val="sr-only"/>
    <w:basedOn w:val="Domylnaczcionkaakapitu"/>
    <w:rsid w:val="00AA20DA"/>
  </w:style>
  <w:style w:type="paragraph" w:customStyle="1" w:styleId="relatednewstease">
    <w:name w:val="related_news_tease"/>
    <w:basedOn w:val="Normalny"/>
    <w:rsid w:val="00AA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w-headline">
    <w:name w:val="mw-headline"/>
    <w:basedOn w:val="Domylnaczcionkaakapitu"/>
    <w:rsid w:val="001E70B1"/>
  </w:style>
  <w:style w:type="character" w:customStyle="1" w:styleId="mw-editsection">
    <w:name w:val="mw-editsection"/>
    <w:basedOn w:val="Domylnaczcionkaakapitu"/>
    <w:rsid w:val="001E70B1"/>
  </w:style>
  <w:style w:type="character" w:customStyle="1" w:styleId="mw-editsection-bracket">
    <w:name w:val="mw-editsection-bracket"/>
    <w:basedOn w:val="Domylnaczcionkaakapitu"/>
    <w:rsid w:val="001E70B1"/>
  </w:style>
  <w:style w:type="character" w:styleId="UyteHipercze">
    <w:name w:val="FollowedHyperlink"/>
    <w:basedOn w:val="Domylnaczcionkaakapitu"/>
    <w:uiPriority w:val="99"/>
    <w:semiHidden/>
    <w:unhideWhenUsed/>
    <w:rsid w:val="001E70B1"/>
    <w:rPr>
      <w:color w:val="800080"/>
      <w:u w:val="single"/>
    </w:rPr>
  </w:style>
  <w:style w:type="character" w:customStyle="1" w:styleId="mw-editsection-divider">
    <w:name w:val="mw-editsection-divider"/>
    <w:basedOn w:val="Domylnaczcionkaakapitu"/>
    <w:rsid w:val="001E70B1"/>
  </w:style>
  <w:style w:type="character" w:customStyle="1" w:styleId="nomobile">
    <w:name w:val="nomobile"/>
    <w:basedOn w:val="Domylnaczcionkaakapitu"/>
    <w:rsid w:val="001E70B1"/>
  </w:style>
  <w:style w:type="character" w:customStyle="1" w:styleId="Nagwek1Znak">
    <w:name w:val="Nagłówek 1 Znak"/>
    <w:basedOn w:val="Domylnaczcionkaakapitu"/>
    <w:link w:val="Nagwek1"/>
    <w:uiPriority w:val="9"/>
    <w:rsid w:val="001E6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459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single" w:sz="24" w:space="13" w:color="EEEEEE"/>
            <w:bottom w:val="none" w:sz="0" w:space="0" w:color="auto"/>
            <w:right w:val="none" w:sz="0" w:space="0" w:color="auto"/>
          </w:divBdr>
        </w:div>
      </w:divsChild>
    </w:div>
    <w:div w:id="7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43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188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20541882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167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2363615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08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862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3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22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7893974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146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0116812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883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281889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410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8814760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83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245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120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3467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77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21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5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0610">
                              <w:marLeft w:val="0"/>
                              <w:marRight w:val="0"/>
                              <w:marTop w:val="18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9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42627">
                                      <w:marLeft w:val="0"/>
                                      <w:marRight w:val="0"/>
                                      <w:marTop w:val="0"/>
                                      <w:marBottom w:val="4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4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3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314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5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8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133595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06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11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580568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84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73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192191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18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5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62794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45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9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9379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87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58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524633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9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8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4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211898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2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9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81419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67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26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2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150097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30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76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748866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9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8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57150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719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65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350515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7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166115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87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489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433891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43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1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73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112658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19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460444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86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68100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76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69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027242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23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4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26" w:color="F1F1F1"/>
                                                        <w:left w:val="single" w:sz="4" w:space="28" w:color="F1F1F1"/>
                                                        <w:bottom w:val="single" w:sz="4" w:space="16" w:color="F1F1F1"/>
                                                        <w:right w:val="single" w:sz="4" w:space="16" w:color="F1F1F1"/>
                                                      </w:divBdr>
                                                      <w:divsChild>
                                                        <w:div w:id="197833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5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67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136805">
                                                              <w:marLeft w:val="0"/>
                                                              <w:marRight w:val="0"/>
                                                              <w:marTop w:val="376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ussia" TargetMode="External"/><Relationship Id="rId18" Type="http://schemas.openxmlformats.org/officeDocument/2006/relationships/hyperlink" Target="https://en.wikipedia.org/wiki/United_States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en.wikipedia.org/wiki/Uzbekist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anada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en.wikipedia.org/wiki/List_of_countries_by_gold_production" TargetMode="External"/><Relationship Id="rId47" Type="http://schemas.openxmlformats.org/officeDocument/2006/relationships/hyperlink" Target="https://www.mennica.com.pl/produkty-inwestycyjne/poradnik-inwestora-szczegoly/co-jest-najlepsza-inwestycja-w-trakcie-kryzysu" TargetMode="External"/><Relationship Id="rId50" Type="http://schemas.openxmlformats.org/officeDocument/2006/relationships/hyperlink" Target="https://www.mennica.com.pl/produkty-inwestycyjne/poradnik-inwestora-szczegoly/pallad-cena-notowania-wlasciwosci-i-zastosowanie" TargetMode="External"/><Relationship Id="rId7" Type="http://schemas.openxmlformats.org/officeDocument/2006/relationships/hyperlink" Target="https://en.wikipedia.org/wiki/China" TargetMode="External"/><Relationship Id="rId12" Type="http://schemas.openxmlformats.org/officeDocument/2006/relationships/hyperlink" Target="https://en.wikipedia.org/wiki/Australia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Indonesia" TargetMode="External"/><Relationship Id="rId33" Type="http://schemas.openxmlformats.org/officeDocument/2006/relationships/hyperlink" Target="https://en.wikipedia.org/wiki/Mexico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United_States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41" Type="http://schemas.openxmlformats.org/officeDocument/2006/relationships/hyperlink" Target="https://en.wikipedia.org/wiki/Sudan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countries_by_gold_production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Peru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en.wikipedia.org/wiki/Uzbekistan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s://en.wikipedia.org/wiki/Papua_New_Guinea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n.wikipedia.org/wiki/List_of_countries_by_gold_production" TargetMode="External"/><Relationship Id="rId15" Type="http://schemas.openxmlformats.org/officeDocument/2006/relationships/hyperlink" Target="https://en.wikipedia.org/wiki/Russia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en.wikipedia.org/wiki/Ghana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www.mennica.com.pl/produkty-inwestycyjne/poradnik-inwestora-szczegoly/pallad-cena-notowania-wlasciwosci-i-zastosowanie" TargetMode="External"/><Relationship Id="rId10" Type="http://schemas.openxmlformats.org/officeDocument/2006/relationships/hyperlink" Target="https://en.wikipedia.org/wiki/Australia" TargetMode="External"/><Relationship Id="rId19" Type="http://schemas.openxmlformats.org/officeDocument/2006/relationships/hyperlink" Target="https://en.wikipedia.org/wiki/Canada" TargetMode="External"/><Relationship Id="rId31" Type="http://schemas.openxmlformats.org/officeDocument/2006/relationships/hyperlink" Target="https://en.wikipedia.org/wiki/South_Africa" TargetMode="External"/><Relationship Id="rId44" Type="http://schemas.openxmlformats.org/officeDocument/2006/relationships/image" Target="media/image14.png"/><Relationship Id="rId52" Type="http://schemas.openxmlformats.org/officeDocument/2006/relationships/hyperlink" Target="https://pl.wikipedia.org/wiki/Pieni%C4%85dz_elektronicz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in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Peru" TargetMode="External"/><Relationship Id="rId27" Type="http://schemas.openxmlformats.org/officeDocument/2006/relationships/hyperlink" Target="https://en.wikipedia.org/wiki/Indonesia" TargetMode="External"/><Relationship Id="rId30" Type="http://schemas.openxmlformats.org/officeDocument/2006/relationships/hyperlink" Target="https://en.wikipedia.org/wiki/Ghana" TargetMode="External"/><Relationship Id="rId35" Type="http://schemas.openxmlformats.org/officeDocument/2006/relationships/hyperlink" Target="https://en.wikipedia.org/wiki/Brazil" TargetMode="External"/><Relationship Id="rId43" Type="http://schemas.openxmlformats.org/officeDocument/2006/relationships/hyperlink" Target="https://en.wikipedia.org/wiki/Papua_New_Guinea" TargetMode="External"/><Relationship Id="rId48" Type="http://schemas.openxmlformats.org/officeDocument/2006/relationships/hyperlink" Target="https://www.mennica.com.pl/produkty-inwestycyjne/poradnik-inwestora-szczegoly/co-jest-najlepsza-inwestycja-w-trakcie-kryzysu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pl.wikipedia.org/wiki/Konserwatyz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696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Skanska S.A.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lastModifiedBy>Użytkownik systemu Windows</cp:lastModifiedBy>
  <cp:revision>10</cp:revision>
  <dcterms:created xsi:type="dcterms:W3CDTF">2019-12-26T15:18:00Z</dcterms:created>
  <dcterms:modified xsi:type="dcterms:W3CDTF">2019-12-27T20:26:00Z</dcterms:modified>
</cp:coreProperties>
</file>