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68" w:rsidRDefault="006D0168">
      <w:pPr>
        <w:spacing w:before="0"/>
        <w:ind w:left="1418" w:hanging="1418"/>
        <w:jc w:val="center"/>
        <w:rPr>
          <w:rFonts w:ascii="Yiroh" w:hAnsi="Yiroh"/>
          <w:sz w:val="56"/>
        </w:rPr>
      </w:pPr>
    </w:p>
    <w:p w:rsidR="006D0168" w:rsidRDefault="006D0168">
      <w:pPr>
        <w:spacing w:before="0"/>
        <w:ind w:left="1418" w:hanging="1418"/>
        <w:jc w:val="center"/>
        <w:rPr>
          <w:rFonts w:ascii="Yiroh" w:hAnsi="Yiroh"/>
          <w:sz w:val="56"/>
        </w:rPr>
      </w:pPr>
    </w:p>
    <w:p w:rsidR="006D0168" w:rsidRDefault="006D0168">
      <w:pPr>
        <w:spacing w:before="0"/>
        <w:ind w:left="1418" w:hanging="1418"/>
        <w:jc w:val="center"/>
        <w:rPr>
          <w:rFonts w:ascii="Yiroh" w:hAnsi="Yiroh"/>
          <w:sz w:val="56"/>
        </w:rPr>
      </w:pPr>
    </w:p>
    <w:p w:rsidR="006D0168" w:rsidRDefault="00623C54">
      <w:pPr>
        <w:spacing w:before="0"/>
        <w:ind w:left="1418" w:hanging="1418"/>
        <w:jc w:val="center"/>
      </w:pPr>
      <w:r>
        <w:rPr>
          <w:rFonts w:ascii="Yiroh" w:hAnsi="Yiroh"/>
          <w:shadow/>
          <w:sz w:val="56"/>
        </w:rPr>
        <w:t>SymGraf</w:t>
      </w:r>
    </w:p>
    <w:p w:rsidR="006D0168" w:rsidRDefault="006D0168">
      <w:pPr>
        <w:spacing w:before="0"/>
        <w:ind w:left="1418" w:hanging="1418"/>
        <w:jc w:val="center"/>
        <w:rPr>
          <w:rFonts w:ascii="Yiroh" w:hAnsi="Yiroh"/>
          <w:sz w:val="56"/>
        </w:rPr>
      </w:pPr>
    </w:p>
    <w:p w:rsidR="006D0168" w:rsidRDefault="006D0168">
      <w:pPr>
        <w:spacing w:before="0"/>
        <w:ind w:left="1418" w:hanging="1418"/>
        <w:jc w:val="center"/>
        <w:rPr>
          <w:rFonts w:ascii="Yiroh" w:hAnsi="Yiroh"/>
          <w:sz w:val="56"/>
        </w:rPr>
      </w:pPr>
    </w:p>
    <w:p w:rsidR="006D0168" w:rsidRPr="00CE640A" w:rsidRDefault="00623C54">
      <w:pPr>
        <w:spacing w:before="0"/>
        <w:ind w:left="1418" w:hanging="1418"/>
        <w:jc w:val="center"/>
        <w:rPr>
          <w:rFonts w:ascii="ISOCPEUR" w:hAnsi="ISOCPEUR"/>
        </w:rPr>
      </w:pPr>
      <w:r w:rsidRPr="00CE640A">
        <w:rPr>
          <w:rFonts w:ascii="ISOCPEUR" w:hAnsi="ISOCPEUR"/>
          <w:sz w:val="48"/>
          <w:szCs w:val="48"/>
        </w:rPr>
        <w:t xml:space="preserve">Symulator graficzny </w:t>
      </w:r>
    </w:p>
    <w:p w:rsidR="006D0168" w:rsidRPr="00CE640A" w:rsidRDefault="00623C54">
      <w:pPr>
        <w:spacing w:before="0"/>
        <w:ind w:left="1418" w:hanging="1418"/>
        <w:jc w:val="center"/>
        <w:rPr>
          <w:rFonts w:ascii="ISOCPEUR" w:hAnsi="ISOCPEUR"/>
          <w:sz w:val="48"/>
          <w:szCs w:val="48"/>
        </w:rPr>
      </w:pPr>
      <w:r w:rsidRPr="00CE640A">
        <w:rPr>
          <w:rFonts w:ascii="ISOCPEUR" w:hAnsi="ISOCPEUR"/>
          <w:sz w:val="48"/>
          <w:szCs w:val="48"/>
        </w:rPr>
        <w:t>robota typu podwó</w:t>
      </w:r>
      <w:r w:rsidRPr="00CE640A">
        <w:rPr>
          <w:rFonts w:ascii="ISOCPEUR" w:hAnsi="ISOCPEUR" w:cs="Yiroh"/>
          <w:sz w:val="48"/>
          <w:szCs w:val="48"/>
        </w:rPr>
        <w:t>jne wahadło</w:t>
      </w:r>
    </w:p>
    <w:p w:rsidR="006D0168" w:rsidRDefault="006D0168">
      <w:pPr>
        <w:spacing w:before="0"/>
        <w:ind w:left="1418" w:hanging="1418"/>
        <w:jc w:val="center"/>
        <w:rPr>
          <w:rFonts w:ascii="Yiroh" w:hAnsi="Yiroh" w:cs="Yiroh"/>
          <w:sz w:val="56"/>
        </w:rPr>
      </w:pPr>
    </w:p>
    <w:p w:rsidR="006D0168" w:rsidRDefault="006D0168">
      <w:pPr>
        <w:spacing w:before="0"/>
        <w:ind w:left="1418" w:hanging="1418"/>
        <w:jc w:val="center"/>
        <w:rPr>
          <w:rFonts w:ascii="Yiroh" w:hAnsi="Yiroh" w:cs="Yiroh"/>
          <w:sz w:val="56"/>
        </w:rPr>
      </w:pPr>
    </w:p>
    <w:p w:rsidR="006D0168" w:rsidRDefault="006D0168">
      <w:pPr>
        <w:spacing w:before="0"/>
        <w:ind w:left="1418" w:hanging="1418"/>
        <w:jc w:val="center"/>
        <w:rPr>
          <w:rFonts w:ascii="Yiroh" w:hAnsi="Yiroh" w:cs="Yiroh"/>
          <w:sz w:val="56"/>
        </w:rPr>
      </w:pPr>
    </w:p>
    <w:p w:rsidR="006D0168" w:rsidRDefault="006D0168">
      <w:pPr>
        <w:spacing w:before="0"/>
        <w:ind w:left="1418" w:hanging="1418"/>
        <w:jc w:val="center"/>
        <w:rPr>
          <w:rFonts w:ascii="Yiroh" w:hAnsi="Yiroh" w:cs="Yiroh"/>
          <w:sz w:val="56"/>
        </w:rPr>
      </w:pPr>
    </w:p>
    <w:p w:rsidR="006D0168" w:rsidRDefault="00623C54">
      <w:pPr>
        <w:spacing w:before="0"/>
        <w:ind w:left="1418" w:hanging="1418"/>
        <w:jc w:val="center"/>
      </w:pPr>
      <w:r>
        <w:rPr>
          <w:rFonts w:cs="Yiroh"/>
          <w:sz w:val="28"/>
        </w:rPr>
        <w:t>Jakub Be</w:t>
      </w:r>
      <w:r>
        <w:rPr>
          <w:rFonts w:cs="Times New Roman"/>
          <w:sz w:val="28"/>
        </w:rPr>
        <w:t>łch 2016</w:t>
      </w:r>
    </w:p>
    <w:p w:rsidR="006D0168" w:rsidRDefault="006D0168">
      <w:pPr>
        <w:spacing w:before="0"/>
        <w:ind w:left="1418" w:hanging="1418"/>
      </w:pPr>
    </w:p>
    <w:p w:rsidR="006D0168" w:rsidRDefault="00623C54">
      <w:pPr>
        <w:spacing w:before="0"/>
        <w:ind w:left="1418" w:hanging="1418"/>
      </w:pPr>
      <w:r>
        <w:tab/>
      </w:r>
    </w:p>
    <w:p w:rsidR="006D0168" w:rsidRDefault="006D0168">
      <w:pPr>
        <w:spacing w:before="0"/>
        <w:ind w:left="1418" w:hanging="1418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D0168">
      <w:pPr>
        <w:spacing w:before="0"/>
        <w:ind w:left="1418" w:hanging="1418"/>
        <w:jc w:val="center"/>
      </w:pPr>
    </w:p>
    <w:p w:rsidR="006D0168" w:rsidRDefault="00623C54">
      <w:pPr>
        <w:spacing w:before="0"/>
        <w:jc w:val="center"/>
      </w:pPr>
      <w:r>
        <w:t>Rzeszów, 2016</w:t>
      </w:r>
      <w:r>
        <w:br w:type="page"/>
      </w:r>
    </w:p>
    <w:p w:rsidR="006D0168" w:rsidRDefault="006D0168">
      <w:pPr>
        <w:spacing w:before="0"/>
        <w:ind w:left="1418" w:hanging="1418"/>
      </w:pPr>
    </w:p>
    <w:p w:rsidR="006D0168" w:rsidRDefault="00623C54">
      <w:pPr>
        <w:spacing w:before="0"/>
      </w:pPr>
      <w:r>
        <w:tab/>
        <w:t xml:space="preserve">Program SymGraf napisany został w ramach przedmiotu </w:t>
      </w:r>
      <w:r>
        <w:rPr>
          <w:i/>
          <w:iCs/>
        </w:rPr>
        <w:t xml:space="preserve">podstawy robotyki </w:t>
      </w:r>
      <w:r>
        <w:t xml:space="preserve">w celu graficznej wizualizacji ruchu robota typu podwójne wahadło. Program może wczytywać dane wejściowe w kodzie ASCII wygenerowane w dowolnym programie symulacyjnym. Szczególną uwagę zwrócono na łatwą współpracę z systemem Matlab-Simulink. Oczekiwane wartości wielkości wejściowych zależą od ustawio-nego trybu.  </w:t>
      </w:r>
    </w:p>
    <w:p w:rsidR="006D0168" w:rsidRDefault="006D0168">
      <w:pPr>
        <w:spacing w:before="0"/>
      </w:pPr>
    </w:p>
    <w:p w:rsidR="006D0168" w:rsidRDefault="00623C54">
      <w:pPr>
        <w:spacing w:before="0"/>
        <w:rPr>
          <w:b/>
          <w:bCs/>
        </w:rPr>
      </w:pPr>
      <w:r>
        <w:rPr>
          <w:b/>
          <w:bCs/>
          <w:sz w:val="28"/>
          <w:szCs w:val="28"/>
        </w:rPr>
        <w:t>1. Okno główne programu</w:t>
      </w:r>
    </w:p>
    <w:p w:rsidR="006D0168" w:rsidRDefault="006D0168">
      <w:pPr>
        <w:spacing w:before="0"/>
      </w:pPr>
    </w:p>
    <w:p w:rsidR="006D0168" w:rsidRDefault="00623C54">
      <w:pPr>
        <w:spacing w:before="0"/>
      </w:pPr>
      <w:r>
        <w:rPr>
          <w:noProof/>
          <w:lang w:eastAsia="pl-PL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8410" cy="2976880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23C54">
      <w:pPr>
        <w:spacing w:before="0"/>
      </w:pPr>
      <w:r>
        <w:tab/>
        <w:t>Działanie większości przycisków jest oczywiste albo po kliknięciu od razu widać o co chodzi.</w:t>
      </w:r>
    </w:p>
    <w:p w:rsidR="006D0168" w:rsidRDefault="00623C54">
      <w:pPr>
        <w:spacing w:before="0"/>
        <w:ind w:left="1418" w:hanging="1418"/>
      </w:pPr>
      <w:r>
        <w:t>Mniej intuicyjne funkcje opisane poniżej:</w:t>
      </w:r>
    </w:p>
    <w:p w:rsidR="006D0168" w:rsidRDefault="006D0168">
      <w:pPr>
        <w:spacing w:before="0"/>
        <w:ind w:left="1418" w:hanging="1418"/>
      </w:pPr>
    </w:p>
    <w:p w:rsidR="006D0168" w:rsidRDefault="00623C54">
      <w:pPr>
        <w:numPr>
          <w:ilvl w:val="0"/>
          <w:numId w:val="1"/>
        </w:numPr>
        <w:spacing w:before="0"/>
      </w:pPr>
      <w:r>
        <w:rPr>
          <w:b/>
          <w:bCs/>
        </w:rPr>
        <w:t>Nawigacja</w:t>
      </w:r>
      <w:r>
        <w:t xml:space="preserve">: </w:t>
      </w:r>
    </w:p>
    <w:p w:rsidR="006D0168" w:rsidRDefault="00623C54">
      <w:pPr>
        <w:spacing w:before="0"/>
      </w:pPr>
      <w:r>
        <w:tab/>
        <w:t xml:space="preserve">środkowy klawisz myszy - obroty kamery, </w:t>
      </w:r>
    </w:p>
    <w:p w:rsidR="006D0168" w:rsidRDefault="00623C54">
      <w:pPr>
        <w:spacing w:before="0"/>
      </w:pPr>
      <w:r>
        <w:tab/>
        <w:t xml:space="preserve">prawy klawisz myszy – też obroty kamery, </w:t>
      </w:r>
    </w:p>
    <w:p w:rsidR="006D0168" w:rsidRDefault="00623C54">
      <w:pPr>
        <w:spacing w:before="0"/>
      </w:pPr>
      <w:r>
        <w:tab/>
        <w:t xml:space="preserve">scroll – zoom In/out, </w:t>
      </w:r>
    </w:p>
    <w:p w:rsidR="006D0168" w:rsidRDefault="00623C54">
      <w:pPr>
        <w:spacing w:before="0"/>
      </w:pPr>
      <w:r>
        <w:tab/>
        <w:t>lewy klawisz myszy – przesuwanie</w:t>
      </w:r>
    </w:p>
    <w:p w:rsidR="006D0168" w:rsidRDefault="006D0168">
      <w:pPr>
        <w:spacing w:before="0"/>
      </w:pPr>
    </w:p>
    <w:p w:rsidR="006D0168" w:rsidRDefault="00623C54">
      <w:pPr>
        <w:numPr>
          <w:ilvl w:val="0"/>
          <w:numId w:val="1"/>
        </w:numPr>
        <w:spacing w:before="0"/>
      </w:pPr>
      <w:r>
        <w:rPr>
          <w:b/>
        </w:rPr>
        <w:t>Resetowanie kamery</w:t>
      </w:r>
      <w:r>
        <w:t xml:space="preserve"> – powrót do widoku wzdłuż odpowiedniej osi</w:t>
      </w:r>
    </w:p>
    <w:p w:rsidR="006D0168" w:rsidRDefault="006D0168">
      <w:pPr>
        <w:spacing w:before="0"/>
        <w:ind w:left="360"/>
      </w:pPr>
    </w:p>
    <w:p w:rsidR="006D0168" w:rsidRDefault="00623C54">
      <w:pPr>
        <w:numPr>
          <w:ilvl w:val="0"/>
          <w:numId w:val="1"/>
        </w:numPr>
        <w:spacing w:before="0"/>
      </w:pPr>
      <w:r>
        <w:rPr>
          <w:b/>
        </w:rPr>
        <w:t xml:space="preserve">Ręczne ustawianie współrzędnych konfiguracyjnych </w:t>
      </w:r>
      <w:r>
        <w:rPr>
          <w:rFonts w:ascii="Symbol" w:eastAsia="Calibri" w:hAnsi="Symbol"/>
          <w:b/>
        </w:rPr>
        <w:t></w:t>
      </w:r>
      <w:r>
        <w:rPr>
          <w:b/>
        </w:rPr>
        <w:t>i</w:t>
      </w:r>
      <w:r>
        <w:t xml:space="preserve"> –  na etykiecie Efektora widac aktualne współrzędne kartezjańskie</w:t>
      </w:r>
    </w:p>
    <w:p w:rsidR="006D0168" w:rsidRDefault="006D0168">
      <w:pPr>
        <w:spacing w:before="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23C54">
      <w:pPr>
        <w:spacing w:before="0"/>
        <w:ind w:left="360"/>
      </w:pPr>
      <w:r>
        <w:rPr>
          <w:noProof/>
          <w:lang w:eastAsia="pl-PL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-425450</wp:posOffset>
            </wp:positionV>
            <wp:extent cx="5091430" cy="3020060"/>
            <wp:effectExtent l="0" t="0" r="0" b="0"/>
            <wp:wrapSquare wrapText="largest"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23C54">
      <w:pPr>
        <w:numPr>
          <w:ilvl w:val="0"/>
          <w:numId w:val="1"/>
        </w:numPr>
        <w:spacing w:before="0"/>
      </w:pPr>
      <w:r>
        <w:rPr>
          <w:b/>
        </w:rPr>
        <w:t>Wczytaj Dane:</w:t>
      </w:r>
    </w:p>
    <w:p w:rsidR="006D0168" w:rsidRDefault="00623C54">
      <w:pPr>
        <w:spacing w:before="0"/>
        <w:ind w:left="360"/>
      </w:pPr>
      <w:r>
        <w:rPr>
          <w:b/>
        </w:rPr>
        <w:tab/>
      </w:r>
      <w:r>
        <w:t xml:space="preserve">wczytuje plik i w zależności od jego typu (pos2 pos3 kin2 itp.) ustawia w </w:t>
      </w:r>
      <w:r>
        <w:tab/>
        <w:t xml:space="preserve">jakim trybie program pracuje (info na gorze ekranu), zmiana trybu poprzez </w:t>
      </w:r>
      <w:r>
        <w:tab/>
        <w:t>wczytanie innego pliku</w:t>
      </w:r>
    </w:p>
    <w:p w:rsidR="006D0168" w:rsidRDefault="006D0168">
      <w:pPr>
        <w:spacing w:before="0"/>
        <w:ind w:left="360"/>
      </w:pPr>
    </w:p>
    <w:p w:rsidR="006D0168" w:rsidRDefault="00623C54">
      <w:pPr>
        <w:spacing w:before="0"/>
        <w:ind w:left="792"/>
      </w:pPr>
      <w:r>
        <w:t xml:space="preserve">długości ramion – można ustawić inne niż wczytane z pliku (program nie zamienia współrzędnych </w:t>
      </w:r>
      <w:r>
        <w:rPr>
          <w:rFonts w:ascii="Symbol" w:eastAsia="Calibri" w:hAnsi="Symbol"/>
        </w:rPr>
        <w:t></w:t>
      </w:r>
      <w:r>
        <w:t>i, tylko długości), po wczytaniu pliku ponownie ustawia na wczytane z pliku</w:t>
      </w:r>
    </w:p>
    <w:p w:rsidR="006D0168" w:rsidRDefault="006D0168">
      <w:pPr>
        <w:spacing w:before="0"/>
        <w:ind w:left="360"/>
      </w:pPr>
    </w:p>
    <w:p w:rsidR="006D0168" w:rsidRDefault="00623C54">
      <w:pPr>
        <w:spacing w:before="0"/>
        <w:ind w:left="792"/>
      </w:pPr>
      <w:r>
        <w:rPr>
          <w:b/>
        </w:rPr>
        <w:t>ustaw deltaT</w:t>
      </w:r>
      <w:r>
        <w:t xml:space="preserve"> - w trybie pos2 i pos3 ustawia przedziałczasu miedzy klatkami, </w:t>
      </w:r>
    </w:p>
    <w:p w:rsidR="006D0168" w:rsidRDefault="006D0168">
      <w:pPr>
        <w:spacing w:before="0"/>
        <w:ind w:left="792"/>
      </w:pPr>
    </w:p>
    <w:p w:rsidR="006D0168" w:rsidRDefault="00623C54">
      <w:pPr>
        <w:spacing w:before="0"/>
        <w:ind w:left="792"/>
      </w:pPr>
      <w:r>
        <w:rPr>
          <w:b/>
        </w:rPr>
        <w:t>kompresja czasu</w:t>
      </w:r>
      <w:r>
        <w:t xml:space="preserve"> – spowalnia/przyspiesza czas</w:t>
      </w:r>
    </w:p>
    <w:p w:rsidR="006D0168" w:rsidRDefault="006D0168">
      <w:pPr>
        <w:spacing w:before="0"/>
        <w:ind w:left="792"/>
      </w:pPr>
    </w:p>
    <w:p w:rsidR="006D0168" w:rsidRDefault="00623C54">
      <w:pPr>
        <w:spacing w:before="0"/>
        <w:ind w:left="792"/>
      </w:pPr>
      <w:r>
        <w:rPr>
          <w:b/>
        </w:rPr>
        <w:t>radiany</w:t>
      </w:r>
      <w:r>
        <w:t xml:space="preserve"> – zaznaczyc jeśli w pliku katy sa w radianach </w:t>
      </w:r>
    </w:p>
    <w:p w:rsidR="006D0168" w:rsidRDefault="006D0168">
      <w:pPr>
        <w:spacing w:before="0"/>
        <w:ind w:left="360"/>
      </w:pPr>
    </w:p>
    <w:p w:rsidR="006D0168" w:rsidRDefault="00623C54">
      <w:pPr>
        <w:numPr>
          <w:ilvl w:val="0"/>
          <w:numId w:val="1"/>
        </w:numPr>
        <w:spacing w:before="0"/>
      </w:pPr>
      <w:r>
        <w:t xml:space="preserve">Menu </w:t>
      </w:r>
      <w:r>
        <w:rPr>
          <w:b/>
        </w:rPr>
        <w:t>Ustawienia</w:t>
      </w:r>
      <w:r>
        <w:t xml:space="preserve"> – opcje graficzne</w:t>
      </w:r>
    </w:p>
    <w:p w:rsidR="006D0168" w:rsidRDefault="006D0168">
      <w:pPr>
        <w:spacing w:before="0"/>
        <w:ind w:left="360"/>
      </w:pPr>
    </w:p>
    <w:p w:rsidR="006D0168" w:rsidRDefault="00623C54">
      <w:pPr>
        <w:numPr>
          <w:ilvl w:val="0"/>
          <w:numId w:val="1"/>
        </w:numPr>
        <w:spacing w:before="0"/>
      </w:pPr>
      <w:r>
        <w:t>Ręczne sterowanie kątami: –</w:t>
      </w:r>
      <w:bookmarkStart w:id="0" w:name="__DdeLink__262_86176086"/>
      <w:r>
        <w:rPr>
          <w:rFonts w:ascii="Symbol" w:eastAsia="Calibri" w:hAnsi="Symbol"/>
        </w:rPr>
        <w:t></w:t>
      </w:r>
      <w:bookmarkEnd w:id="0"/>
      <w:r>
        <w:rPr>
          <w:rFonts w:ascii="Symbol" w:eastAsia="Calibri" w:hAnsi="Symbol"/>
        </w:rPr>
        <w:t></w:t>
      </w:r>
      <w:r>
        <w:t xml:space="preserve"> – klawisze  Q i A</w:t>
      </w:r>
      <w:r>
        <w:tab/>
      </w:r>
      <w:r>
        <w:rPr>
          <w:rFonts w:ascii="Symbol" w:eastAsia="Calibri" w:hAnsi="Symbol"/>
        </w:rPr>
        <w:t></w:t>
      </w:r>
      <w:r>
        <w:rPr>
          <w:rFonts w:ascii="Symbol" w:eastAsia="Calibri" w:hAnsi="Symbol"/>
        </w:rPr>
        <w:t></w:t>
      </w:r>
      <w:r>
        <w:t>–W,S</w:t>
      </w:r>
      <w:r>
        <w:tab/>
      </w:r>
      <w:r>
        <w:rPr>
          <w:rFonts w:ascii="Symbol" w:eastAsia="Calibri" w:hAnsi="Symbol"/>
        </w:rPr>
        <w:t></w:t>
      </w:r>
      <w:r>
        <w:rPr>
          <w:rFonts w:ascii="Symbol" w:eastAsia="Calibri" w:hAnsi="Symbol"/>
        </w:rPr>
        <w:t></w:t>
      </w:r>
      <w:r>
        <w:t>–E,D</w:t>
      </w:r>
    </w:p>
    <w:p w:rsidR="006D0168" w:rsidRDefault="006D0168">
      <w:pPr>
        <w:spacing w:before="0"/>
      </w:pPr>
    </w:p>
    <w:p w:rsidR="006D0168" w:rsidRDefault="006D0168">
      <w:pPr>
        <w:spacing w:before="0"/>
        <w:rPr>
          <w:b/>
          <w:bCs/>
        </w:rPr>
      </w:pPr>
    </w:p>
    <w:p w:rsidR="006D0168" w:rsidRDefault="006D0168">
      <w:pPr>
        <w:spacing w:before="0"/>
        <w:rPr>
          <w:b/>
          <w:bCs/>
        </w:rPr>
      </w:pPr>
    </w:p>
    <w:p w:rsidR="006D0168" w:rsidRDefault="006D0168">
      <w:pPr>
        <w:spacing w:before="0"/>
        <w:rPr>
          <w:b/>
          <w:bCs/>
        </w:rPr>
      </w:pPr>
    </w:p>
    <w:p w:rsidR="006D0168" w:rsidRDefault="00623C54">
      <w:pPr>
        <w:spacing w:before="0"/>
        <w:rPr>
          <w:sz w:val="28"/>
          <w:szCs w:val="28"/>
        </w:rPr>
      </w:pPr>
      <w:r>
        <w:rPr>
          <w:b/>
          <w:bCs/>
          <w:sz w:val="28"/>
          <w:szCs w:val="28"/>
        </w:rPr>
        <w:t>2. Import danych</w:t>
      </w:r>
    </w:p>
    <w:p w:rsidR="006D0168" w:rsidRDefault="006D0168">
      <w:pPr>
        <w:pStyle w:val="Tretekstu"/>
      </w:pPr>
    </w:p>
    <w:p w:rsidR="006D0168" w:rsidRDefault="00623C54">
      <w:pPr>
        <w:pStyle w:val="Tretekstu"/>
        <w:rPr>
          <w:b/>
          <w:bCs/>
        </w:rPr>
      </w:pPr>
      <w:r>
        <w:rPr>
          <w:b/>
          <w:bCs/>
        </w:rPr>
        <w:t>2.1. Import danych z matlaba</w:t>
      </w:r>
    </w:p>
    <w:p w:rsidR="006D0168" w:rsidRDefault="00623C54">
      <w:pPr>
        <w:numPr>
          <w:ilvl w:val="0"/>
          <w:numId w:val="2"/>
        </w:numPr>
        <w:spacing w:before="0"/>
      </w:pPr>
      <w:r>
        <w:lastRenderedPageBreak/>
        <w:t>Dane wejściowe nie mogą być w zapisiewykładniczym, np. 12345e+001, mogą to być liczby tylko z częścią całkowitą rozdzieloną kropką dziesiętną od części ułamkowej, np. 12.1234.</w:t>
      </w:r>
    </w:p>
    <w:p w:rsidR="006D0168" w:rsidRDefault="00623C54">
      <w:pPr>
        <w:numPr>
          <w:ilvl w:val="0"/>
          <w:numId w:val="2"/>
        </w:numPr>
        <w:spacing w:before="0"/>
      </w:pPr>
      <w:r>
        <w:t xml:space="preserve">Separatorem liczb musi być znak tabulacji. </w:t>
      </w:r>
    </w:p>
    <w:p w:rsidR="00D31336" w:rsidRDefault="00D31336">
      <w:pPr>
        <w:numPr>
          <w:ilvl w:val="0"/>
          <w:numId w:val="2"/>
        </w:numPr>
        <w:spacing w:before="0"/>
      </w:pPr>
      <w:r>
        <w:t>Kąty dla każdej kolejnej chwili czasu (lub kolejnych wartości kątów) rozdzielane znakiem konca linii (CRLF, \n, enter itp.)</w:t>
      </w:r>
    </w:p>
    <w:p w:rsidR="006D0168" w:rsidRDefault="00623C54">
      <w:pPr>
        <w:numPr>
          <w:ilvl w:val="0"/>
          <w:numId w:val="2"/>
        </w:numPr>
        <w:spacing w:before="0"/>
      </w:pPr>
      <w:r>
        <w:t xml:space="preserve">Współrzędne kątowe mogą być zarówno w stopniach jak i radianach (domyślnie); jeśli są w stopniach to należy odznaczyćw okienku wyboru </w:t>
      </w:r>
      <w:r>
        <w:rPr>
          <w:b/>
          <w:bCs/>
        </w:rPr>
        <w:t>radiany.</w:t>
      </w:r>
    </w:p>
    <w:p w:rsidR="006D0168" w:rsidRDefault="00623C54">
      <w:pPr>
        <w:numPr>
          <w:ilvl w:val="0"/>
          <w:numId w:val="2"/>
        </w:numPr>
        <w:spacing w:before="0"/>
      </w:pPr>
      <w:r>
        <w:t>Odpowiednie skrypty są w katalogu matlab.</w:t>
      </w:r>
    </w:p>
    <w:p w:rsidR="006D0168" w:rsidRDefault="00623C54">
      <w:pPr>
        <w:numPr>
          <w:ilvl w:val="0"/>
          <w:numId w:val="2"/>
        </w:numPr>
        <w:spacing w:before="0"/>
      </w:pPr>
      <w:r>
        <w:t>Przykładowe pliki w odpowiednim formacie można znaleźć w katalogu głównym.</w:t>
      </w:r>
    </w:p>
    <w:p w:rsidR="006D0168" w:rsidRDefault="00623C54">
      <w:pPr>
        <w:numPr>
          <w:ilvl w:val="0"/>
          <w:numId w:val="2"/>
        </w:numPr>
        <w:spacing w:before="0"/>
      </w:pPr>
      <w:r>
        <w:t xml:space="preserve">Pliki są odczytywane z katalogu </w:t>
      </w:r>
      <w:r>
        <w:rPr>
          <w:b/>
        </w:rPr>
        <w:t>"Dane"</w:t>
      </w:r>
      <w:r>
        <w:t xml:space="preserve">, </w:t>
      </w:r>
    </w:p>
    <w:p w:rsidR="006D0168" w:rsidRDefault="00623C54">
      <w:pPr>
        <w:numPr>
          <w:ilvl w:val="0"/>
          <w:numId w:val="2"/>
        </w:numPr>
        <w:spacing w:before="0"/>
      </w:pPr>
      <w:r>
        <w:t xml:space="preserve">Rozszerzenie w zależności od trybu. </w:t>
      </w:r>
    </w:p>
    <w:p w:rsidR="006D0168" w:rsidRDefault="00623C54">
      <w:pPr>
        <w:numPr>
          <w:ilvl w:val="0"/>
          <w:numId w:val="2"/>
        </w:numPr>
        <w:spacing w:before="0"/>
      </w:pPr>
      <w:r>
        <w:t>Wiersze zaczynające się od "#" lub "%" są ignorowane.</w:t>
      </w:r>
    </w:p>
    <w:p w:rsidR="006D0168" w:rsidRDefault="006D0168">
      <w:pPr>
        <w:spacing w:before="0"/>
        <w:ind w:left="360"/>
      </w:pPr>
    </w:p>
    <w:p w:rsidR="006D0168" w:rsidRDefault="00623C54">
      <w:pPr>
        <w:spacing w:before="0"/>
        <w:ind w:left="360"/>
      </w:pPr>
      <w:r>
        <w:t>Jeśli format pliku jest inny od wymaganego (notacja z wykładnikiem, brak tabulacji) należy go dostosować do powyższych wymagań, np. bardzo łatwo w Excelu.</w:t>
      </w: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360"/>
      </w:pPr>
    </w:p>
    <w:p w:rsidR="006D0168" w:rsidRDefault="00623C54">
      <w:pPr>
        <w:spacing w:before="0"/>
        <w:ind w:left="360"/>
      </w:pPr>
      <w:r>
        <w:t>Format danych w pliku wejściowym:</w:t>
      </w:r>
    </w:p>
    <w:p w:rsidR="006D0168" w:rsidRDefault="00623C54">
      <w:pPr>
        <w:spacing w:before="0"/>
        <w:ind w:left="360"/>
      </w:pPr>
      <w:r>
        <w:tab/>
        <w:t xml:space="preserve"> pierwszy wiersz – długość pierwszego ramienia,</w:t>
      </w:r>
    </w:p>
    <w:p w:rsidR="006D0168" w:rsidRDefault="00623C54">
      <w:pPr>
        <w:spacing w:before="0"/>
        <w:ind w:left="360"/>
      </w:pPr>
      <w:r>
        <w:tab/>
        <w:t xml:space="preserve"> drugi wiersz – długość drugiego ramienia,</w:t>
      </w:r>
    </w:p>
    <w:p w:rsidR="006D0168" w:rsidRDefault="00623C54">
      <w:pPr>
        <w:spacing w:before="0"/>
        <w:ind w:left="360"/>
      </w:pPr>
      <w:r>
        <w:t>następnie kolejność danych w kolejnych liniach rozdzielane znakiem tabulacji:</w:t>
      </w:r>
    </w:p>
    <w:p w:rsidR="006D0168" w:rsidRDefault="006D0168">
      <w:pPr>
        <w:spacing w:before="0"/>
        <w:ind w:left="360"/>
      </w:pPr>
    </w:p>
    <w:tbl>
      <w:tblPr>
        <w:tblStyle w:val="Tabela-Siatka"/>
        <w:tblW w:w="8592" w:type="dxa"/>
        <w:tblInd w:w="355" w:type="dxa"/>
        <w:tblCellMar>
          <w:left w:w="103" w:type="dxa"/>
        </w:tblCellMar>
        <w:tblLook w:val="04A0"/>
      </w:tblPr>
      <w:tblGrid>
        <w:gridCol w:w="1591"/>
        <w:gridCol w:w="7001"/>
      </w:tblGrid>
      <w:tr w:rsidR="006D0168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TRYB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KOLEJNOŚĆ DANYCH</w:t>
            </w:r>
          </w:p>
        </w:tc>
      </w:tr>
      <w:tr w:rsidR="006D0168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tryb pos2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th1   th2</w:t>
            </w:r>
          </w:p>
        </w:tc>
      </w:tr>
      <w:tr w:rsidR="006D0168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tryb pos3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</w:pPr>
            <w:r>
              <w:rPr>
                <w:sz w:val="22"/>
                <w:lang w:val="en-US"/>
              </w:rPr>
              <w:t>th0   th1     th2</w:t>
            </w:r>
          </w:p>
        </w:tc>
      </w:tr>
      <w:tr w:rsidR="006D0168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tryb kin2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th1    th2     omega1    omega2                     </w:t>
            </w:r>
          </w:p>
        </w:tc>
      </w:tr>
      <w:tr w:rsidR="006D0168" w:rsidRPr="000F4365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tryb kin3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Pr="00D31336" w:rsidRDefault="00623C54">
            <w:pPr>
              <w:spacing w:before="0"/>
              <w:rPr>
                <w:lang w:val="en-US"/>
              </w:rPr>
            </w:pPr>
            <w:r>
              <w:rPr>
                <w:sz w:val="22"/>
                <w:lang w:val="en-US"/>
              </w:rPr>
              <w:t>th0    th1    th2     omega0     omega1     omega2</w:t>
            </w:r>
          </w:p>
        </w:tc>
      </w:tr>
      <w:tr w:rsidR="006D0168" w:rsidRPr="000F4365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tryb dyn2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        th1     th2     omega1    omega2                 </w:t>
            </w:r>
          </w:p>
        </w:tc>
      </w:tr>
      <w:tr w:rsidR="006D0168" w:rsidRPr="000F4365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tryb dyn3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Pr="00D31336" w:rsidRDefault="00623C54">
            <w:pPr>
              <w:spacing w:before="0"/>
              <w:rPr>
                <w:lang w:val="en-US"/>
              </w:rPr>
            </w:pPr>
            <w:r>
              <w:rPr>
                <w:sz w:val="22"/>
                <w:lang w:val="en-US"/>
              </w:rPr>
              <w:t>t        th0     th1     th2    omega0     omega1    omega3</w:t>
            </w:r>
          </w:p>
        </w:tc>
      </w:tr>
      <w:tr w:rsidR="006D0168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tryb tsk2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rPr>
                <w:sz w:val="22"/>
              </w:rPr>
            </w:pPr>
            <w:r>
              <w:rPr>
                <w:sz w:val="22"/>
              </w:rPr>
              <w:t>t        th1     th2     stan_narzedzia(0 lub 1)</w:t>
            </w:r>
          </w:p>
        </w:tc>
      </w:tr>
      <w:tr w:rsidR="006D0168">
        <w:tc>
          <w:tcPr>
            <w:tcW w:w="1591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  <w:lang w:val="en-US"/>
              </w:rPr>
              <w:t xml:space="preserve">tryb </w:t>
            </w:r>
            <w:r>
              <w:rPr>
                <w:i/>
                <w:sz w:val="22"/>
              </w:rPr>
              <w:t>tsk3</w:t>
            </w:r>
          </w:p>
        </w:tc>
        <w:tc>
          <w:tcPr>
            <w:tcW w:w="7000" w:type="dxa"/>
            <w:shd w:val="clear" w:color="auto" w:fill="auto"/>
            <w:tcMar>
              <w:left w:w="103" w:type="dxa"/>
            </w:tcMar>
          </w:tcPr>
          <w:p w:rsidR="006D0168" w:rsidRDefault="00623C54">
            <w:pPr>
              <w:spacing w:before="0"/>
            </w:pPr>
            <w:r>
              <w:rPr>
                <w:sz w:val="22"/>
                <w:lang w:val="en-US"/>
              </w:rPr>
              <w:t>t        th0    th1     th2   stan_narzedzia</w:t>
            </w:r>
            <w:r>
              <w:rPr>
                <w:sz w:val="22"/>
              </w:rPr>
              <w:t>(0 lub 1)</w:t>
            </w:r>
          </w:p>
        </w:tc>
      </w:tr>
    </w:tbl>
    <w:p w:rsidR="006D0168" w:rsidRDefault="006D0168">
      <w:pPr>
        <w:spacing w:before="0"/>
      </w:pPr>
    </w:p>
    <w:p w:rsidR="006D0168" w:rsidRDefault="00623C54">
      <w:pPr>
        <w:spacing w:before="0"/>
        <w:ind w:left="360"/>
      </w:pPr>
      <w:r>
        <w:t xml:space="preserve">Pliki mogą zawierać linie komentarza rozpoczynające się znakiem </w:t>
      </w:r>
      <w:r>
        <w:rPr>
          <w:shadow/>
        </w:rPr>
        <w:t>#</w:t>
      </w:r>
      <w:r>
        <w:t xml:space="preserve">lub </w:t>
      </w:r>
      <w:r>
        <w:rPr>
          <w:b/>
          <w:bCs/>
        </w:rPr>
        <w:t>%</w:t>
      </w:r>
      <w:r>
        <w:t>.</w:t>
      </w:r>
    </w:p>
    <w:p w:rsidR="006D0168" w:rsidRDefault="006D0168">
      <w:pPr>
        <w:spacing w:before="0"/>
        <w:ind w:left="360"/>
      </w:pPr>
    </w:p>
    <w:p w:rsidR="006D0168" w:rsidRDefault="00623C54">
      <w:pPr>
        <w:spacing w:before="0"/>
        <w:ind w:left="360"/>
      </w:pPr>
      <w:r>
        <w:rPr>
          <w:b/>
        </w:rPr>
        <w:t>Przykładowy nagłowek: (taki sam dla każdego trybu):</w:t>
      </w:r>
    </w:p>
    <w:p w:rsidR="006D0168" w:rsidRDefault="006D0168">
      <w:pPr>
        <w:spacing w:before="0"/>
        <w:ind w:left="360"/>
        <w:rPr>
          <w:b/>
        </w:rPr>
      </w:pPr>
    </w:p>
    <w:p w:rsidR="006D0168" w:rsidRDefault="00623C54">
      <w:pPr>
        <w:spacing w:before="0"/>
        <w:ind w:left="360"/>
      </w:pPr>
      <w:r>
        <w:t>#############</w:t>
      </w:r>
    </w:p>
    <w:p w:rsidR="006D0168" w:rsidRDefault="00623C54">
      <w:pPr>
        <w:spacing w:before="0"/>
        <w:ind w:left="360"/>
      </w:pPr>
      <w:r>
        <w:t># przykład</w:t>
      </w:r>
    </w:p>
    <w:p w:rsidR="006D0168" w:rsidRDefault="00623C54">
      <w:pPr>
        <w:spacing w:before="0"/>
        <w:ind w:left="360"/>
      </w:pPr>
      <w:r>
        <w:t>#############</w:t>
      </w:r>
    </w:p>
    <w:p w:rsidR="006D0168" w:rsidRDefault="00623C54">
      <w:pPr>
        <w:spacing w:before="0"/>
        <w:ind w:left="360"/>
      </w:pPr>
      <w:r>
        <w:t># długość l1</w:t>
      </w:r>
    </w:p>
    <w:p w:rsidR="006D0168" w:rsidRDefault="00623C54">
      <w:pPr>
        <w:spacing w:before="0"/>
        <w:ind w:left="360"/>
      </w:pPr>
      <w:r>
        <w:lastRenderedPageBreak/>
        <w:t>0.5</w:t>
      </w:r>
    </w:p>
    <w:p w:rsidR="006D0168" w:rsidRDefault="00623C54">
      <w:pPr>
        <w:spacing w:before="0"/>
        <w:ind w:left="360"/>
      </w:pPr>
      <w:r>
        <w:t># długość l2</w:t>
      </w:r>
    </w:p>
    <w:p w:rsidR="006D0168" w:rsidRDefault="00623C54">
      <w:pPr>
        <w:spacing w:before="0"/>
        <w:ind w:left="360"/>
      </w:pPr>
      <w:r>
        <w:t>0.5</w:t>
      </w:r>
    </w:p>
    <w:p w:rsidR="006D0168" w:rsidRPr="00D31336" w:rsidRDefault="00623C54">
      <w:pPr>
        <w:spacing w:before="0"/>
        <w:ind w:left="360"/>
        <w:rPr>
          <w:lang w:val="en-US"/>
        </w:rPr>
      </w:pPr>
      <w:r>
        <w:rPr>
          <w:lang w:val="en-US"/>
        </w:rPr>
        <w:t>#dane t th0 th1 th2</w:t>
      </w:r>
    </w:p>
    <w:p w:rsidR="006D0168" w:rsidRPr="00D31336" w:rsidRDefault="00623C54">
      <w:pPr>
        <w:spacing w:before="0"/>
        <w:ind w:left="360"/>
        <w:rPr>
          <w:lang w:val="en-US"/>
        </w:rPr>
      </w:pPr>
      <w:r w:rsidRPr="00D31336">
        <w:rPr>
          <w:lang w:val="en-US"/>
        </w:rPr>
        <w:t>0.7197</w:t>
      </w:r>
      <w:r w:rsidRPr="00D31336">
        <w:rPr>
          <w:lang w:val="en-US"/>
        </w:rPr>
        <w:tab/>
        <w:t>0.0000</w:t>
      </w:r>
      <w:r w:rsidRPr="00D31336">
        <w:rPr>
          <w:lang w:val="en-US"/>
        </w:rPr>
        <w:tab/>
      </w:r>
      <w:r w:rsidRPr="00D31336">
        <w:rPr>
          <w:lang w:val="en-US"/>
        </w:rPr>
        <w:tab/>
        <w:t>199.2455</w:t>
      </w:r>
      <w:r w:rsidRPr="00D31336">
        <w:rPr>
          <w:lang w:val="en-US"/>
        </w:rPr>
        <w:tab/>
        <w:t>156.9430</w:t>
      </w:r>
    </w:p>
    <w:p w:rsidR="006D0168" w:rsidRDefault="00623C54">
      <w:pPr>
        <w:spacing w:before="0"/>
        <w:ind w:left="360"/>
      </w:pPr>
      <w:r>
        <w:t>0.7437</w:t>
      </w:r>
      <w:r>
        <w:tab/>
        <w:t>0.0000</w:t>
      </w:r>
      <w:r>
        <w:tab/>
      </w:r>
      <w:r>
        <w:tab/>
        <w:t>216.2673</w:t>
      </w:r>
      <w:r>
        <w:tab/>
        <w:t>153.6385</w:t>
      </w:r>
    </w:p>
    <w:p w:rsidR="006D0168" w:rsidRDefault="00623C54">
      <w:pPr>
        <w:spacing w:before="0"/>
        <w:ind w:left="360"/>
      </w:pPr>
      <w:r>
        <w:t>0.7669</w:t>
      </w:r>
      <w:r>
        <w:tab/>
        <w:t>0.0000</w:t>
      </w:r>
      <w:r>
        <w:tab/>
      </w:r>
      <w:r>
        <w:tab/>
        <w:t>229.7454</w:t>
      </w:r>
      <w:r>
        <w:tab/>
        <w:t>150.0971</w:t>
      </w:r>
    </w:p>
    <w:p w:rsidR="006D0168" w:rsidRDefault="00623C54">
      <w:pPr>
        <w:spacing w:before="0"/>
        <w:ind w:left="360"/>
      </w:pPr>
      <w:r>
        <w:t>0.7900</w:t>
      </w:r>
      <w:r>
        <w:tab/>
        <w:t>0.0000</w:t>
      </w:r>
      <w:r>
        <w:tab/>
      </w:r>
      <w:r>
        <w:tab/>
        <w:t>241.6542</w:t>
      </w:r>
      <w:r>
        <w:tab/>
        <w:t>146.3264</w:t>
      </w:r>
    </w:p>
    <w:p w:rsidR="006D0168" w:rsidRDefault="00623C54">
      <w:pPr>
        <w:spacing w:before="0"/>
        <w:ind w:left="360"/>
      </w:pPr>
      <w:r>
        <w:t>0.8131</w:t>
      </w:r>
      <w:r>
        <w:tab/>
        <w:t>0.0000</w:t>
      </w:r>
      <w:r>
        <w:tab/>
      </w:r>
      <w:r>
        <w:tab/>
        <w:t>252.3973</w:t>
      </w:r>
      <w:r>
        <w:tab/>
        <w:t>142.4715</w:t>
      </w:r>
    </w:p>
    <w:p w:rsidR="006D0168" w:rsidRDefault="00623C54">
      <w:pPr>
        <w:spacing w:before="0"/>
        <w:ind w:left="360"/>
      </w:pPr>
      <w:r>
        <w:t>0.8363</w:t>
      </w:r>
      <w:r>
        <w:tab/>
        <w:t>0.0000</w:t>
      </w:r>
      <w:r>
        <w:tab/>
      </w:r>
      <w:r>
        <w:tab/>
        <w:t>262.2736</w:t>
      </w:r>
      <w:r>
        <w:tab/>
        <w:t>138.6376</w:t>
      </w:r>
    </w:p>
    <w:p w:rsidR="006D0168" w:rsidRDefault="00623C54">
      <w:pPr>
        <w:spacing w:before="0"/>
        <w:ind w:left="360"/>
      </w:pPr>
      <w:r>
        <w:t>%jakis komentarz</w:t>
      </w:r>
    </w:p>
    <w:p w:rsidR="006D0168" w:rsidRDefault="00623C54">
      <w:pPr>
        <w:spacing w:before="0"/>
        <w:ind w:left="360"/>
      </w:pPr>
      <w:r>
        <w:t>#tez komentarz</w:t>
      </w:r>
    </w:p>
    <w:p w:rsidR="006D0168" w:rsidRDefault="00623C54">
      <w:pPr>
        <w:spacing w:before="0"/>
        <w:ind w:left="360"/>
      </w:pPr>
      <w:r>
        <w:t>0.8852</w:t>
      </w:r>
      <w:r>
        <w:tab/>
        <w:t>0.0000</w:t>
      </w:r>
      <w:r>
        <w:tab/>
      </w:r>
      <w:r>
        <w:tab/>
        <w:t>281.0452</w:t>
      </w:r>
      <w:r>
        <w:tab/>
        <w:t>130.9543</w:t>
      </w:r>
    </w:p>
    <w:p w:rsidR="006D0168" w:rsidRDefault="00623C54">
      <w:pPr>
        <w:spacing w:before="0"/>
        <w:ind w:left="360"/>
      </w:pPr>
      <w:r>
        <w:t>0.9341</w:t>
      </w:r>
      <w:r>
        <w:tab/>
        <w:t>0.0000</w:t>
      </w:r>
      <w:r>
        <w:tab/>
      </w:r>
      <w:r>
        <w:tab/>
        <w:t>297.9775</w:t>
      </w:r>
      <w:r>
        <w:tab/>
        <w:t>124.0174</w:t>
      </w:r>
    </w:p>
    <w:p w:rsidR="006D0168" w:rsidRDefault="00623C54">
      <w:pPr>
        <w:spacing w:before="0"/>
        <w:ind w:left="360"/>
      </w:pPr>
      <w:r>
        <w:t>0.9831</w:t>
      </w:r>
      <w:r>
        <w:tab/>
        <w:t>0.0000</w:t>
      </w:r>
      <w:r>
        <w:tab/>
      </w:r>
      <w:r>
        <w:tab/>
        <w:t>313.7889</w:t>
      </w:r>
      <w:r>
        <w:tab/>
        <w:t>118.0582</w:t>
      </w:r>
    </w:p>
    <w:p w:rsidR="006D0168" w:rsidRDefault="00623C54">
      <w:pPr>
        <w:spacing w:before="0"/>
        <w:ind w:left="360"/>
      </w:pPr>
      <w:r>
        <w:t>1.0320</w:t>
      </w:r>
      <w:r>
        <w:tab/>
        <w:t>0.0000</w:t>
      </w:r>
      <w:r>
        <w:tab/>
      </w:r>
      <w:r>
        <w:tab/>
        <w:t>328.4200</w:t>
      </w:r>
      <w:r>
        <w:tab/>
        <w:t>113.5206</w:t>
      </w:r>
    </w:p>
    <w:p w:rsidR="006D0168" w:rsidRDefault="00623C54">
      <w:pPr>
        <w:spacing w:before="0"/>
        <w:ind w:left="360"/>
      </w:pPr>
      <w:r>
        <w:t>1.0774</w:t>
      </w:r>
      <w:r>
        <w:tab/>
        <w:t>0.0000</w:t>
      </w:r>
      <w:r>
        <w:tab/>
      </w:r>
      <w:r>
        <w:tab/>
        <w:t>340.8305</w:t>
      </w:r>
      <w:r>
        <w:tab/>
        <w:t>110.8722</w:t>
      </w:r>
    </w:p>
    <w:p w:rsidR="006D0168" w:rsidRDefault="00623C54">
      <w:pPr>
        <w:spacing w:before="0"/>
        <w:ind w:left="360"/>
      </w:pPr>
      <w:r>
        <w:t>1.1228</w:t>
      </w:r>
      <w:r>
        <w:tab/>
        <w:t>0.0000</w:t>
      </w:r>
      <w:r>
        <w:tab/>
      </w:r>
      <w:r>
        <w:tab/>
        <w:t>352.4794</w:t>
      </w:r>
      <w:r>
        <w:tab/>
        <w:t>109.6974</w:t>
      </w:r>
    </w:p>
    <w:p w:rsidR="006D0168" w:rsidRDefault="00623C54">
      <w:pPr>
        <w:spacing w:before="0"/>
        <w:ind w:left="360"/>
      </w:pPr>
      <w:r>
        <w:t>1.1682</w:t>
      </w:r>
      <w:r>
        <w:tab/>
        <w:t>0.0000</w:t>
      </w:r>
      <w:r>
        <w:tab/>
      </w:r>
      <w:r>
        <w:tab/>
        <w:t>363.4872</w:t>
      </w:r>
      <w:r>
        <w:tab/>
        <w:t>110.0038</w:t>
      </w:r>
    </w:p>
    <w:p w:rsidR="006D0168" w:rsidRDefault="00623C54">
      <w:pPr>
        <w:spacing w:before="0"/>
        <w:ind w:left="360"/>
      </w:pPr>
      <w:r>
        <w:t>itd.</w:t>
      </w:r>
    </w:p>
    <w:p w:rsidR="006D0168" w:rsidRDefault="006D0168">
      <w:pPr>
        <w:spacing w:before="0"/>
      </w:pPr>
    </w:p>
    <w:p w:rsidR="006D0168" w:rsidRDefault="006D0168">
      <w:pPr>
        <w:spacing w:before="0"/>
      </w:pPr>
    </w:p>
    <w:p w:rsidR="006D0168" w:rsidRDefault="00623C54">
      <w:pPr>
        <w:spacing w:before="0"/>
      </w:pPr>
      <w:r>
        <w:t>Z poprawnym formatem plików wejściowych można się zapoznać przeglądając przygotowane przykłady.</w:t>
      </w:r>
    </w:p>
    <w:p w:rsidR="006D0168" w:rsidRDefault="006D0168">
      <w:pPr>
        <w:spacing w:before="0"/>
      </w:pPr>
    </w:p>
    <w:p w:rsidR="006D0168" w:rsidRDefault="006D0168">
      <w:pPr>
        <w:spacing w:before="0"/>
        <w:ind w:left="360"/>
      </w:pPr>
    </w:p>
    <w:p w:rsidR="006D0168" w:rsidRDefault="006D0168">
      <w:pPr>
        <w:spacing w:before="0"/>
        <w:ind w:left="1418" w:hanging="1418"/>
      </w:pPr>
    </w:p>
    <w:p w:rsidR="006D0168" w:rsidRDefault="006D0168">
      <w:pPr>
        <w:spacing w:before="0"/>
        <w:ind w:left="1418" w:hanging="1418"/>
      </w:pPr>
    </w:p>
    <w:p w:rsidR="006D0168" w:rsidRDefault="006D0168">
      <w:pPr>
        <w:spacing w:before="0"/>
        <w:ind w:left="1418" w:hanging="1418"/>
      </w:pPr>
    </w:p>
    <w:p w:rsidR="006D0168" w:rsidRDefault="00623C54">
      <w:pPr>
        <w:spacing w:before="0"/>
        <w:jc w:val="left"/>
      </w:pPr>
      <w:r>
        <w:t xml:space="preserve">Uwagi i dostrzeżone błędy zgłaszać pod adresem </w:t>
      </w:r>
      <w:r>
        <w:rPr>
          <w:color w:val="0000CC"/>
        </w:rPr>
        <w:t>zielonyeufor@gmail.com</w:t>
      </w:r>
    </w:p>
    <w:sectPr w:rsidR="006D0168" w:rsidSect="006D0168">
      <w:footerReference w:type="default" r:id="rId10"/>
      <w:pgSz w:w="11906" w:h="16838"/>
      <w:pgMar w:top="1417" w:right="1417" w:bottom="2264" w:left="1417" w:header="0" w:footer="1417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FF1" w:rsidRDefault="00924FF1" w:rsidP="006D0168">
      <w:pPr>
        <w:spacing w:before="0"/>
      </w:pPr>
      <w:r>
        <w:separator/>
      </w:r>
    </w:p>
  </w:endnote>
  <w:endnote w:type="continuationSeparator" w:id="1">
    <w:p w:rsidR="00924FF1" w:rsidRDefault="00924FF1" w:rsidP="006D016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iro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168" w:rsidRDefault="006D0168">
    <w:pPr>
      <w:pStyle w:val="Stopk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FF1" w:rsidRDefault="00924FF1" w:rsidP="006D0168">
      <w:pPr>
        <w:spacing w:before="0"/>
      </w:pPr>
      <w:r>
        <w:separator/>
      </w:r>
    </w:p>
  </w:footnote>
  <w:footnote w:type="continuationSeparator" w:id="1">
    <w:p w:rsidR="00924FF1" w:rsidRDefault="00924FF1" w:rsidP="006D016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D636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E10D76"/>
    <w:multiLevelType w:val="multilevel"/>
    <w:tmpl w:val="18B2E1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39B4968"/>
    <w:multiLevelType w:val="multilevel"/>
    <w:tmpl w:val="AD2C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168"/>
    <w:rsid w:val="000F4365"/>
    <w:rsid w:val="005851B8"/>
    <w:rsid w:val="00623C54"/>
    <w:rsid w:val="006D0168"/>
    <w:rsid w:val="00924FF1"/>
    <w:rsid w:val="00CE640A"/>
    <w:rsid w:val="00D31336"/>
    <w:rsid w:val="00D75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0737"/>
    <w:pPr>
      <w:spacing w:before="240"/>
      <w:jc w:val="both"/>
    </w:pPr>
    <w:rPr>
      <w:color w:val="00000A"/>
      <w:sz w:val="24"/>
    </w:rPr>
  </w:style>
  <w:style w:type="paragraph" w:styleId="Nagwek1">
    <w:name w:val="heading 1"/>
    <w:basedOn w:val="Normalny"/>
    <w:link w:val="Nagwek1Znak"/>
    <w:uiPriority w:val="9"/>
    <w:qFormat/>
    <w:rsid w:val="005D0737"/>
    <w:pPr>
      <w:outlineLvl w:val="0"/>
    </w:pPr>
    <w:rPr>
      <w:rFonts w:ascii="ISOCPEUR" w:hAnsi="ISOCPEUR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5D0737"/>
    <w:rPr>
      <w:rFonts w:ascii="ISOCPEUR" w:hAnsi="ISOCPEUR"/>
      <w:b/>
      <w:sz w:val="32"/>
    </w:rPr>
  </w:style>
  <w:style w:type="character" w:customStyle="1" w:styleId="ListLabel1">
    <w:name w:val="ListLabel 1"/>
    <w:qFormat/>
    <w:rsid w:val="006D0168"/>
    <w:rPr>
      <w:rFonts w:cs="Courier New"/>
    </w:rPr>
  </w:style>
  <w:style w:type="character" w:customStyle="1" w:styleId="ListLabel2">
    <w:name w:val="ListLabel 2"/>
    <w:qFormat/>
    <w:rsid w:val="006D0168"/>
    <w:rPr>
      <w:rFonts w:cs="Symbol"/>
    </w:rPr>
  </w:style>
  <w:style w:type="character" w:customStyle="1" w:styleId="ListLabel3">
    <w:name w:val="ListLabel 3"/>
    <w:qFormat/>
    <w:rsid w:val="006D0168"/>
    <w:rPr>
      <w:rFonts w:cs="Courier New"/>
    </w:rPr>
  </w:style>
  <w:style w:type="character" w:customStyle="1" w:styleId="ListLabel4">
    <w:name w:val="ListLabel 4"/>
    <w:qFormat/>
    <w:rsid w:val="006D0168"/>
    <w:rPr>
      <w:rFonts w:cs="Wingdings"/>
    </w:rPr>
  </w:style>
  <w:style w:type="paragraph" w:styleId="Nagwek">
    <w:name w:val="header"/>
    <w:basedOn w:val="Normalny"/>
    <w:next w:val="Tretekstu"/>
    <w:qFormat/>
    <w:rsid w:val="006D0168"/>
    <w:pPr>
      <w:keepNext/>
      <w:spacing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6D0168"/>
    <w:pPr>
      <w:spacing w:before="0" w:after="140" w:line="288" w:lineRule="auto"/>
    </w:pPr>
  </w:style>
  <w:style w:type="paragraph" w:styleId="Lista">
    <w:name w:val="List"/>
    <w:basedOn w:val="Tretekstu"/>
    <w:rsid w:val="006D0168"/>
    <w:rPr>
      <w:rFonts w:cs="Mangal"/>
    </w:rPr>
  </w:style>
  <w:style w:type="paragraph" w:styleId="Podpis">
    <w:name w:val="Signature"/>
    <w:basedOn w:val="Normalny"/>
    <w:rsid w:val="006D016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ny"/>
    <w:qFormat/>
    <w:rsid w:val="006D0168"/>
    <w:pPr>
      <w:suppressLineNumbers/>
    </w:pPr>
    <w:rPr>
      <w:rFonts w:cs="Mangal"/>
    </w:rPr>
  </w:style>
  <w:style w:type="paragraph" w:styleId="Bezodstpw">
    <w:name w:val="No Spacing"/>
    <w:uiPriority w:val="1"/>
    <w:qFormat/>
    <w:rsid w:val="005D0737"/>
    <w:pPr>
      <w:jc w:val="both"/>
    </w:pPr>
    <w:rPr>
      <w:color w:val="00000A"/>
      <w:sz w:val="24"/>
    </w:rPr>
  </w:style>
  <w:style w:type="paragraph" w:styleId="Stopka">
    <w:name w:val="footer"/>
    <w:basedOn w:val="Normalny"/>
    <w:rsid w:val="006D0168"/>
  </w:style>
  <w:style w:type="table" w:styleId="Tabela-Siatka">
    <w:name w:val="Table Grid"/>
    <w:basedOn w:val="Standardowy"/>
    <w:uiPriority w:val="59"/>
    <w:rsid w:val="007F0C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BFE64-B4F9-4317-8D83-A60EDE7B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593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Miszcz</dc:creator>
  <cp:lastModifiedBy>Kuba Miszcz</cp:lastModifiedBy>
  <cp:revision>24</cp:revision>
  <cp:lastPrinted>2016-01-11T00:48:00Z</cp:lastPrinted>
  <dcterms:created xsi:type="dcterms:W3CDTF">2015-12-19T16:50:00Z</dcterms:created>
  <dcterms:modified xsi:type="dcterms:W3CDTF">2016-01-19T01:08:00Z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Acer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