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B6764" w:rsidRDefault="009B6764" w:rsidP="009B676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B6764" w:rsidRDefault="009B6764" w:rsidP="009B676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</w:rPr>
        <w:t>1</w:t>
      </w:r>
      <w:r>
        <w:rPr>
          <w:rFonts w:ascii="Times New Roman" w:hAnsi="Times New Roman"/>
          <w:b/>
          <w:sz w:val="40"/>
          <w:szCs w:val="28"/>
          <w:lang w:val="uk-UA"/>
        </w:rPr>
        <w:t>7</w:t>
      </w:r>
    </w:p>
    <w:p w:rsidR="009B6764" w:rsidRDefault="009B6764" w:rsidP="009B676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9B6764" w:rsidRDefault="009B6764" w:rsidP="009B676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«Дерева»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Батуркіна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Рисін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9B6764" w:rsidRDefault="009B6764" w:rsidP="009B676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створення, обробки та видалення двійкових дерев пошуку.</w:t>
      </w:r>
    </w:p>
    <w:p w:rsidR="009B6764" w:rsidRDefault="009B6764" w:rsidP="009B676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варіанту визначити структуру двійкового дерева пошуку та розробити функції, що необхідні для роботи з ним: функцію додавання елемента (пам’ять під черговий елемент контейнера слід виділяти динамічно), функцію друку всіх елементів контейнера на екран, функцію видалення контейнера.</w:t>
      </w:r>
    </w:p>
    <w:p w:rsidR="009B6764" w:rsidRDefault="009B6764" w:rsidP="009B676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:rsidR="009B6764" w:rsidRDefault="009B6764" w:rsidP="009B676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в якому створюється контейнер і заповнюється вручну не менше, ніж 15-ма елементами, що в якості даних зберігаються унікальні цілі числа, та реалізовано виконання індивідуального завдання, після чого всі створені контейнери видаляються (глобальні змінні не використовувати,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B71AD7" w:rsidRDefault="00075468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eastAsia="uk-UA"/>
        </w:rPr>
      </w:pPr>
      <w:r w:rsidRPr="00075468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Видалити піддерево з вершиною, що має заданий ключ. Ключ задати з клавіатури.</w:t>
      </w:r>
      <w:r w:rsidRPr="00075468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</w:p>
    <w:p w:rsidR="00075468" w:rsidRPr="00075468" w:rsidRDefault="00075468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4D643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10B20" w:rsidRDefault="00110B20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D5008C" w:rsidRDefault="00D5008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4B47FE0" wp14:editId="0B9A73FE">
            <wp:simplePos x="0" y="0"/>
            <wp:positionH relativeFrom="column">
              <wp:posOffset>-57150</wp:posOffset>
            </wp:positionH>
            <wp:positionV relativeFrom="paragraph">
              <wp:posOffset>402590</wp:posOffset>
            </wp:positionV>
            <wp:extent cx="4982270" cy="7649643"/>
            <wp:effectExtent l="0" t="0" r="889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17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Блок-схеми:</w:t>
      </w:r>
    </w:p>
    <w:p w:rsidR="00D5008C" w:rsidRDefault="00D5008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7481" cy="65731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17_p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87495" cy="897826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17_v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9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5B" w:rsidRPr="00D5008C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bookmarkStart w:id="0" w:name="_GoBack"/>
      <w:bookmarkEnd w:id="0"/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*l, *r;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 = 0;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number of elements(no less than 15!):"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15)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 number of elements!"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_getch();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exit(0);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unique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element: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 = 0;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 = 0;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Input(T, data);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Show(T);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key of element you'd like to delete: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Process(del, T);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Show(T);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Del(T);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_getch();</w:t>
      </w:r>
    </w:p>
    <w:p w:rsidR="005F7067" w:rsidRDefault="005F7067" w:rsidP="005F70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75468" w:rsidRPr="00C32588" w:rsidRDefault="005F7067" w:rsidP="005F7067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5008C" w:rsidRDefault="00D5008C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324A36" w:rsidRPr="00C32588" w:rsidRDefault="00324A36" w:rsidP="00F1760D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r w:rsidRPr="00C32588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075468" w:rsidRDefault="00075468" w:rsidP="009B6764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29602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68" w:rsidRDefault="00075468" w:rsidP="009B6764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B6764" w:rsidRDefault="009B6764" w:rsidP="009B6764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запитання:</w:t>
      </w:r>
    </w:p>
    <w:p w:rsidR="009B6764" w:rsidRPr="00075468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Дайте визначення дереву.</w:t>
      </w:r>
    </w:p>
    <w:p w:rsidR="00075468" w:rsidRDefault="00075468" w:rsidP="00075468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Дерево – зв’язний неорієнтований граф, що не містить циклів.</w:t>
      </w:r>
    </w:p>
    <w:p w:rsidR="009B6764" w:rsidRPr="00075468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двійкове дерево, двійкове дерево пошуку?</w:t>
      </w:r>
    </w:p>
    <w:p w:rsidR="00075468" w:rsidRPr="00075468" w:rsidRDefault="00075468" w:rsidP="00075468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Двійкове дерево – це контейнер, який є програмною реалізацією графа двійкового дерева та складається з вузлів(вершин), які мають не більше двох дітей(нащадків)(тобто має запис виду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data</w:t>
      </w:r>
      <w:r w:rsidRPr="00075468">
        <w:rPr>
          <w:rFonts w:ascii="Times New Roman" w:eastAsia="Times New Roman" w:hAnsi="Times New Roman"/>
          <w:sz w:val="24"/>
          <w:szCs w:val="28"/>
          <w:lang w:eastAsia="uk-UA"/>
        </w:rPr>
        <w:t>,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r</w:t>
      </w:r>
      <w:r w:rsidRPr="00075468">
        <w:rPr>
          <w:rFonts w:ascii="Times New Roman" w:eastAsia="Times New Roman" w:hAnsi="Times New Roman"/>
          <w:sz w:val="24"/>
          <w:szCs w:val="28"/>
          <w:lang w:eastAsia="uk-UA"/>
        </w:rPr>
        <w:t>,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l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). </w:t>
      </w:r>
    </w:p>
    <w:p w:rsidR="00075468" w:rsidRDefault="00075468" w:rsidP="00075468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Двійкове дерево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пошуку – тип двійкового дерева, для кожної ве</w:t>
      </w:r>
      <w:r w:rsidR="00385540">
        <w:rPr>
          <w:rFonts w:ascii="Times New Roman" w:eastAsia="Times New Roman" w:hAnsi="Times New Roman"/>
          <w:sz w:val="24"/>
          <w:szCs w:val="28"/>
          <w:lang w:val="uk-UA" w:eastAsia="uk-UA"/>
        </w:rPr>
        <w:t>ршини якого виконуються 2 умови: 1) значення вершини більше за значення будь-якої вершини його лівого піддерева; 2) значення вершини менше за значення будь-якої з вершини його правого піддерева.</w:t>
      </w: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</w:p>
    <w:p w:rsidR="009B6764" w:rsidRPr="00075468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Який тип інформації зручно представляти за допомогою двійкових дерев?</w:t>
      </w:r>
    </w:p>
    <w:p w:rsidR="00075468" w:rsidRPr="00075468" w:rsidRDefault="00385540" w:rsidP="00385540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 w:rsidRPr="00385540">
        <w:rPr>
          <w:rFonts w:ascii="Times New Roman" w:eastAsia="Times New Roman" w:hAnsi="Times New Roman"/>
          <w:sz w:val="24"/>
          <w:szCs w:val="28"/>
          <w:lang w:eastAsia="uk-UA"/>
        </w:rPr>
        <w:t>Ієрархічні структури, подібні до каталогів файлів.</w:t>
      </w:r>
    </w:p>
    <w:p w:rsidR="009B6764" w:rsidRPr="00385540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обхід дерева, коли його застосовують?</w:t>
      </w:r>
    </w:p>
    <w:p w:rsidR="00385540" w:rsidRPr="00385540" w:rsidRDefault="00385540" w:rsidP="00385540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Обхід дерева – це спосіб дослідження вузлів дерева, при якому кожен вузол проходиться точно один раз. Існують три види обходу: прямий, зворотний, симетричний.</w:t>
      </w:r>
    </w:p>
    <w:p w:rsidR="00385540" w:rsidRDefault="00385540" w:rsidP="00385540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Обхід використовується для перегляду елементів дерева та виконування операцій над деревом. Наприклад, пошук, видалення, додавання елементів. </w:t>
      </w:r>
    </w:p>
    <w:p w:rsidR="009B6764" w:rsidRPr="00385540" w:rsidRDefault="009B6764" w:rsidP="00DB351A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lastRenderedPageBreak/>
        <w:t>Навести схему довільного двійкового дерева пош</w:t>
      </w:r>
      <w:r w:rsidR="00DB351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уку та вказати порядок прямого,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зворотного та симетричного обходу.</w:t>
      </w:r>
      <w:r w:rsidR="00DB351A" w:rsidRPr="00DB351A">
        <w:t xml:space="preserve"> </w:t>
      </w:r>
      <w:r w:rsidR="00DB351A">
        <w:rPr>
          <w:noProof/>
          <w:lang w:val="en-US"/>
        </w:rPr>
        <w:drawing>
          <wp:inline distT="0" distB="0" distL="0" distR="0">
            <wp:extent cx="3990975" cy="3903524"/>
            <wp:effectExtent l="0" t="0" r="0" b="1905"/>
            <wp:docPr id="3" name="Рисунок 3" descr="ÐÐ°ÑÑÐ¸Ð½ÐºÐ¸ Ð¿Ð¾ Ð·Ð°Ð¿ÑÐ¾ÑÑ ÑÐ¸Ð¼Ð¼ÐµÑÑÐ¸ÑÐ½ÑÐ¹ Ð¾Ð±ÑÐ¾Ð´ Ð´ÐµÑÐµ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¾Ð±ÑÐ¾Ð´ Ð´ÐµÑÐµÐ²Ð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79" cy="391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40" w:rsidRDefault="00385540" w:rsidP="00DB351A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eastAsia="uk-UA"/>
        </w:rPr>
      </w:pPr>
    </w:p>
    <w:p w:rsidR="009B6764" w:rsidRPr="00080D0E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 w:rsidRPr="000E5122">
        <w:rPr>
          <w:rFonts w:ascii="Times New Roman" w:eastAsia="Times New Roman" w:hAnsi="Times New Roman"/>
          <w:sz w:val="24"/>
          <w:szCs w:val="28"/>
          <w:lang w:val="uk-UA" w:eastAsia="uk-UA"/>
        </w:rPr>
        <w:t>Які алгоритми пошуку елементів зручно застосувати під час роботи з деревами?</w:t>
      </w:r>
    </w:p>
    <w:p w:rsidR="00080D0E" w:rsidRPr="00080D0E" w:rsidRDefault="00080D0E" w:rsidP="00080D0E">
      <w:pPr>
        <w:pStyle w:val="a3"/>
        <w:rPr>
          <w:rFonts w:ascii="Times New Roman" w:eastAsia="Times New Roman" w:hAnsi="Times New Roman"/>
          <w:sz w:val="24"/>
          <w:szCs w:val="28"/>
          <w:lang w:eastAsia="uk-UA"/>
        </w:rPr>
      </w:pPr>
    </w:p>
    <w:p w:rsidR="00080D0E" w:rsidRPr="00080D0E" w:rsidRDefault="00080D0E" w:rsidP="00080D0E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eastAsia="uk-UA"/>
        </w:rPr>
        <w:tab/>
      </w:r>
      <w:r w:rsidRPr="00080D0E">
        <w:rPr>
          <w:rFonts w:ascii="Times New Roman" w:eastAsia="Times New Roman" w:hAnsi="Times New Roman"/>
          <w:sz w:val="24"/>
          <w:szCs w:val="28"/>
          <w:lang w:val="uk-UA" w:eastAsia="uk-UA"/>
        </w:rPr>
        <w:t>алгоритм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и</w:t>
      </w:r>
      <w:r w:rsidRPr="00080D0E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пошуку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є 1) </w:t>
      </w:r>
      <w:r w:rsidRPr="00080D0E">
        <w:rPr>
          <w:rFonts w:ascii="Times New Roman" w:eastAsia="Times New Roman" w:hAnsi="Times New Roman"/>
          <w:sz w:val="24"/>
          <w:szCs w:val="28"/>
          <w:lang w:val="uk-UA" w:eastAsia="uk-UA"/>
        </w:rPr>
        <w:t>в глибину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2) в ширину </w:t>
      </w:r>
    </w:p>
    <w:p w:rsidR="009B6764" w:rsidRPr="002309F5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 можна побудувати повне двійкове дерево з елементів 5, 1, 2 , 8, 6, 10, 3, 9, 4, 7? Відповідь пояснити.</w:t>
      </w:r>
    </w:p>
    <w:p w:rsidR="002309F5" w:rsidRPr="00145423" w:rsidRDefault="002309F5" w:rsidP="002309F5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4542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Не можна, тому що </w:t>
      </w:r>
      <w:r w:rsidR="00DB351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кількість вузлів повинна бути непарною. </w:t>
      </w:r>
    </w:p>
    <w:p w:rsidR="009B6764" w:rsidRPr="002309F5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 w:rsidRPr="00145423">
        <w:rPr>
          <w:rFonts w:ascii="Times New Roman" w:eastAsia="Times New Roman" w:hAnsi="Times New Roman"/>
          <w:sz w:val="24"/>
          <w:szCs w:val="28"/>
          <w:lang w:val="uk-UA" w:eastAsia="uk-UA"/>
        </w:rPr>
        <w:t>Що таке досконале дерево, чим воно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відрізняється від повного?</w:t>
      </w:r>
    </w:p>
    <w:p w:rsidR="002309F5" w:rsidRP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45423">
        <w:rPr>
          <w:rFonts w:ascii="Times New Roman" w:eastAsia="Times New Roman" w:hAnsi="Times New Roman"/>
          <w:sz w:val="24"/>
          <w:szCs w:val="28"/>
          <w:lang w:val="uk-UA" w:eastAsia="uk-UA"/>
        </w:rPr>
        <w:t>Досконале дерево - це таке повне двійкове дерево, в якому листя (вершини без дітей) лежать на однаковій глибині (відстані від кореня).</w:t>
      </w:r>
    </w:p>
    <w:p w:rsidR="00145423" w:rsidRP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45423">
        <w:rPr>
          <w:rFonts w:ascii="Times New Roman" w:eastAsia="Times New Roman" w:hAnsi="Times New Roman"/>
          <w:sz w:val="24"/>
          <w:szCs w:val="28"/>
          <w:lang w:val="uk-UA" w:eastAsia="uk-UA"/>
        </w:rPr>
        <w:t>Повне двійкове дерево — таке двійкове дерево, в якому кожна вершина має нуль або двох дітей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9B6764" w:rsidRPr="00145423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Поясніть принцип роботи рекурсивних функцій для відображення елементів двійкового дерева.</w:t>
      </w:r>
    </w:p>
    <w:p w:rsid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Спочатку на вхід функції подається корінь і рекурсивно визиває лівий нащадок, потім відображається і рекурсивно визиває правий.</w:t>
      </w:r>
    </w:p>
    <w:p w:rsidR="009B6764" w:rsidRPr="00145423" w:rsidRDefault="009B6764" w:rsidP="009B6764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Поясніть принцип видалення елемента двійкового дерева у випадку, коли цей елемент не має нащадків, має одного нащадка, має двох нащадків.</w:t>
      </w:r>
    </w:p>
    <w:p w:rsidR="00145423" w:rsidRP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Не має нащадків : в такому випадку видалення для форми дерево зводиться до простої заміни покажчика в батьківському вузлі на нульове значення.</w:t>
      </w:r>
    </w:p>
    <w:p w:rsidR="00145423" w:rsidRP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Має одного нащадка : в даному випадку батько видаляємого елемента всиновляє  його єдиний дочірній елемент.</w:t>
      </w:r>
    </w:p>
    <w:p w:rsidR="00145423" w:rsidRDefault="00145423" w:rsidP="00145423">
      <w:pPr>
        <w:pStyle w:val="a3"/>
        <w:numPr>
          <w:ilvl w:val="0"/>
          <w:numId w:val="2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Має двох нащадків : в даному випадку нащадком видаляємого вузла буде найлівіший вузол у правому піддереві.</w:t>
      </w:r>
    </w:p>
    <w:p w:rsidR="001368E9" w:rsidRPr="000F00B0" w:rsidRDefault="001368E9" w:rsidP="008B03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</w:p>
    <w:sectPr w:rsidR="001368E9" w:rsidRPr="000F00B0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40FF8"/>
    <w:multiLevelType w:val="hybridMultilevel"/>
    <w:tmpl w:val="8C14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CC7AF2"/>
    <w:multiLevelType w:val="hybridMultilevel"/>
    <w:tmpl w:val="F31A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A59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360138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B3217E"/>
    <w:multiLevelType w:val="hybridMultilevel"/>
    <w:tmpl w:val="3EB62432"/>
    <w:lvl w:ilvl="0" w:tplc="911C4F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9"/>
  </w:num>
  <w:num w:numId="5">
    <w:abstractNumId w:val="18"/>
  </w:num>
  <w:num w:numId="6">
    <w:abstractNumId w:val="2"/>
  </w:num>
  <w:num w:numId="7">
    <w:abstractNumId w:val="6"/>
  </w:num>
  <w:num w:numId="8">
    <w:abstractNumId w:val="16"/>
  </w:num>
  <w:num w:numId="9">
    <w:abstractNumId w:val="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8"/>
  </w:num>
  <w:num w:numId="13">
    <w:abstractNumId w:val="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75468"/>
    <w:rsid w:val="00080D0E"/>
    <w:rsid w:val="000C50F9"/>
    <w:rsid w:val="000E5122"/>
    <w:rsid w:val="000F00B0"/>
    <w:rsid w:val="00110B20"/>
    <w:rsid w:val="001368E9"/>
    <w:rsid w:val="00145423"/>
    <w:rsid w:val="001920F5"/>
    <w:rsid w:val="002309F5"/>
    <w:rsid w:val="002D536E"/>
    <w:rsid w:val="00324A36"/>
    <w:rsid w:val="00385540"/>
    <w:rsid w:val="003B47CB"/>
    <w:rsid w:val="00476DD4"/>
    <w:rsid w:val="004A534F"/>
    <w:rsid w:val="004D6432"/>
    <w:rsid w:val="00551F5F"/>
    <w:rsid w:val="00581490"/>
    <w:rsid w:val="005A4461"/>
    <w:rsid w:val="005C3C42"/>
    <w:rsid w:val="005D24D9"/>
    <w:rsid w:val="005F7067"/>
    <w:rsid w:val="006219A8"/>
    <w:rsid w:val="006505C6"/>
    <w:rsid w:val="006D15DF"/>
    <w:rsid w:val="00731D2B"/>
    <w:rsid w:val="00773DA8"/>
    <w:rsid w:val="00780F17"/>
    <w:rsid w:val="007A08DF"/>
    <w:rsid w:val="007D141A"/>
    <w:rsid w:val="00885B5B"/>
    <w:rsid w:val="008B03BF"/>
    <w:rsid w:val="00907EDC"/>
    <w:rsid w:val="009B6764"/>
    <w:rsid w:val="009E592E"/>
    <w:rsid w:val="00A647F2"/>
    <w:rsid w:val="00B71AD7"/>
    <w:rsid w:val="00C32588"/>
    <w:rsid w:val="00CA76AB"/>
    <w:rsid w:val="00CB240D"/>
    <w:rsid w:val="00CB7ECC"/>
    <w:rsid w:val="00D5008C"/>
    <w:rsid w:val="00D57AF1"/>
    <w:rsid w:val="00DB351A"/>
    <w:rsid w:val="00E5248E"/>
    <w:rsid w:val="00EB7183"/>
    <w:rsid w:val="00F1760D"/>
    <w:rsid w:val="00F57C02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7C7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2018-09-20T19:59:00Z</dcterms:created>
  <dcterms:modified xsi:type="dcterms:W3CDTF">2018-12-28T19:32:00Z</dcterms:modified>
</cp:coreProperties>
</file>