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t>Министерство науки и высшего образования Российской Федерации</w:t>
      </w:r>
    </w:p>
    <w:p>
      <w:pPr>
        <w:ind w:firstLine="0"/>
        <w:jc w:val="center"/>
      </w:pPr>
      <w:r>
        <w:t>Уральский федеральный университет</w:t>
      </w:r>
    </w:p>
    <w:p>
      <w:pPr>
        <w:ind w:firstLine="0"/>
        <w:jc w:val="center"/>
      </w:pPr>
      <w:r>
        <w:t>имени первого Президента России Б. Н. Ельцина</w:t>
      </w:r>
    </w:p>
    <w:p>
      <w:pPr>
        <w:ind w:firstLine="0"/>
        <w:jc w:val="center"/>
      </w:pPr>
      <w:r>
        <w:t>Институт радиоэлектроники и информационных технологий — РТФ</w:t>
      </w:r>
    </w:p>
    <w:p>
      <w:pPr>
        <w:ind w:firstLine="0"/>
        <w:jc w:val="center"/>
      </w:pPr>
      <w:r>
        <w:t>Центр ускоренного обучения</w:t>
      </w:r>
    </w:p>
    <w:p/>
    <w:p/>
    <w:p/>
    <w:p>
      <w:pPr>
        <w:pStyle w:val="Title"/>
        <w:ind w:firstLine="0"/>
        <w:jc w:val="center"/>
      </w:pPr>
      <w:r>
        <w:rPr>
          <w:b/>
          <w:sz w:val="32"/>
        </w:rPr>
        <w:t>ПОЯСНИТЕЛЬНАЯ ЗАПИСКА</w:t>
      </w:r>
    </w:p>
    <w:p>
      <w:pPr>
        <w:ind w:firstLine="0"/>
        <w:jc w:val="center"/>
      </w:pPr>
      <w:r>
        <w:t>к курсовому проекту по дисциплине</w:t>
      </w:r>
    </w:p>
    <w:p>
      <w:pPr>
        <w:ind w:firstLine="0"/>
        <w:jc w:val="center"/>
      </w:pPr>
      <w:r>
        <w:t>Технологии программирования</w:t>
      </w:r>
    </w:p>
    <w:p>
      <w:pPr>
        <w:ind w:firstLine="0"/>
        <w:jc w:val="center"/>
      </w:pPr>
      <w:r>
        <w:t>Разработка веб приложения учёта задач и релизов</w:t>
      </w:r>
    </w:p>
    <w:p>
      <w:pPr>
        <w:ind w:firstLine="0"/>
        <w:jc w:val="center"/>
      </w:pPr>
      <w:r>
        <w:t>на платформе Spring Boot</w:t>
      </w:r>
    </w:p>
    <w:p>
      <w:pPr>
        <w:ind w:firstLine="0"/>
        <w:jc w:val="center"/>
      </w:pPr>
      <w:r>
        <w:t>ReleaseFlow</w:t>
      </w:r>
    </w:p>
    <w:p/>
    <w:p/>
    <w:p>
      <w:pPr>
        <w:ind w:firstLine="0" w:left="3969"/>
      </w:pPr>
      <w:r>
        <w:t>Выполнил: Кубарев Егор</w:t>
      </w:r>
    </w:p>
    <w:p>
      <w:pPr>
        <w:ind w:firstLine="0" w:left="3969"/>
      </w:pPr>
      <w:r>
        <w:t>Группа: РИЗ-250938У</w:t>
      </w:r>
    </w:p>
    <w:p>
      <w:pPr>
        <w:ind w:firstLine="0" w:left="3969"/>
      </w:pPr>
      <w:r>
        <w:t>Проверил: Архипов</w:t>
      </w:r>
    </w:p>
    <w:p/>
    <w:p/>
    <w:p>
      <w:pPr>
        <w:ind w:firstLine="0"/>
        <w:jc w:val="center"/>
      </w:pPr>
      <w:r>
        <w:t>Екатеринбург</w:t>
      </w:r>
    </w:p>
    <w:p>
      <w:pPr>
        <w:ind w:firstLine="0"/>
        <w:jc w:val="center"/>
      </w:pPr>
      <w:r>
        <w:t>2026</w:t>
      </w:r>
    </w:p>
    <w:p>
      <w:pPr>
        <w:pStyle w:val="Heading1"/>
        <w:pageBreakBefore/>
        <w:ind w:firstLine="0"/>
        <w:jc w:val="center"/>
      </w:pPr>
      <w:r>
        <w:t>СОДЕРЖАНИЕ</w:t>
      </w:r>
    </w:p>
    <w:p>
      <w:pPr>
        <w:tabs>
          <w:tab w:pos="9298" w:val="right"/>
        </w:tabs>
        <w:spacing w:line="252" w:lineRule="auto"/>
        <w:ind w:firstLine="0"/>
      </w:pPr>
      <w:r>
        <w:rPr>
          <w:sz w:val="24"/>
        </w:rPr>
        <w:t>ОПРЕДЕЛЕНИЯ</w:t>
        <w:tab/>
        <w:t>3</w:t>
      </w:r>
    </w:p>
    <w:p>
      <w:pPr>
        <w:tabs>
          <w:tab w:pos="9298" w:val="right"/>
        </w:tabs>
        <w:spacing w:line="252" w:lineRule="auto"/>
        <w:ind w:firstLine="0"/>
      </w:pPr>
      <w:r>
        <w:rPr>
          <w:sz w:val="24"/>
        </w:rPr>
        <w:t>ОБОЗНАЧЕНИЯ И СОКРАЩЕНИЯ</w:t>
        <w:tab/>
        <w:t>4</w:t>
      </w:r>
    </w:p>
    <w:p>
      <w:pPr>
        <w:tabs>
          <w:tab w:pos="9298" w:val="right"/>
        </w:tabs>
        <w:spacing w:line="252" w:lineRule="auto"/>
        <w:ind w:firstLine="0"/>
      </w:pPr>
      <w:r>
        <w:rPr>
          <w:sz w:val="24"/>
        </w:rPr>
        <w:t>ВВЕДЕНИЕ</w:t>
        <w:tab/>
        <w:t>5</w:t>
      </w:r>
    </w:p>
    <w:p>
      <w:pPr>
        <w:tabs>
          <w:tab w:pos="9298" w:val="right"/>
        </w:tabs>
        <w:spacing w:line="252" w:lineRule="auto"/>
        <w:ind w:firstLine="0"/>
      </w:pPr>
      <w:r>
        <w:rPr>
          <w:sz w:val="24"/>
        </w:rPr>
        <w:t>1 Описание используемых технологий</w:t>
        <w:tab/>
        <w:t>7</w:t>
      </w:r>
    </w:p>
    <w:p>
      <w:pPr>
        <w:tabs>
          <w:tab w:pos="9298" w:val="right"/>
        </w:tabs>
        <w:spacing w:line="252" w:lineRule="auto"/>
        <w:ind w:firstLine="0"/>
      </w:pPr>
      <w:r>
        <w:rPr>
          <w:sz w:val="24"/>
        </w:rPr>
        <w:t>1.1 Существующие фреймворки Java</w:t>
        <w:tab/>
        <w:t>7</w:t>
      </w:r>
    </w:p>
    <w:p>
      <w:pPr>
        <w:tabs>
          <w:tab w:pos="9298" w:val="right"/>
        </w:tabs>
        <w:spacing w:line="252" w:lineRule="auto"/>
        <w:ind w:firstLine="0"/>
      </w:pPr>
      <w:r>
        <w:rPr>
          <w:sz w:val="24"/>
        </w:rPr>
        <w:t>1.2 Spring Boot</w:t>
        <w:tab/>
        <w:t>8</w:t>
      </w:r>
    </w:p>
    <w:p>
      <w:pPr>
        <w:tabs>
          <w:tab w:pos="9298" w:val="right"/>
        </w:tabs>
        <w:spacing w:line="252" w:lineRule="auto"/>
        <w:ind w:firstLine="0"/>
      </w:pPr>
      <w:r>
        <w:rPr>
          <w:sz w:val="24"/>
        </w:rPr>
        <w:t>1.3 Сравнение СУБД и способы доступа к данным</w:t>
        <w:tab/>
        <w:t>9</w:t>
      </w:r>
    </w:p>
    <w:p>
      <w:pPr>
        <w:tabs>
          <w:tab w:pos="9298" w:val="right"/>
        </w:tabs>
        <w:spacing w:line="252" w:lineRule="auto"/>
        <w:ind w:firstLine="0"/>
      </w:pPr>
      <w:r>
        <w:rPr>
          <w:sz w:val="24"/>
        </w:rPr>
        <w:t>1.4 Spring MVC</w:t>
        <w:tab/>
        <w:t>11</w:t>
      </w:r>
    </w:p>
    <w:p>
      <w:pPr>
        <w:tabs>
          <w:tab w:pos="9298" w:val="right"/>
        </w:tabs>
        <w:spacing w:line="252" w:lineRule="auto"/>
        <w:ind w:firstLine="0"/>
      </w:pPr>
      <w:r>
        <w:rPr>
          <w:sz w:val="24"/>
        </w:rPr>
        <w:t>1.5 Использование Lombok</w:t>
        <w:tab/>
        <w:t>12</w:t>
      </w:r>
    </w:p>
    <w:p>
      <w:pPr>
        <w:tabs>
          <w:tab w:pos="9298" w:val="right"/>
        </w:tabs>
        <w:spacing w:line="252" w:lineRule="auto"/>
        <w:ind w:firstLine="0"/>
      </w:pPr>
      <w:r>
        <w:rPr>
          <w:sz w:val="24"/>
        </w:rPr>
        <w:t>1.6 JPA и её реализации</w:t>
        <w:tab/>
        <w:t>13</w:t>
      </w:r>
    </w:p>
    <w:p>
      <w:pPr>
        <w:tabs>
          <w:tab w:pos="9298" w:val="right"/>
        </w:tabs>
        <w:spacing w:line="252" w:lineRule="auto"/>
        <w:ind w:firstLine="0"/>
      </w:pPr>
      <w:r>
        <w:rPr>
          <w:sz w:val="24"/>
        </w:rPr>
        <w:t>2 Описание задачи</w:t>
        <w:tab/>
        <w:t>15</w:t>
      </w:r>
    </w:p>
    <w:p>
      <w:pPr>
        <w:tabs>
          <w:tab w:pos="9298" w:val="right"/>
        </w:tabs>
        <w:spacing w:line="252" w:lineRule="auto"/>
        <w:ind w:firstLine="0"/>
      </w:pPr>
      <w:r>
        <w:rPr>
          <w:sz w:val="24"/>
        </w:rPr>
        <w:t>2.1 Требования и границы приложения</w:t>
        <w:tab/>
        <w:t>15</w:t>
      </w:r>
    </w:p>
    <w:p>
      <w:pPr>
        <w:tabs>
          <w:tab w:pos="9298" w:val="right"/>
        </w:tabs>
        <w:spacing w:line="252" w:lineRule="auto"/>
        <w:ind w:firstLine="0"/>
      </w:pPr>
      <w:r>
        <w:rPr>
          <w:sz w:val="24"/>
        </w:rPr>
        <w:t>2.2 Структура базы данных</w:t>
        <w:tab/>
        <w:t>16</w:t>
      </w:r>
    </w:p>
    <w:p>
      <w:pPr>
        <w:tabs>
          <w:tab w:pos="9298" w:val="right"/>
        </w:tabs>
        <w:spacing w:line="252" w:lineRule="auto"/>
        <w:ind w:firstLine="0"/>
      </w:pPr>
      <w:r>
        <w:rPr>
          <w:sz w:val="24"/>
        </w:rPr>
        <w:t>2.3 Основные классы приложения</w:t>
        <w:tab/>
        <w:t>19</w:t>
      </w:r>
    </w:p>
    <w:p>
      <w:pPr>
        <w:tabs>
          <w:tab w:pos="9298" w:val="right"/>
        </w:tabs>
        <w:spacing w:line="252" w:lineRule="auto"/>
        <w:ind w:firstLine="0"/>
      </w:pPr>
      <w:r>
        <w:rPr>
          <w:sz w:val="24"/>
        </w:rPr>
        <w:t>2.4 Востребованность Spring Boot</w:t>
        <w:tab/>
        <w:t>20</w:t>
      </w:r>
    </w:p>
    <w:p>
      <w:pPr>
        <w:tabs>
          <w:tab w:pos="9298" w:val="right"/>
        </w:tabs>
        <w:spacing w:line="252" w:lineRule="auto"/>
        <w:ind w:firstLine="0"/>
      </w:pPr>
      <w:r>
        <w:rPr>
          <w:sz w:val="24"/>
        </w:rPr>
        <w:t>3 Разработка веб приложения</w:t>
        <w:tab/>
        <w:t>23</w:t>
      </w:r>
    </w:p>
    <w:p>
      <w:pPr>
        <w:tabs>
          <w:tab w:pos="9298" w:val="right"/>
        </w:tabs>
        <w:spacing w:line="252" w:lineRule="auto"/>
        <w:ind w:firstLine="0"/>
      </w:pPr>
      <w:r>
        <w:rPr>
          <w:sz w:val="24"/>
        </w:rPr>
        <w:t>3.1 Структура проекта</w:t>
        <w:tab/>
        <w:t>23</w:t>
      </w:r>
    </w:p>
    <w:p>
      <w:pPr>
        <w:tabs>
          <w:tab w:pos="9298" w:val="right"/>
        </w:tabs>
        <w:spacing w:line="252" w:lineRule="auto"/>
        <w:ind w:firstLine="0"/>
      </w:pPr>
      <w:r>
        <w:rPr>
          <w:sz w:val="24"/>
        </w:rPr>
        <w:t>3.2 Решение поставленной задачи</w:t>
        <w:tab/>
        <w:t>24</w:t>
      </w:r>
    </w:p>
    <w:p>
      <w:pPr>
        <w:tabs>
          <w:tab w:pos="9298" w:val="right"/>
        </w:tabs>
        <w:spacing w:line="252" w:lineRule="auto"/>
        <w:ind w:firstLine="0"/>
      </w:pPr>
      <w:r>
        <w:rPr>
          <w:sz w:val="24"/>
        </w:rPr>
        <w:t>3.3 Реализация веб приложения</w:t>
        <w:tab/>
        <w:t>25</w:t>
      </w:r>
    </w:p>
    <w:p>
      <w:pPr>
        <w:tabs>
          <w:tab w:pos="9298" w:val="right"/>
        </w:tabs>
        <w:spacing w:line="252" w:lineRule="auto"/>
        <w:ind w:firstLine="0"/>
      </w:pPr>
      <w:r>
        <w:rPr>
          <w:sz w:val="24"/>
        </w:rPr>
        <w:t>3.3.1 Регистрация и безопасность</w:t>
        <w:tab/>
        <w:t>25</w:t>
      </w:r>
    </w:p>
    <w:p>
      <w:pPr>
        <w:tabs>
          <w:tab w:pos="9298" w:val="right"/>
        </w:tabs>
        <w:spacing w:line="252" w:lineRule="auto"/>
        <w:ind w:firstLine="0"/>
      </w:pPr>
      <w:r>
        <w:rPr>
          <w:sz w:val="24"/>
        </w:rPr>
        <w:t>3.3.2 CRUD и проверка владельца</w:t>
        <w:tab/>
        <w:t>27</w:t>
      </w:r>
    </w:p>
    <w:p>
      <w:pPr>
        <w:tabs>
          <w:tab w:pos="9298" w:val="right"/>
        </w:tabs>
        <w:spacing w:line="252" w:lineRule="auto"/>
        <w:ind w:firstLine="0"/>
      </w:pPr>
      <w:r>
        <w:rPr>
          <w:sz w:val="24"/>
        </w:rPr>
        <w:t>3.3.3 Расчёт стоимости и сроков</w:t>
        <w:tab/>
        <w:t>27</w:t>
      </w:r>
    </w:p>
    <w:p>
      <w:pPr>
        <w:tabs>
          <w:tab w:pos="9298" w:val="right"/>
        </w:tabs>
        <w:spacing w:line="252" w:lineRule="auto"/>
        <w:ind w:firstLine="0"/>
      </w:pPr>
      <w:r>
        <w:rPr>
          <w:sz w:val="24"/>
        </w:rPr>
        <w:t>3.3.4 Аудит и мониторинг</w:t>
        <w:tab/>
        <w:t>28</w:t>
      </w:r>
    </w:p>
    <w:p>
      <w:pPr>
        <w:tabs>
          <w:tab w:pos="9298" w:val="right"/>
        </w:tabs>
        <w:spacing w:line="252" w:lineRule="auto"/>
        <w:ind w:firstLine="0"/>
      </w:pPr>
      <w:r>
        <w:rPr>
          <w:sz w:val="24"/>
        </w:rPr>
        <w:t>3.4 Результаты работы приложения</w:t>
        <w:tab/>
        <w:t>29</w:t>
      </w:r>
    </w:p>
    <w:p>
      <w:pPr>
        <w:tabs>
          <w:tab w:pos="9298" w:val="right"/>
        </w:tabs>
        <w:spacing w:line="252" w:lineRule="auto"/>
        <w:ind w:firstLine="0"/>
      </w:pPr>
      <w:r>
        <w:rPr>
          <w:sz w:val="24"/>
        </w:rPr>
        <w:t>3.5 Проверка корректности</w:t>
        <w:tab/>
        <w:t>39</w:t>
      </w:r>
    </w:p>
    <w:p>
      <w:pPr>
        <w:tabs>
          <w:tab w:pos="9298" w:val="right"/>
        </w:tabs>
        <w:spacing w:line="252" w:lineRule="auto"/>
        <w:ind w:firstLine="0"/>
      </w:pPr>
      <w:r>
        <w:rPr>
          <w:sz w:val="24"/>
        </w:rPr>
        <w:t>ЗАКЛЮЧЕНИЕ</w:t>
        <w:tab/>
        <w:t>42</w:t>
      </w:r>
    </w:p>
    <w:p>
      <w:pPr>
        <w:tabs>
          <w:tab w:pos="9298" w:val="right"/>
        </w:tabs>
        <w:spacing w:line="252" w:lineRule="auto"/>
        <w:ind w:firstLine="0"/>
      </w:pPr>
      <w:r>
        <w:rPr>
          <w:sz w:val="24"/>
        </w:rPr>
        <w:t>СПИСОК ИСПОЛЬЗОВАННЫХ ИСТОЧНИКОВ</w:t>
        <w:tab/>
        <w:t>43</w:t>
      </w:r>
    </w:p>
    <w:p>
      <w:pPr>
        <w:tabs>
          <w:tab w:pos="9298" w:val="right"/>
        </w:tabs>
        <w:spacing w:line="252" w:lineRule="auto"/>
        <w:ind w:firstLine="0"/>
      </w:pPr>
      <w:r>
        <w:rPr>
          <w:sz w:val="24"/>
        </w:rPr>
        <w:t>ПРИЛОЖЕНИЕ А</w:t>
        <w:tab/>
        <w:t>45</w:t>
      </w:r>
    </w:p>
    <w:p>
      <w:pPr>
        <w:tabs>
          <w:tab w:pos="9298" w:val="right"/>
        </w:tabs>
        <w:spacing w:line="252" w:lineRule="auto"/>
        <w:ind w:firstLine="0"/>
      </w:pPr>
      <w:r>
        <w:rPr>
          <w:sz w:val="24"/>
        </w:rPr>
        <w:t>ПРИЛОЖЕНИЕ Б</w:t>
        <w:tab/>
        <w:t>46</w:t>
      </w:r>
    </w:p>
    <w:p>
      <w:pPr>
        <w:pStyle w:val="Heading1"/>
        <w:pageBreakBefore/>
        <w:ind w:firstLine="0"/>
        <w:jc w:val="center"/>
      </w:pPr>
      <w:r>
        <w:t>ОПРЕДЕЛЕНИЯ</w:t>
      </w:r>
    </w:p>
    <w:p>
      <w:r>
        <w:t>Задача — единица работы над программным продуктом, для которой определены название, состояние, приоритет, срок, оценка трудоёмкости и дневная ставка.</w:t>
      </w:r>
    </w:p>
    <w:p>
      <w:r>
        <w:t>Релиз — планируемая версия продукта, объединяющая задачи одного владельца и имеющая целевую дату выпуска.</w:t>
      </w:r>
    </w:p>
    <w:p>
      <w:r>
        <w:t>Трудозатраты — объём работы в человеко-днях; один человеко-день соответствует полной условной загрузке одного участника в течение рабочего дня.</w:t>
      </w:r>
    </w:p>
    <w:p>
      <w:r>
        <w:t>Владелец записи — учётная запись, с которой связана задача или релиз и относительно которой проверяется доступ роли USER.</w:t>
      </w:r>
    </w:p>
    <w:p>
      <w:r>
        <w:t>Аутентификация — установление личности пользователя по предъявленным данным. Авторизация — проверка допустимости конкретного действия для установленного пользователя.</w:t>
      </w:r>
    </w:p>
    <w:p>
      <w:r>
        <w:t>Аудит — фиксация значимых действий с указанием времени, инициатора и описания события.</w:t>
      </w:r>
    </w:p>
    <w:p>
      <w:r>
        <w:t>Оптимистическая блокировка — обнаружение конкурентного изменения записи по её версии без удержания длительной блокировки на время заполнения формы.</w:t>
      </w:r>
    </w:p>
    <w:p>
      <w:pPr>
        <w:pStyle w:val="Heading1"/>
        <w:pageBreakBefore/>
        <w:ind w:firstLine="0"/>
        <w:jc w:val="center"/>
      </w:pPr>
      <w:r>
        <w:t>ОБОЗНАЧЕНИЯ И СОКРАЩЕНИЯ</w:t>
      </w:r>
    </w:p>
    <w:p>
      <w:r>
        <w:t>БД — база данных.</w:t>
      </w:r>
    </w:p>
    <w:p>
      <w:r>
        <w:t>СУБД — система управления базами данных.</w:t>
      </w:r>
    </w:p>
    <w:p>
      <w:r>
        <w:t>CRUD — создание, чтение, изменение и удаление записей.</w:t>
      </w:r>
    </w:p>
    <w:p>
      <w:r>
        <w:t>MVC — Model View Controller, разделение модели, представления и контроллера.</w:t>
      </w:r>
    </w:p>
    <w:p>
      <w:r>
        <w:t>JPA — Jakarta Persistence API, спецификация объектно-реляционного отображения.</w:t>
      </w:r>
    </w:p>
    <w:p>
      <w:r>
        <w:t>ORM — объектно-реляционное отображение.</w:t>
      </w:r>
    </w:p>
    <w:p>
      <w:r>
        <w:t>JDBC — Java Database Connectivity, интерфейс доступа Java к БД.</w:t>
      </w:r>
    </w:p>
    <w:p>
      <w:r>
        <w:t>DTO — объект передачи данных между слоями приложения.</w:t>
      </w:r>
    </w:p>
    <w:p>
      <w:r>
        <w:t>CSRF — подделка межсайтового запроса.</w:t>
      </w:r>
    </w:p>
    <w:p>
      <w:r>
        <w:t>HTTP — протокол передачи гипертекста.</w:t>
      </w:r>
    </w:p>
    <w:p>
      <w:r>
        <w:t>UI — пользовательский интерфейс.</w:t>
      </w:r>
    </w:p>
    <w:p>
      <w:r>
        <w:t>UTC — всемирное координированное время.</w:t>
      </w:r>
    </w:p>
    <w:p>
      <w:r>
        <w:t>JVM — виртуальная машина Java.</w:t>
      </w:r>
    </w:p>
    <w:p>
      <w:r>
        <w:t>DI — внедрение зависимостей.</w:t>
      </w:r>
    </w:p>
    <w:p>
      <w:pPr>
        <w:pStyle w:val="Heading1"/>
        <w:pageBreakBefore/>
        <w:ind w:firstLine="0"/>
        <w:jc w:val="center"/>
      </w:pPr>
      <w:r>
        <w:t>ВВЕДЕНИЕ</w:t>
      </w:r>
    </w:p>
    <w:p>
      <w:r>
        <w:t>В курсовом проекте разработано приложение ReleaseFlow для учёта задач программной разработки и планирования релизов. Система хранит связанные записи, разграничивает доступ участников, рассчитывает ориентировочные стоимость и срок выпуска. Результатом являются работающее веб-приложение, автоматизированные проверки и воспроизводимая инструкция запуска.</w:t>
      </w:r>
    </w:p>
    <w:p>
      <w:r>
        <w:t>При планировании небольшого проекта список задач часто ведётся отдельно от расчёта стоимости. Изменение оценки в одном документе не обновляет бюджет в другом. Дополнительную сложность создают разные права участников: наблюдателю нужен обзор, разработчику — управление собственной областью, администратору — общий контроль. В ReleaseFlow эти операции связаны общей моделью данных и серверными правилами доступа.</w:t>
      </w:r>
    </w:p>
    <w:p>
      <w:r>
        <w:t>Цель работы — спроектировать и реализовать веб-приложение на Spring Boot с двумя связанными предметными сущностями, регистрацией пользователей, ролевой авторизацией, журналированием и расчётом характеристик. Тема «задачи и релизы» соответствует одному из предложенных направлений методического пособия; возможность самостоятельного выбора темы предусмотрена заданием [1].</w:t>
      </w:r>
    </w:p>
    <w:p>
      <w:r>
        <w:t>Для достижения цели необходимо сравнить технологии Java и реляционные СУБД; определить сущности, связи и инварианты; построить серверные слои; реализовать формы; обеспечить проверку владельца записи; создать алгоритм расчёта; проверить результат автоматизированно и через пользовательский интерфейс.</w:t>
      </w:r>
    </w:p>
    <w:p>
      <w:r>
        <w:t>Объект исследования — процесс учёта работ по выпуску программного продукта. Предмет исследования — применение Spring Boot, Spring MVC, Spring Security и JPA для построения защищённого приложения с расчётными функциями. Использованы моделирование данных, сравнительный анализ документации, интеграционное и модульное тестирование.</w:t>
      </w:r>
    </w:p>
    <w:p>
      <w:r>
        <w:t>Практическая ценность проекта состоит в возможности показать полный путь запроса от HTML-формы до транзакции в БД, а также проверить границы доступа независимо от видимости кнопок. Приложение предназначено для локальной учебной демонстрации. Расчёт даёт предварительную оценку при равномерном распределении работы; он не заменяет календарное планирование с зависимостями.</w:t>
      </w:r>
    </w:p>
    <w:p>
      <w:r>
        <w:t>Записка включает обзор технологий, описание задачи и модели данных, реализацию и результаты проверок. Оформление основного текста выполнено на листах А4 с полями 30, 15, 20 и 20 мм, абзацным отступом 1,25 см и полуторным интервалом с опорой на ГОСТ 7.32–2017 [2].</w:t>
      </w:r>
    </w:p>
    <w:p>
      <w:pPr>
        <w:pStyle w:val="Heading1"/>
        <w:pageBreakBefore/>
      </w:pPr>
      <w:r>
        <w:t>1 Описание используемых технологий</w:t>
      </w:r>
    </w:p>
    <w:p>
      <w:pPr>
        <w:pStyle w:val="Heading2"/>
      </w:pPr>
      <w:r>
        <w:t>1.1 Существующие фреймворки Java</w:t>
      </w:r>
    </w:p>
    <w:p>
      <w:r>
        <w:t>Java-фреймворк задаёт инфраструктуру приложения: создание компонентов, обработку запросов, интеграцию с данными и средства проверки. Выбор определяется не только возможностями HTTP-сервера, но и согласованностью библиотек безопасности, доступа к данным и тестирования. Для проекта рассмотрены Spring Boot, Quarkus и Micronaut [3–5].</w:t>
      </w:r>
    </w:p>
    <w:p>
      <w:r>
        <w:t>Spring Boot предоставляет готовую основу для самостоятельного Spring-приложения. Quarkus ориентирован на контейнерные среды и использует расширения для интеграции библиотек и поддержки native image. Micronaut переносит построение метаданных внедрения зависимостей на этап компиляции. Эти различия влияют на способ настройки и сборки, но сами по себе не доказывают превосходство по производительности конкретного приложения.</w:t>
      </w:r>
    </w:p>
    <w:p>
      <w:pPr>
        <w:keepNext/>
        <w:spacing w:before="160" w:after="120"/>
        <w:ind w:firstLine="0"/>
      </w:pPr>
      <w:r>
        <w:t>Таблица 1 — Сопоставление Java фреймворков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2551"/>
        <w:gridCol w:w="2551"/>
        <w:gridCol w:w="2551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/>
                <w:sz w:val="24"/>
              </w:rPr>
              <w:t>Spring Boot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/>
                <w:sz w:val="24"/>
              </w:rPr>
              <w:t>Quarkus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/>
                <w:sz w:val="24"/>
              </w:rPr>
              <w:t>Micronaut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Применение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Веб-системы, сервисы, корпоративные приложения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Контейнерные сервисы, Kubernetes, native image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Микросервисы, облачные и serverless приложения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Основа интеграции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Spring, starters, автоконфигурация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Расширения и обработка при сборке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DI и метаданные при компиляции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Доступ к данным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Spring Data, JDBC, JPA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Hibernate ORM и расширения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Micronaut Data, JDBC и JPA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Исходный код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Открытый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Открытый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Открытый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Лицензия ядра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Apache 2.0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Apache 2.0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Apache 2.0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Выбор в проекте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Использован: единый стек MVC, Security и JPA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Потребует другого набора конфигурации</w:t>
            </w:r>
          </w:p>
        </w:tc>
        <w:tc>
          <w:tcPr>
            <w:tcW w:type="dxa" w:w="255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Потребует адаптации учебной базы кода</w:t>
            </w:r>
          </w:p>
        </w:tc>
      </w:tr>
    </w:tbl>
    <w:p>
      <w:pPr>
        <w:spacing w:line="96" w:lineRule="auto"/>
      </w:pPr>
    </w:p>
    <w:p>
      <w:r>
        <w:t>Для ReleaseFlow выбран Spring Boot. Это позволяет развить практику лабораторных работ и использовать согласованный стек серверных форм, безопасности и ORM. Монолит с серверным рендерингом достаточен для двух связанных списков. Отдельное клиентское приложение и распределённая архитектура увеличили бы число компонентов без необходимого для задания выигрыша.</w:t>
      </w:r>
      <w:r>
        <w:t xml:space="preserve"> Лицензии ядра Spring Boot и Micronaut подтверждаются репозиториями проектов [24, 25].</w:t>
      </w:r>
    </w:p>
    <w:p>
      <w:r>
        <w:t>Сравнение в таблице является качественным. Замеры времени запуска, потребления памяти и пропускной способности для трёх реализаций не выполнялись. Поэтому выбор обоснован соответствием учебным требованиям и удобством сопровождения, а не недоказанными числовыми преимуществами.</w:t>
      </w:r>
    </w:p>
    <w:p>
      <w:pPr>
        <w:pStyle w:val="Heading2"/>
      </w:pPr>
      <w:r>
        <w:t>1.2 Spring Boot</w:t>
      </w:r>
    </w:p>
    <w:p>
      <w:r>
        <w:t>Spring Boot упрощает запуск приложения за счёт согласованных зависимостей, автоматической настройки и встроенного сервера. Вместо отдельного развёртывания WAR приложение собирается в исполняемый JAR. Настройки порта, подключения и журналирования вынесены в application.properties и могут переопределяться окружением [3].</w:t>
      </w:r>
    </w:p>
    <w:p>
      <w:r>
        <w:t>В проекте зафиксирована версия Spring Boot 3.5.7 и целевой уровень Java 17. Сборка выполнена Maven с установленным JDK 25. Версии сохранены ради воспроизводимости данной учебной реализации и не обозначаются как последние доступные. При сопровождении обновление зависимостей должно проходить отдельно с повторной проверкой совместимости.</w:t>
      </w:r>
    </w:p>
    <w:p>
      <w:r>
        <w:t>Стартер Web подключает MVC и встроенный Tomcat; Thymeleaf отвечает за представления; Validation — за ограничения форм. Стартер Data JPA предоставляет интеграцию ORM и репозиториев, Security — механизм входа и фильтры защиты, Actuator — диагностические конечные точки. H2 используется как локальное хранилище, Lombok сокращает повторяющийся код.</w:t>
      </w:r>
    </w:p>
    <w:p>
      <w:r>
        <w:t>Точка входа ReleaseFlowApplication помечена @SpringBootApplication. Компоненты находятся в дочерних пакетах, поэтому обнаруживаются сканированием. Зависимости сервисов и контроллеров передаются через конструкторы. Такой подход явно показывает необходимые компоненты и позволяет создавать отдельный расчётный сервис без веб-контекста.</w:t>
      </w:r>
    </w:p>
    <w:p>
      <w:r>
        <w:t>Профиль demo содержит начальные учебные данные и запускается явно. Проверка количества пользователей предотвращает повторное заполнение непустой БД. Обычный запуск без профиля не создаёт заранее известные веб-пароли. Файловая база обеспечивает сохранение данных после остановки Java-процесса.</w:t>
      </w:r>
    </w:p>
    <w:p>
      <w:pPr>
        <w:pStyle w:val="Heading2"/>
      </w:pPr>
      <w:r>
        <w:t>1.3 Сравнение СУБД и способы доступа к данным</w:t>
      </w:r>
    </w:p>
    <w:p>
      <w:r>
        <w:t>Для локального приложения рассмотрены H2, PostgreSQL и MySQL. Все три позволяют хранить связанные таблицы и выполнять SQL-запросы, однако отличаются организацией процесса сервера и эксплуатационными задачами. H2 может работать внутри JVM и хранить данные в файле либо памяти; это удобно для демонстрации и тестов [6]. Лицензионные сведения приведены по официальным страницам проектов [7–9].</w:t>
      </w:r>
    </w:p>
    <w:p>
      <w:pPr>
        <w:keepNext/>
        <w:spacing w:before="160" w:after="120"/>
        <w:ind w:firstLine="0"/>
      </w:pPr>
      <w:r>
        <w:t>Таблица 2 — Сравнение трёх реляционных СУБД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2494"/>
        <w:gridCol w:w="2494"/>
        <w:gridCol w:w="2494"/>
      </w:tblGrid>
      <w:tr>
        <w:trPr>
          <w:cantSplit/>
          <w:tblHeader/>
        </w:trPr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type="dxa" w:w="24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/>
                <w:sz w:val="24"/>
              </w:rPr>
              <w:t>H2</w:t>
            </w:r>
          </w:p>
        </w:tc>
        <w:tc>
          <w:tcPr>
            <w:tcW w:type="dxa" w:w="24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/>
                <w:sz w:val="24"/>
              </w:rPr>
              <w:t>PostgreSQL</w:t>
            </w:r>
          </w:p>
        </w:tc>
        <w:tc>
          <w:tcPr>
            <w:tcW w:type="dxa" w:w="24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/>
                <w:sz w:val="24"/>
              </w:rPr>
              <w:t>MySQL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Развёртывание</w:t>
            </w:r>
          </w:p>
        </w:tc>
        <w:tc>
          <w:tcPr>
            <w:tcW w:type="dxa" w:w="24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Embedded или сервер; файл/память</w:t>
            </w:r>
          </w:p>
        </w:tc>
        <w:tc>
          <w:tcPr>
            <w:tcW w:type="dxa" w:w="24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Отдельный сервер</w:t>
            </w:r>
          </w:p>
        </w:tc>
        <w:tc>
          <w:tcPr>
            <w:tcW w:type="dxa" w:w="24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Отдельный сервер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Лицензия</w:t>
            </w:r>
          </w:p>
        </w:tc>
        <w:tc>
          <w:tcPr>
            <w:tcW w:type="dxa" w:w="24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MPL 2.0 или EPL 1.0</w:t>
            </w:r>
          </w:p>
        </w:tc>
        <w:tc>
          <w:tcPr>
            <w:tcW w:type="dxa" w:w="24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PostgreSQL License</w:t>
            </w:r>
          </w:p>
        </w:tc>
        <w:tc>
          <w:tcPr>
            <w:tcW w:type="dxa" w:w="24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GPL и коммерческий вариант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Драйвер Java</w:t>
            </w:r>
          </w:p>
        </w:tc>
        <w:tc>
          <w:tcPr>
            <w:tcW w:type="dxa" w:w="24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JDBC</w:t>
            </w:r>
          </w:p>
        </w:tc>
        <w:tc>
          <w:tcPr>
            <w:tcW w:type="dxa" w:w="24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JDBC</w:t>
            </w:r>
          </w:p>
        </w:tc>
        <w:tc>
          <w:tcPr>
            <w:tcW w:type="dxa" w:w="24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JDBC Connector/J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Применение в работе</w:t>
            </w:r>
          </w:p>
        </w:tc>
        <w:tc>
          <w:tcPr>
            <w:tcW w:type="dxa" w:w="24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Рабочая локальная БД и in-memory тесты</w:t>
            </w:r>
          </w:p>
        </w:tc>
        <w:tc>
          <w:tcPr>
            <w:tcW w:type="dxa" w:w="24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Кандидат для серверного развёртывания</w:t>
            </w:r>
          </w:p>
        </w:tc>
        <w:tc>
          <w:tcPr>
            <w:tcW w:type="dxa" w:w="249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Альтернатива для серверного развёртывания</w:t>
            </w:r>
          </w:p>
        </w:tc>
      </w:tr>
    </w:tbl>
    <w:p>
      <w:pPr>
        <w:spacing w:line="96" w:lineRule="auto"/>
      </w:pPr>
    </w:p>
    <w:p>
      <w:r>
        <w:t>Для защиты курсового проекта H2 уменьшает количество обязательных внешних процессов. Пользователь запускает JAR и получает работающую систему. При этом файловая Embedded-база не должна одновременно открываться приложением и DBeaver как независимыми процессами. Перед просмотром в DBeaver приложение останавливается; после отключения клиента приложение запускается повторно.</w:t>
      </w:r>
    </w:p>
    <w:p>
      <w:r>
        <w:t>Java предоставляет несколько уровней работы с реляционными данными. Прямой JDBC требует управления Connection, PreparedStatement и ResultSet. Он даёт явный контроль SQL, но увеличивает повторяющийся код. Spring JdbcTemplate сокращает обработку ресурсов и исключений, оставляя SQL и преобразование строк разработчику.</w:t>
      </w:r>
    </w:p>
    <w:p>
      <w:r>
        <w:t>JPA работает с сущностями и контекстом сохранения. Разработчик описывает поля и связи аннотациями, а провайдер выполняет SQL. Spring Data JPA добавляет интерфейсы репозиториев и методы поиска. Это разные уровни: Spring Data не заменяет спецификацию JPA, а Hibernate не является самой базой данных.</w:t>
      </w:r>
    </w:p>
    <w:p>
      <w:r>
        <w:t>В ReleaseFlow выбраны репозитории JpaRepository для пользователей, релизов, задач и событий. Методы поиска по имени владельца ограничивают выборку до передачи в шаблон. Для необходимых связей применены EntityGraph. Open Session in View отключён, поэтому представление не должно незаметно выполнять дополнительные ленивые запросы.</w:t>
      </w:r>
      <w:r>
        <w:t xml:space="preserve"> Абстракция репозиториев описана в документации Spring Data JPA [22].</w:t>
      </w:r>
    </w:p>
    <w:p>
      <w:r>
        <w:t>Фильтры поиска, состояния и релиза применяются к уже доступному пользователю набору в памяти. Это прозрачно для небольшой учебной базы. При росте числа задач фильтрацию и пагинацию следует перенести в запросы БД. Совместимость тестов H2 с SQL другой СУБД отдельно не проверялась: смена URL и драйвера сама по себе не доказывает переносимость.</w:t>
      </w:r>
    </w:p>
    <w:p>
      <w:pPr>
        <w:pStyle w:val="Heading2"/>
      </w:pPr>
      <w:r>
        <w:t>1.4 Spring MVC</w:t>
      </w:r>
    </w:p>
    <w:p>
      <w:r>
        <w:t>Spring MVC построен на Servlet API и использует DispatcherServlet для обработки и маршрутизации HTTP-запросов [10]. В схеме MVC модель содержит данные и предметные правила, представление формирует ответ, контроллер связывает входные параметры с вызовом прикладных операций. В ReleaseFlow контроллеры возвращают имена Thymeleaf-шаблонов либо перенаправления.</w:t>
      </w:r>
    </w:p>
    <w:p>
      <w:r>
        <w:t>На рисунке 1 показан путь запроса. До контроллера запрос проходит SecurityFilterChain. Для изменяющих операций проверяется CSRF-токен; для защищённых страниц — наличие сеанса и доступ к маршруту. Затем DispatcherServlet находит обработчик. Контроллер проверяет DTO, обращается к сервису и передаёт подготовленные данные в Model.</w:t>
      </w:r>
    </w:p>
    <w:p>
      <w:pPr>
        <w:keepNext/>
        <w:spacing w:line="240" w:lineRule="auto"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23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40"/>
        <w:ind w:firstLine="0"/>
        <w:jc w:val="center"/>
      </w:pPr>
      <w:r>
        <w:rPr>
          <w:sz w:val="24"/>
        </w:rPr>
        <w:t>Рисунок 1 — Обработка запроса в архитектуре ReleaseFlow</w:t>
      </w:r>
    </w:p>
    <w:p>
      <w:r>
        <w:t>Сервис выполняет проверку владельца и изменяет сущности внутри транзакции. Репозиторий передаёт операции Hibernate и H2. Шаблон получает готовую модель и формирует HTML. Разделение позволяет проверять расчёт без HTTP, а доступ и формы — интеграционными тестами через MockMvc.</w:t>
      </w:r>
    </w:p>
    <w:p>
      <w:r>
        <w:t>При успешном POST используется перенаправление на список. Обновление страницы после этого повторяет GET и не создаёт вторую запись. Если @Valid обнаруживает ошибку, возвращается исходная форма с BindingResult; введённые несекретные значения сохраняются для исправления. Пароль регистрации не выводится обратно в HTML.</w:t>
      </w:r>
    </w:p>
    <w:p>
      <w:r>
        <w:t>Thymeleaf экранирует текст при использовании th:text. Поле описания трактуется как текст, а не как произвольная HTML-разметка. Поэтому ввод пользователя не должен исполняться как разметка страницы. Внешние скрипты, шрифты и CSS с CDN для работы приложения не требуются.</w:t>
      </w:r>
      <w:r>
        <w:t xml:space="preserve"> Интеграция представлений и форм опирается на руководство Thymeleaf Spring [21].</w:t>
      </w:r>
    </w:p>
    <w:p>
      <w:pPr>
        <w:pStyle w:val="Heading2"/>
      </w:pPr>
      <w:r>
        <w:t>1.5 Использование Lombok</w:t>
      </w:r>
    </w:p>
    <w:p>
      <w:r>
        <w:t>Lombok генерирует повторяющиеся методы на этапе компиляции. В работе применены @Getter и @Setter для сущностей, @Data для DTO и @RequiredArgsConstructor для внедрения зависимостей. Документация отдельно описывает генерацию методов доступа, конструкторов, equals, hashCode и toString [11].</w:t>
      </w:r>
    </w:p>
    <w:p>
      <w:r>
        <w:t>Преимущество заключается в сокращении шаблонного кода: добавление поля формы не требует ручного написания пары методов доступа. Конструктор для final-зависимостей создаётся одинаково во всех сервисах. Недостаток — часть кода отсутствует непосредственно в исходном файле; редактор и сборка должны поддерживать обработку аннотаций.</w:t>
      </w:r>
    </w:p>
    <w:p>
      <w:r>
        <w:t>Безусловное применение @Data к JPA-сущностям нежелательно. Сгенерированные equals, hashCode и toString могут затронуть изменяемый идентификатор или ленивые связи. Это создаёт риск неожиданных запросов, рекурсии и нестабильности элементов множества. Поэтому у сущностей используются ограниченные аннотации доступа, а @Data оставлена для простых объектов форм.</w:t>
      </w:r>
    </w:p>
    <w:p>
      <w:r>
        <w:t>Lombok не содержит бизнес-правила расчёта и доступа. Эти методы написаны явно и проверяются тестами. При отказе от библиотеки можно сгенерировать обычный Java-код средствами delombok; решение не зависит от специального механизма во время выполнения приложения.</w:t>
      </w:r>
    </w:p>
    <w:p>
      <w:pPr>
        <w:pStyle w:val="Heading2"/>
      </w:pPr>
      <w:r>
        <w:t>1.6 JPA и её реализации</w:t>
      </w:r>
    </w:p>
    <w:p>
      <w:r>
        <w:t>Jakarta Persistence API задаёт контракт хранения Java-объектов в реляционной БД. Сущность описывается @Entity, идентификатор — @Id, связи — аннотациями отношений. Провайдер управляет контекстом сохранения, отслеживает изменения и согласует их с таблицами. В проекте используется Hibernate из стартера Spring Data JPA.</w:t>
      </w:r>
    </w:p>
    <w:p>
      <w:r>
        <w:t>Среди реализаций рассмотрены Hibernate ORM, EclipseLink и Apache OpenJPA. Официальная документация EclipseLink описывает JPA и дополнительные механизмы отображения; OpenJPA заявляет поддержку Jakarta Persistence в актуальных ветках [12–14]. Их возможности не следует смешивать с номером спецификации: при выборе версии нужно проверить совместимость конкретного провайдера со стеком приложения.</w:t>
      </w:r>
    </w:p>
    <w:p>
      <w:pPr>
        <w:keepNext/>
        <w:spacing w:before="160" w:after="120"/>
        <w:ind w:firstLine="0"/>
      </w:pPr>
      <w:r>
        <w:t>Таблица 3 — Сопоставление реализаций JPA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3685"/>
        <w:gridCol w:w="3685"/>
      </w:tblGrid>
      <w:tr>
        <w:trPr>
          <w:cantSplit/>
          <w:tblHeader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/>
                <w:sz w:val="24"/>
              </w:rPr>
              <w:t>Реализация</w:t>
            </w:r>
          </w:p>
        </w:tc>
        <w:tc>
          <w:tcPr>
            <w:tcW w:type="dxa" w:w="36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/>
                <w:sz w:val="24"/>
              </w:rPr>
              <w:t>Преимущество для задачи</w:t>
            </w:r>
          </w:p>
        </w:tc>
        <w:tc>
          <w:tcPr>
            <w:tcW w:type="dxa" w:w="36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/>
                <w:sz w:val="24"/>
              </w:rPr>
              <w:t>Издержки и ограничения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Hibernate ORM</w:t>
            </w:r>
          </w:p>
        </w:tc>
        <w:tc>
          <w:tcPr>
            <w:tcW w:type="dxa" w:w="36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Интеграция через Boot Data JPA; аннотации связей и версий</w:t>
            </w:r>
          </w:p>
        </w:tc>
        <w:tc>
          <w:tcPr>
            <w:tcW w:type="dxa" w:w="36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Нужен контроль SQL, загрузки связей и границ транзакций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EclipseLink</w:t>
            </w:r>
          </w:p>
        </w:tc>
        <w:tc>
          <w:tcPr>
            <w:tcW w:type="dxa" w:w="36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Альтернативный провайдер JPA; дополнительные средства отображения</w:t>
            </w:r>
          </w:p>
        </w:tc>
        <w:tc>
          <w:tcPr>
            <w:tcW w:type="dxa" w:w="36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Замена в проекте потребует конфигурации и регрессионных проверок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Apache OpenJPA</w:t>
            </w:r>
          </w:p>
        </w:tc>
        <w:tc>
          <w:tcPr>
            <w:tcW w:type="dxa" w:w="36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Самостоятельное хранение POJO; интеграция со Spring</w:t>
            </w:r>
          </w:p>
        </w:tc>
        <w:tc>
          <w:tcPr>
            <w:tcW w:type="dxa" w:w="368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Нужно согласовать версию API и процесс enhancement сущностей</w:t>
            </w:r>
          </w:p>
        </w:tc>
      </w:tr>
    </w:tbl>
    <w:p>
      <w:pPr>
        <w:spacing w:line="96" w:lineRule="auto"/>
      </w:pPr>
    </w:p>
    <w:p>
      <w:r>
        <w:t>Достоинство JPA в этой работе — единая объектная модель связей задачи, релиза и владельца. Ограничения NOT NULL, уникальность логина и внешние ключи сохраняют структурную целостность. @Version обнаруживает конкурентные обновления, а транзакции объединяют предметную операцию с записью события в БД.</w:t>
      </w:r>
    </w:p>
    <w:p>
      <w:r>
        <w:t>ORM не снимает обязанность понимать реляционную модель. Например, вызов ленивой связи вне контекста может завершиться ошибкой, а цикл по сущностям — породить множество запросов. Для списков нужны заранее загруженные связи, а для больших выборок — пагинация. База также не проверяет предметное равенство владельцев задачи и релиза: этот инвариант реализован в сервисе.</w:t>
      </w:r>
    </w:p>
    <w:p>
      <w:r>
        <w:t>Для проекта Hibernate выбран как согласованный с зависимостями Boot провайдер. Отдельное сравнение скорости трёх ORM не проводилось. Практический критерий выбора — возможность поддерживать простую модель, воспроизводимую сборку и тесты доступа без дополнительной инфраструктуры.</w:t>
      </w:r>
    </w:p>
    <w:p>
      <w:pPr>
        <w:pStyle w:val="Heading1"/>
        <w:pageBreakBefore/>
      </w:pPr>
      <w:r>
        <w:t>2 Описание задачи</w:t>
      </w:r>
    </w:p>
    <w:p>
      <w:pPr>
        <w:pStyle w:val="Heading2"/>
      </w:pPr>
      <w:r>
        <w:t>2.1 Требования и границы приложения</w:t>
      </w:r>
    </w:p>
    <w:p>
      <w:r>
        <w:t>Техническое задание предусматривает веб-приложение с регистрацией, входом, двумя связанными списками, формами ввода, просмотром журнала, главной страницей, сведениями о разработчике, расчётом характеристик и управлением ролями. Действия фиксируются в таблице user_actions и отдельном файле. Для мониторинга подключается Actuator [1].</w:t>
      </w:r>
    </w:p>
    <w:p>
      <w:r>
        <w:t>В качестве предметной области выбраны задачи разработки и релизы. Задача имеет оценку в человеко-днях и дневную ставку, поэтому расчёт стоимости непосредственно использует предметные данные. Релиз связывает работы с планируемой версией продукта. Дополнительно реализованы доска состояний, фильтры и индикатор готовности по трудозатратам.</w:t>
      </w:r>
    </w:p>
    <w:p>
      <w:r>
        <w:t>Зарегистрированный пользователь получает READ_ONLY. Он читает общие данные и выполняет расчёты, которые не изменяют задачи и релизы. USER создаёт записи и управляет только собственной областью. ADMIN читает и изменяет все записи, назначает роли и открывает диагностические конечные точки. Матрица доступа приведена в таблице 4.</w:t>
      </w:r>
    </w:p>
    <w:p>
      <w:pPr>
        <w:keepNext/>
        <w:spacing w:before="160" w:after="120"/>
        <w:ind w:firstLine="0"/>
      </w:pPr>
      <w:r>
        <w:t>Таблица 4 — Матрица прав доступа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1"/>
        <w:gridCol w:w="1191"/>
        <w:gridCol w:w="1814"/>
        <w:gridCol w:w="1531"/>
        <w:gridCol w:w="1587"/>
      </w:tblGrid>
      <w:tr>
        <w:trPr>
          <w:cantSplit/>
          <w:tblHeader/>
        </w:trPr>
        <w:tc>
          <w:tcPr>
            <w:tcW w:type="dxa" w:w="32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/>
                <w:sz w:val="24"/>
              </w:rPr>
              <w:t>Операция</w:t>
            </w:r>
          </w:p>
        </w:tc>
        <w:tc>
          <w:tcPr>
            <w:tcW w:type="dxa" w:w="11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/>
                <w:sz w:val="24"/>
              </w:rPr>
              <w:t>Гость</w:t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/>
                <w:sz w:val="24"/>
              </w:rPr>
              <w:t>READ_ONLY</w:t>
            </w:r>
          </w:p>
        </w:tc>
        <w:tc>
          <w:tcPr>
            <w:tcW w:type="dxa" w:w="15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/>
                <w:sz w:val="24"/>
              </w:rPr>
              <w:t>USER</w:t>
            </w:r>
          </w:p>
        </w:tc>
        <w:tc>
          <w:tcPr>
            <w:tcW w:type="dxa" w:w="15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/>
                <w:sz w:val="24"/>
              </w:rPr>
              <w:t>ADMIN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Главная и о приложении</w:t>
            </w:r>
          </w:p>
        </w:tc>
        <w:tc>
          <w:tcPr>
            <w:tcW w:type="dxa" w:w="11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Да</w:t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Да</w:t>
            </w:r>
          </w:p>
        </w:tc>
        <w:tc>
          <w:tcPr>
            <w:tcW w:type="dxa" w:w="15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Да</w:t>
            </w:r>
          </w:p>
        </w:tc>
        <w:tc>
          <w:tcPr>
            <w:tcW w:type="dxa" w:w="15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Да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Просмотр задач и релизов</w:t>
            </w:r>
          </w:p>
        </w:tc>
        <w:tc>
          <w:tcPr>
            <w:tcW w:type="dxa" w:w="11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Все</w:t>
            </w:r>
          </w:p>
        </w:tc>
        <w:tc>
          <w:tcPr>
            <w:tcW w:type="dxa" w:w="15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Свои</w:t>
            </w:r>
          </w:p>
        </w:tc>
        <w:tc>
          <w:tcPr>
            <w:tcW w:type="dxa" w:w="15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Все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Создание записей</w:t>
            </w:r>
          </w:p>
        </w:tc>
        <w:tc>
          <w:tcPr>
            <w:tcW w:type="dxa" w:w="11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5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Свои</w:t>
            </w:r>
          </w:p>
        </w:tc>
        <w:tc>
          <w:tcPr>
            <w:tcW w:type="dxa" w:w="15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Свои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Изменение и удаление</w:t>
            </w:r>
          </w:p>
        </w:tc>
        <w:tc>
          <w:tcPr>
            <w:tcW w:type="dxa" w:w="11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5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Свои</w:t>
            </w:r>
          </w:p>
        </w:tc>
        <w:tc>
          <w:tcPr>
            <w:tcW w:type="dxa" w:w="15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Все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Расчёт релиза</w:t>
            </w:r>
          </w:p>
        </w:tc>
        <w:tc>
          <w:tcPr>
            <w:tcW w:type="dxa" w:w="11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Все</w:t>
            </w:r>
          </w:p>
        </w:tc>
        <w:tc>
          <w:tcPr>
            <w:tcW w:type="dxa" w:w="15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Свои</w:t>
            </w:r>
          </w:p>
        </w:tc>
        <w:tc>
          <w:tcPr>
            <w:tcW w:type="dxa" w:w="15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Все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Просмотр журнала</w:t>
            </w:r>
          </w:p>
        </w:tc>
        <w:tc>
          <w:tcPr>
            <w:tcW w:type="dxa" w:w="11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Свой</w:t>
            </w:r>
          </w:p>
        </w:tc>
        <w:tc>
          <w:tcPr>
            <w:tcW w:type="dxa" w:w="15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Свой</w:t>
            </w:r>
          </w:p>
        </w:tc>
        <w:tc>
          <w:tcPr>
            <w:tcW w:type="dxa" w:w="15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Весь</w:t>
            </w:r>
          </w:p>
        </w:tc>
      </w:tr>
      <w:tr>
        <w:trPr>
          <w:cantSplit/>
        </w:trPr>
        <w:tc>
          <w:tcPr>
            <w:tcW w:type="dxa" w:w="32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Роли и Actuator</w:t>
            </w:r>
          </w:p>
        </w:tc>
        <w:tc>
          <w:tcPr>
            <w:tcW w:type="dxa" w:w="11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5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Нет</w:t>
            </w:r>
          </w:p>
        </w:tc>
        <w:tc>
          <w:tcPr>
            <w:tcW w:type="dxa" w:w="158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Да</w:t>
            </w:r>
          </w:p>
        </w:tc>
      </w:tr>
    </w:tbl>
    <w:p>
      <w:pPr>
        <w:spacing w:line="96" w:lineRule="auto"/>
      </w:pPr>
    </w:p>
    <w:p>
      <w:r>
        <w:t>Под собственной областью понимаются записи, владелец которых совпадает с текущим пользователем. Владелец новой записи назначается сервером, а не скрытым полем формы. У задачи и её релиза владелец должен совпадать. Администратор может редактировать чужую задачу, сохраняя её владельца, но создание новой задачи не подменяет личность создателя.</w:t>
      </w:r>
    </w:p>
    <w:p>
      <w:r>
        <w:t>Критерии приёмки включают успешный запуск JAR, сохранение данных между запусками, отсутствие выдачи ADMIN при регистрации, запрет записи для READ_ONLY и отказ при подстановке чужого идентификатора пользователем USER. Для расчёта нужны воспроизводимые значения, а для журнала — события с временем и инициатором без паролей.</w:t>
      </w:r>
    </w:p>
    <w:p>
      <w:r>
        <w:t>В объём проекта не входят управление несколькими организациями, отправка уведомлений, календарь государственных праздников, зависимости задач и интеграции с внешними репозиториями. Эти функции могут развивать тему, но не нужны для выполнения базового сценария задания. Проект реализован как один локальный сервер без отдельной клиентской сборки.</w:t>
      </w:r>
    </w:p>
    <w:p>
      <w:pPr>
        <w:pStyle w:val="Heading2"/>
      </w:pPr>
      <w:r>
        <w:t>2.2 Структура базы данных</w:t>
      </w:r>
    </w:p>
    <w:p>
      <w:r>
        <w:t>Схема PUBLIC содержит пять таблиц: USERS, USER_ROLES, RELEASES, TASKS и USER_ACTIONS. Две предметные таблицы — RELEASES и TASKS. USERS хранит учётные записи, USER_ROLES — набор ролей, USER_ACTIONS — историю событий. Схема связей показана на рисунке 2; фактический результат запроса метаданных H2 в DBeaver — на рисунке 3.</w:t>
      </w:r>
    </w:p>
    <w:p>
      <w:pPr>
        <w:keepNext/>
        <w:spacing w:line="240" w:lineRule="auto"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9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9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40"/>
        <w:ind w:firstLine="0"/>
        <w:jc w:val="center"/>
      </w:pPr>
      <w:r>
        <w:rPr>
          <w:sz w:val="24"/>
        </w:rPr>
        <w:t>Рисунок 2 — Таблицы и связи базы данных ReleaseFlow</w:t>
      </w:r>
    </w:p>
    <w:p>
      <w:pPr>
        <w:keepNext/>
        <w:spacing w:line="240" w:lineRule="auto"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2422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22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40"/>
        <w:ind w:firstLine="0"/>
        <w:jc w:val="center"/>
      </w:pPr>
      <w:r>
        <w:rPr>
          <w:sz w:val="24"/>
        </w:rPr>
        <w:t>Рисунок 3 — Фактические таблицы PUBLIC и число их полей в DBeaver</w:t>
      </w:r>
    </w:p>
    <w:p>
      <w:r>
        <w:t>USERS содержит идентификатор BIGINT, уникальный логин username длиной до 80 символов, отображаемое имя display_name и строку password длиной 60 символов. В последнем поле хранится BCrypt-хеш. Обратимого шифрования пароля нет: при входе проверяется соответствие введённой строки хешу. Формулировка задания о защите пароля реализована через одностороннее хеширование.</w:t>
      </w:r>
    </w:p>
    <w:p>
      <w:r>
        <w:t>USER_ROLES содержит внешний ключ user_id и значение role. Применено отображение коллекции перечисления, поэтому отдельная таблица справочника ролей не создаётся. Пара user_id и role уникальна. При назначении USER или ADMIN сохраняется базовая READ_ONLY и выбранная роль; эффективное поведение определяется приоритетом ADMIN, USER, READ_ONLY.</w:t>
      </w:r>
    </w:p>
    <w:p>
      <w:r>
        <w:t>RELEASES имеет семь полей: id, description, name, status, target_date, version и owner_id. Название ограничено 100 символами, описание — 1500. Состояние принимает PLANNED, ACTIVE или RELEASED. Целевая дата хранится как DATE, владелец связан с USERS, а version используется для контроля конкурентных обновлений.</w:t>
      </w:r>
    </w:p>
    <w:p>
      <w:r>
        <w:t>TASKS имеет одиннадцать полей: id, daily_rate, days, description, due_date, priority, status, title, version, owner_id и release_id. Оценка days хранится как DECIMAL(7,2), дневная ставка — DECIMAL(12,2). Денежный результат не дублируется в отдельном поле, а вычисляется из оценки и ставки. Это предотвращает расхождение исходных данных и стоимости.</w:t>
      </w:r>
    </w:p>
    <w:p>
      <w:r>
        <w:t>Каждая задача относится ровно к одному релизу, а у релиза может быть несколько задач. Внешний ключ не позволяет сохранить ссылку на отсутствующий релиз. Удаление релиза, в котором остаются задачи, дополнительно блокируется сервисом с понятным сообщением. Каскадное удаление задач при удалении релиза не применяется.</w:t>
      </w:r>
    </w:p>
    <w:p>
      <w:r>
        <w:t>USER_ACTIONS содержит id, date_actions, actor, action и description. Время представлено Instant и выводится в UTC. Логин инициатора хранится текстом, поэтому историческое событие не зависит от загрузки объекта пользователя. Для даты и инициатора определены индексы; интерфейс ограничен последними 200 записями.</w:t>
      </w:r>
    </w:p>
    <w:p>
      <w:r>
        <w:t>Схема создаётся Hibernate при первом старте с ddl-auto=update. Для учебной демонстрации это сокращает ручную настройку. Для контролируемого обновления промышленной БД потребовались бы версионированные миграции. Запросы проверки схемы и данных включены в evidence/verification.sql, снимок локальной демонстрационной БД предоставляется отдельно от истории Git.</w:t>
      </w:r>
    </w:p>
    <w:p>
      <w:pPr>
        <w:pStyle w:val="Heading2"/>
      </w:pPr>
      <w:r>
        <w:t>2.3 Основные классы приложения</w:t>
      </w:r>
    </w:p>
    <w:p>
      <w:r>
        <w:t>Диаграмма на рисунке 4 показывает основные классы предметной области и расчёта. AppUser объединяет учётные данные и набор Role. Release содержит владельца и плановую дату, Task связывает релиз с оценкой работы. UserAction представляет отдельное событие. Перечисления ограничивают набор допустимых состояний и приоритетов.</w:t>
      </w:r>
    </w:p>
    <w:p>
      <w:pPr>
        <w:keepNext/>
        <w:spacing w:line="240" w:lineRule="auto"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05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40"/>
        <w:ind w:firstLine="0"/>
        <w:jc w:val="center"/>
      </w:pPr>
      <w:r>
        <w:rPr>
          <w:sz w:val="24"/>
        </w:rPr>
        <w:t>Рисунок 4 — Основные классы предметной области и расчёта</w:t>
      </w:r>
    </w:p>
    <w:p>
      <w:r>
        <w:t>Task содержит методы getCost и isOverdue. Первый умножает оценку на дневную ставку с округлением до копеек, второй считает незавершённую задачу просроченной, если её срок раньше текущей даты. Release хранит данные планируемого выпуска, но не сохраняет производные суммы: расчёт выполняется по текущим задачам.</w:t>
      </w:r>
    </w:p>
    <w:p>
      <w:r>
        <w:t>CalculationService не обращается к БД и не знает о HTTP. Он принимает список задач, количество участников, резерв и дату начала. Возвращаемый record Estimate содержит общие и оставшиеся трудозатраты, базовую стоимость, бюджет, процент готовности и дату завершения. Такая граница делает алгоритм пригодным для изолированной проверки.</w:t>
      </w:r>
    </w:p>
    <w:p>
      <w:r>
        <w:t>WorkService координирует CRUD и проверки предметных инвариантов. AccessService отвечает за допустимость чтения, создания и изменения относительно текущего пользователя. UserService нормализует логины, регистрирует пользователей, получает текущие роли и меняет полномочия. AuditService создаёт запись события и пишет сообщение в файловый журнал.</w:t>
      </w:r>
    </w:p>
    <w:p>
      <w:r>
        <w:t>Контроллеры распределены по назначению: AuthController обслуживает регистрацию и публичные страницы, WorkController — списки и формы, CalculationController — расчёт, AdminController — пользователей и журнал. PageAdvice добавляет общие сведения в модель представления. SecurityAuditListener получает события входа, ошибки входа и выхода.</w:t>
      </w:r>
    </w:p>
    <w:p>
      <w:r>
        <w:t>DTO RegistrationForm, TaskForm, ReleaseForm и CalculationForm описывают только допустимые поля запроса. Идентификатор владельца и коллекция ролей не входят в формы создания предметных записей. Отделение DTO от сущностей препятствует массовому присваиванию защищённых полей и делает ограничения ввода видимыми в одном месте.</w:t>
      </w:r>
    </w:p>
    <w:p>
      <w:pPr>
        <w:pStyle w:val="Heading2"/>
      </w:pPr>
      <w:r>
        <w:t>2.4 Востребованность Spring Boot</w:t>
      </w:r>
    </w:p>
    <w:p>
      <w:r>
        <w:t>Для качественной оценки востребованности рассмотрены публичные страницы Хабр Карьеры и hh.ru, доступные 28 октября 2026 года. На Хабр Карьере выбраны три карточки с явно указанным Spring Boot: БФТ Холдинг, Лига Цифровой Экономики и ЛАНИТ [15–17]. Для сопоставления условий рассмотрена выдача hh.ru по запросу java backend developer в Москве [18].</w:t>
      </w:r>
    </w:p>
    <w:p>
      <w:r>
        <w:t>Выборка целевая и небольшая: она показывает примеры требований, а не долю технологии на всём рынке. Общее количество результатов hh.ru не трактуется как число вакансий Spring Boot, поскольку широкий запрос включает другие технологии и смежные специальности. Сведения о заработке похожих специалистов на Хабре не приняты за предложение работодателя.</w:t>
      </w:r>
    </w:p>
    <w:p>
      <w:pPr>
        <w:keepNext/>
        <w:spacing w:before="160" w:after="120"/>
        <w:ind w:firstLine="0"/>
      </w:pPr>
      <w:r>
        <w:t>Таблица 5 — Примеры вакансий и условий на двух площадках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2041"/>
        <w:gridCol w:w="4422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/>
                <w:sz w:val="24"/>
              </w:rPr>
              <w:t>Площадка и работодатель</w:t>
            </w:r>
          </w:p>
        </w:tc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/>
                <w:sz w:val="24"/>
              </w:rPr>
              <w:t>Уровень или опыт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/>
                <w:sz w:val="24"/>
              </w:rPr>
              <w:t>Подтверждённые сведения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Хабр Карьера, БФТ Холдинг [15]</w:t>
            </w:r>
          </w:p>
        </w:tc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Middle; коммерческий опыт от 3 лет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Spring Boot, Java, PostgreSQL, Kafka; возможна удалённая работа; зарплата не указана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Хабр Карьера, Лига Цифровой Экономики [16]</w:t>
            </w:r>
          </w:p>
        </w:tc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Junior; Boot от 6 месяцев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Java 17, Boot 3, SQL, PostgreSQL, JUnit, Git и Maven; Москва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Хабр Карьера, ЛАНИТ [17]</w:t>
            </w:r>
          </w:p>
        </w:tc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Middle; опыт от 3 лет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Spring Boot, RabbitMQ, PostgreSQL, JUnit, Maven и Git; зарплата не указана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hh.ru, Максилект [18]</w:t>
            </w:r>
          </w:p>
        </w:tc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Опыт 3–6 лет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Java backend developer Kotlin; удалённо; 230–310 тыс. ₽ до налогов; стек Boot в выдаче не подтверждён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hh.ru, ВТБ Специализированный депозитарий [18]</w:t>
            </w:r>
          </w:p>
        </w:tc>
        <w:tc>
          <w:tcPr>
            <w:tcW w:type="dxa" w:w="204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Опыт 1–3 года</w:t>
            </w:r>
          </w:p>
        </w:tc>
        <w:tc>
          <w:tcPr>
            <w:tcW w:type="dxa" w:w="442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Backend разработчик; Москва; зарплата и наличие Boot в просмотренной выдаче не уточнены</w:t>
            </w:r>
          </w:p>
        </w:tc>
      </w:tr>
    </w:tbl>
    <w:p>
      <w:pPr>
        <w:spacing w:line="96" w:lineRule="auto"/>
      </w:pPr>
    </w:p>
    <w:p>
      <w:r>
        <w:t>Хабр Карьера удобна для сопоставления технологических меток, уровня и развёрнутых ожиданий. В выбранных карточках Boot встречается вместе с реляционными БД, тестированием и инструментами сборки. hh.ru в доступной общей выдаче даёт опыт, формат и отдельные зарплатные диапазоны, но карточки нельзя автоматически считать однородной выборкой по фреймворку.</w:t>
      </w:r>
    </w:p>
    <w:p>
      <w:r>
        <w:t>Практический вывод состоит в том, что знание Boot востребовано как часть набора серверной разработки. Даже junior-пример включает SQL, тесты и Git, а middle-примеры добавляют интеграции и инфраструктуру. В ReleaseFlow отработаны MVC, JPA, безопасность, тестирование, Maven и коммиты. Брокеры сообщений и распределённые системы не реализованы, поэтому курсовой проект не заявляется эквивалентом коммерческого опыта.</w:t>
      </w:r>
    </w:p>
    <w:p>
      <w:r>
        <w:t>Указанные условия относятся к конкретным опубликованным предложениям и дате наблюдения. По небольшой выборке нельзя рассчитать среднюю зарплату, динамику спроса или вероятность трудоустройства. Для количественного исследования потребовались бы единые фильтры, удаление дублей и повторные наблюдения.</w:t>
      </w:r>
    </w:p>
    <w:p>
      <w:pPr>
        <w:pStyle w:val="Heading1"/>
        <w:pageBreakBefore/>
      </w:pPr>
      <w:r>
        <w:t>3 Разработка веб приложения</w:t>
      </w:r>
    </w:p>
    <w:p>
      <w:pPr>
        <w:pStyle w:val="Heading2"/>
      </w:pPr>
      <w:r>
        <w:t>3.1 Структура проекта</w:t>
      </w:r>
    </w:p>
    <w:p>
      <w:r>
        <w:t>Проект организован как Maven-приложение. pom.xml фиксирует зависимости и целевую версию Java; Maven Wrapper позволяет использовать заданную сборочную среду. Исходники размещены в src/main/java, ресурсы — в src/main/resources, проверки — в src/test/java. Общий корневой пакет — ru.kubarev.releaseflow.</w:t>
      </w:r>
    </w:p>
    <w:p>
      <w:r>
        <w:t>Пакет domain содержит JPA-сущности и перечисления состояний. dto хранит формы и ограничения Jakarta Validation. repository определяет интерфейсы доступа к данным. service объединяет регистрацию, доступ, предметные операции, расчёт и аудит. controller содержит HTTP-обработчики и общую модель представлений, config — правила Security и начальные демонстрационные данные.</w:t>
      </w:r>
    </w:p>
    <w:p>
      <w:r>
        <w:t>В resources/templates находятся страницы и фрагменты Thymeleaf. Общие заголовок, навигация и сообщения подключаются повторно. Локальный assets/app.css определяет адаптивные сетки, таблицы и формы. application.properties задаёт порт, файловую H2, журналирование и конечные точки Actuator.</w:t>
      </w:r>
    </w:p>
    <w:p>
      <w:r>
        <w:t>Каталог docs содержит требования и диаграммы, evidence — SQL-запросы, журнал успешной сборки и реальные снимки. Рабочие testdb, logs и target исключены из Git. Снимок БД с учебными данными предоставляется только в комплекте демонстрации, чтобы не публиковать хеши и изменяемые данные вместе с исходниками.</w:t>
      </w:r>
    </w:p>
    <w:p>
      <w:pPr>
        <w:keepNext/>
        <w:spacing w:line="240" w:lineRule="auto"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5524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52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40"/>
        <w:ind w:firstLine="0"/>
        <w:jc w:val="center"/>
      </w:pPr>
      <w:r>
        <w:rPr>
          <w:sz w:val="24"/>
        </w:rPr>
        <w:t>Рисунок 5 — Пакеты проекта и WorkService в VS Code</w:t>
      </w:r>
    </w:p>
    <w:p>
      <w:pPr>
        <w:pStyle w:val="Heading2"/>
      </w:pPr>
      <w:r>
        <w:t>3.2 Решение поставленной задачи</w:t>
      </w:r>
    </w:p>
    <w:p>
      <w:r>
        <w:t>Сценарий работы начинается с публичной главной страницы. Посетитель регистрируется и получает READ_ONLY. После входа он попадает в рабочую область с количеством доступных задач, завершённых работ, релизов и просрочек. Администратор назначает USER, когда пользователю требуется ввод данных.</w:t>
      </w:r>
    </w:p>
    <w:p>
      <w:r>
        <w:t>Участник сначала создаёт релиз, затем задачи внутри него. Карточка задачи содержит название, описание, срок, состояние, приоритет, трудозатраты и дневную ставку. В списке можно искать по тексту, выбирать состояние и релиз. Доска группирует тот же доступный набор по состояниям TODO, IN_PROGRESS и DONE, поэтому не создаёт отдельного источника данных.</w:t>
      </w:r>
    </w:p>
    <w:p>
      <w:r>
        <w:t>Главное отличие от двух независимых таблиц — согласованность сценария. Расчёт использует актуальные задачи выбранного релиза, проверка владельца применяется и к списку, и к прямому запросу карточки, а успешные изменения сопровождаются записью аудита. Пользователь не может получить чужую запись простой заменой числа в URL.</w:t>
      </w:r>
    </w:p>
    <w:p>
      <w:r>
        <w:t>Интерфейс использует тёмную навигационную область и светлую рабочую часть. Кнопки создания доступны только пользователям с правом записи, однако это лишь удобство: окончательное решение принимает сервер. На узком экране навигация переносится над содержимым, панели выстраиваются последовательно, широкая таблица прокручивается в собственном контейнере.</w:t>
      </w:r>
    </w:p>
    <w:p>
      <w:pPr>
        <w:pStyle w:val="Heading2"/>
      </w:pPr>
      <w:r>
        <w:t>3.3 Реализация веб приложения</w:t>
      </w:r>
    </w:p>
    <w:p>
      <w:pPr>
        <w:pStyle w:val="Heading3"/>
      </w:pPr>
      <w:r>
        <w:t>3.3.1 Регистрация и безопасность</w:t>
      </w:r>
    </w:p>
    <w:p>
      <w:r>
        <w:t>Регистрация принимает логин, отображаемое имя и пароль. Логин приводится к нижнему регистру и очищается от пробелов по краям; уникальность проверяется сервисом и ограничением БД. Серверная форма разрешает ASCII-логин от 3 до 40 символов, ограничивает длину имени и пароля. Для BCrypt дополнительно проверяется предел 72 байта UTF-8, чтобы длинный многобайтовый пароль не был молча усечён.</w:t>
      </w:r>
    </w:p>
    <w:p>
      <w:r>
        <w:t>UserService кодирует пароль через PasswordEncoder и назначает только READ_ONLY. Переданное извне поле roles не может повысить права, поскольку отсутствует в DTO регистрации и не используется сервисом. После сохранения выполняется переход на форму входа с сообщением об успешной регистрации.</w:t>
      </w:r>
    </w:p>
    <w:p>
      <w:r>
        <w:t>Spring Security получает пользователя через UserDetailsService и проверяет введённый пароль по сохранённому хешу. Публичны главная, сведения о приложении, вход, регистрация и локальные стили. Рабочие страницы требуют аутентификации, административные маршруты и Actuator — текущей роли ADMIN [19].</w:t>
      </w:r>
    </w:p>
    <w:p>
      <w:pPr>
        <w:keepNext/>
        <w:spacing w:line="240" w:lineRule="auto"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55248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52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40"/>
        <w:ind w:firstLine="0"/>
        <w:jc w:val="center"/>
      </w:pPr>
      <w:r>
        <w:rPr>
          <w:sz w:val="24"/>
        </w:rPr>
        <w:t>Рисунок 6 — Конфигурация SecurityFilterChain в VS Code</w:t>
      </w:r>
    </w:p>
    <w:p>
      <w:r>
        <w:t>CSRF-защита оставлена включённой. Формы Thymeleaf передают токен, изменение и удаление данных выполняются POST-запросами. Выход также использует POST. Прямой изменяющий запрос без корректного токена возвращает 403; наличие действующего сеанса само по себе не отменяет эту проверку [23].</w:t>
      </w:r>
    </w:p>
    <w:p>
      <w:r>
        <w:t>Полномочия проверяются по текущему состоянию пользователя в БД. Это существенно после изменения роли: сохранённый в сеансе набор authority не должен оставлять административный доступ пользователю, которого понизили. Для /admin/** и /actuator/** применяется решение авторизации по актуальной записи, а сервисы выполняют собственные проверки.</w:t>
      </w:r>
    </w:p>
    <w:p>
      <w:r>
        <w:t>Назначение ролей доступно только ADMIN. Снять ADMIN с собственной учётной записи через форму нельзя: это защищает от случайной потери последнего доступного административного сеанса. Пароли и хеши не показываются в таблице пользователей. Учебные аккаунты создаются только явно включённым профилем demo на пустой базе.</w:t>
      </w:r>
    </w:p>
    <w:p>
      <w:pPr>
        <w:pStyle w:val="Heading3"/>
      </w:pPr>
      <w:r>
        <w:t>3.3.2 CRUD и проверка владельца</w:t>
      </w:r>
    </w:p>
    <w:p>
      <w:r>
        <w:t>Для создания релиза сервис назначает текущего пользователя владельцем. Для изменения сначала загружается запись, проверяется право доступа и сопоставляется версия формы с текущей версией. Только после этого изменяются допустимые поля. Такой порядок не позволяет сохранить неавторизованные изменения даже при ручной отправке запроса.</w:t>
      </w:r>
    </w:p>
    <w:p>
      <w:r>
        <w:t>При создании задачи её владельцем остаётся текущий пользователь. Форма предлагает его релизы; при редактировании администратором чужой задачи предлагаются релизы владельца этой задачи. Сервис повторно проверяет совпадение владельцев, поэтому подмена releaseId в запросе не обходит ограничение. Поле ownerId из запроса игнорируется.</w:t>
      </w:r>
    </w:p>
    <w:p>
      <w:r>
        <w:t>@Version поддерживает оптимистическую блокировку. Если пользователь отправляет устаревшую версию карточки, запрос отклоняется с кодом 409 вместо перезаписи более свежих данных. Отсутствующая запись даёт 404, нарушение права на чужую запись — 403. Эти ветви проверяются отдельно, включая невалидные входные поля.</w:t>
      </w:r>
    </w:p>
    <w:p>
      <w:r>
        <w:t>Удаление задачи не удаляет релиз. Удаление релиза с задачами запрещается и возвращает сообщение о необходимости удалить или перенести связанные работы. Для успешно выполненного CRUD используется перенаправление на список; невалидная форма возвращается для исправления.</w:t>
      </w:r>
    </w:p>
    <w:p>
      <w:pPr>
        <w:pStyle w:val="Heading3"/>
      </w:pPr>
      <w:r>
        <w:t>3.3.3 Расчёт стоимости и сроков</w:t>
      </w:r>
    </w:p>
    <w:p>
      <w:r>
        <w:t>Алгоритм выполняется только по задачам выбранного доступного релиза. Для i-й задачи задаются трудоёмкость dᵢ в человеко-днях и ставка rᵢ в рублях за день. Стоимость cᵢ равна dᵢ × rᵢ и округляется HALF_UP до двух десятичных знаков. Расчёты выполняются BigDecimal, а не двоичным типом double.</w:t>
      </w:r>
    </w:p>
    <w:p>
      <w:r>
        <w:t>Базовая стоимость C равна сумме cᵢ. Бюджет с резервом p процентов определяется выражением B = C × (1 + p / 100). В форме резерв ограничен диапазоном от 0 до 100, количество участников n — от 1 до 100. Общая трудоёмкость D равна сумме dᵢ, выполненная Dготово учитывает только задачи DONE.</w:t>
      </w:r>
    </w:p>
    <w:p>
      <w:r>
        <w:t>Готовность вычисляется как 100 × Dготово / D с округлением до целого процента; для пустого релиза возвращается 0. Это взвешенная готовность: завершение трёхдневной задачи даёт больший вклад, чем завершение однодневной. Остаток равен D − Dготово.</w:t>
      </w:r>
    </w:p>
    <w:p>
      <w:r>
        <w:t>Число рабочих дней равно округлённому вверх отношению остатка к количеству участников. Дата окончания получается добавлением этого числа будних дней после даты начала. Сам день начала не учитывается; суббота и воскресенье пропускаются. Нулевой остаток возвращает дату начала. Зависимости, праздники и различия производительности участников в модели отсутствуют.</w:t>
      </w:r>
    </w:p>
    <w:p>
      <w:r>
        <w:t>Контрольный пример для v1.0: оценки 3, 4, 2 и 1 день со ставками 12 000, 10 000, 12 000 и 8 000 ₽ дают 108 000 ₽. Завершена первая задача, поэтому готовность составляет 30%, остаток — 7 человеко-дней. При двух участниках требуется 4 рабочих дня. Резерв 15% даёт 124 200 ₽; при начале 28.10.2026 ориентир завершения — 03.11.2026.</w:t>
      </w:r>
    </w:p>
    <w:p>
      <w:pPr>
        <w:pStyle w:val="Heading3"/>
      </w:pPr>
      <w:r>
        <w:t>3.3.4 Аудит и мониторинг</w:t>
      </w:r>
    </w:p>
    <w:p>
      <w:r>
        <w:t>AuditService сохраняет события в USER_ACTIONS и передаёт сообщение SLF4J в logs/releaseflow.log. Журналируются регистрация, успешный и неуспешный вход, выход, просмотр предметных списков, CRUD, расчёт и изменение роли. Записи содержат код действия, инициатора, время и короткое описание; пароли и CSRF-токены не включаются.</w:t>
      </w:r>
    </w:p>
    <w:p>
      <w:r>
        <w:t>Для предметных изменений запись в БД присоединяется к транзакции операции. Файловая запись не является транзакционным ресурсом: при последующем откате в файле может остаться сообщение, которого нет в таблице. Поэтому два хранилища не объявляются атомарно согласованными. Для гарантированной промышленной доставки событий нужен отдельный механизм, например transactional outbox.</w:t>
      </w:r>
    </w:p>
    <w:p>
      <w:r>
        <w:t>Интерфейс журнала показывает последние 200 событий. ADMIN видит все события, остальные роли — события со своим логином. Это ограничение исключает просмотр истории других участников обычным пользователем. Файлы логов ротируются при размере 5 МБ; глубина истории ограничена семью архивами.</w:t>
      </w:r>
    </w:p>
    <w:p>
      <w:r>
        <w:t>Actuator предоставляет health, info, metrics и mappings. В проекте они включены для чтения и защищены ADMIN. Health показывает состояние приложения, info — сведения о проекте, metrics — измерения JVM и HTTP, mappings — зарегистрированные маршруты. Настройки раскрытия конечных точек отделены от правил авторизации: публикация endpoint не означает право любого пользователя его читать [20].</w:t>
      </w:r>
    </w:p>
    <w:p>
      <w:pPr>
        <w:pStyle w:val="Heading2"/>
      </w:pPr>
      <w:r>
        <w:t>3.4 Результаты работы приложения</w:t>
      </w:r>
    </w:p>
    <w:p>
      <w:r>
        <w:t>Проверка интерфейса выполнена в браузере на локальном сервере 127.0.0.1:8081. Снимки показывают реальные страницы и сохранённые данные, а не макеты. Сценарии зафиксированы 28–29 октября 2026 года; даты демонстрационных релизов заданы при первоначальном заполнении базы.</w:t>
      </w:r>
    </w:p>
    <w:p>
      <w:pPr>
        <w:keepNext/>
        <w:spacing w:line="240" w:lineRule="auto"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24131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13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40"/>
        <w:ind w:firstLine="0"/>
        <w:jc w:val="center"/>
      </w:pPr>
      <w:r>
        <w:rPr>
          <w:sz w:val="24"/>
        </w:rPr>
        <w:t>Рисунок 7 — Форма входа в ReleaseFlow</w:t>
      </w:r>
    </w:p>
    <w:p>
      <w:r>
        <w:t>После входа открывается обзор проекта. На первоначальном снимке шесть задач и три релиза. Затем через форму создана задача подготовки демонстрации с оценкой 1,5 дня и ставкой 9 000 ₽; количество задач увеличилось до семи. Эти разные состояния отражают последовательность проверки, а не расхождение источников данных.</w:t>
      </w:r>
    </w:p>
    <w:p>
      <w:pPr>
        <w:keepNext/>
        <w:spacing w:line="240" w:lineRule="auto"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23287" cy="50399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23287" cy="50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40"/>
        <w:ind w:firstLine="0"/>
        <w:jc w:val="center"/>
      </w:pPr>
      <w:r>
        <w:rPr>
          <w:sz w:val="24"/>
        </w:rPr>
        <w:t>Рисунок 8 — Обзор проекта до добавления демонстрационной задачи</w:t>
      </w:r>
    </w:p>
    <w:p>
      <w:r>
        <w:t>Карточка сохранённой задачи содержит введённые значения и выбранный релиз. Для ADMIN при создании предлагаются собственные релизы, а при изменении чужой задачи — релизы её владельца. После повторного запуска карточка RF-7 сохранилась, что подтверждает использование файловой БД.</w:t>
      </w:r>
    </w:p>
    <w:p>
      <w:pPr>
        <w:keepNext/>
        <w:spacing w:line="240" w:lineRule="auto"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7612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61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40"/>
        <w:ind w:firstLine="0"/>
        <w:jc w:val="center"/>
      </w:pPr>
      <w:r>
        <w:rPr>
          <w:sz w:val="24"/>
        </w:rPr>
        <w:t>Рисунок 9 — Карточка RF 7 с сохранённой оценкой и ставкой</w:t>
      </w:r>
    </w:p>
    <w:p>
      <w:r>
        <w:t>Список релизов показывает версию, цель, состояние, дату и владельца. Переход «Задачи релиза» применяет фильтр списка. Отдельная форма ввода обеспечивает создание и редактирование второй предметной сущности; ограничения имени, даты и состояния проверяются сервером.</w:t>
      </w:r>
    </w:p>
    <w:p>
      <w:pPr>
        <w:keepNext/>
        <w:spacing w:line="240" w:lineRule="auto"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32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40"/>
        <w:ind w:firstLine="0"/>
        <w:jc w:val="center"/>
      </w:pPr>
      <w:r>
        <w:rPr>
          <w:sz w:val="24"/>
        </w:rPr>
        <w:t>Рисунок 10 — Список релизов с владельцами и действиями</w:t>
      </w:r>
    </w:p>
    <w:p>
      <w:pPr>
        <w:keepNext/>
        <w:spacing w:line="240" w:lineRule="auto"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93060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306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40"/>
        <w:ind w:firstLine="0"/>
        <w:jc w:val="center"/>
      </w:pPr>
      <w:r>
        <w:rPr>
          <w:sz w:val="24"/>
        </w:rPr>
        <w:t>Рисунок 11 — Форма добавления релиза</w:t>
      </w:r>
    </w:p>
    <w:p>
      <w:r>
        <w:t>На доске задачи распределены по трём состояниям. Переход к карточке доступен при наличии права изменения. Список и доска получают данные одного WorkService, поэтому правило ограничения USER применяется к обоим представлениям.</w:t>
      </w:r>
    </w:p>
    <w:p>
      <w:pPr>
        <w:keepNext/>
        <w:spacing w:line="240" w:lineRule="auto"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3271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7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40"/>
        <w:ind w:firstLine="0"/>
        <w:jc w:val="center"/>
      </w:pPr>
      <w:r>
        <w:rPr>
          <w:sz w:val="24"/>
        </w:rPr>
        <w:t>Рисунок 12 — Доска задач по состояниям</w:t>
      </w:r>
    </w:p>
    <w:p>
      <w:r>
        <w:t>При входе egor роль USER видит четыре собственные задачи первого релиза. Записи anna и администратора в списке отсутствуют. Прямой переход к задаче другого участника возвращает страницу с кодом 403. Таким образом, ограничение подтверждено и для выборки, и для адресного доступа.</w:t>
      </w:r>
    </w:p>
    <w:p>
      <w:pPr>
        <w:keepNext/>
        <w:spacing w:line="240" w:lineRule="auto"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240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4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40"/>
        <w:ind w:firstLine="0"/>
        <w:jc w:val="center"/>
      </w:pPr>
      <w:r>
        <w:rPr>
          <w:sz w:val="24"/>
        </w:rPr>
        <w:t>Рисунок 13 — Четыре собственные задачи пользователя egor</w:t>
      </w:r>
    </w:p>
    <w:p>
      <w:pPr>
        <w:keepNext/>
        <w:spacing w:line="240" w:lineRule="auto"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960000" cy="275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7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40"/>
        <w:ind w:firstLine="0"/>
        <w:jc w:val="center"/>
      </w:pPr>
      <w:r>
        <w:rPr>
          <w:sz w:val="24"/>
        </w:rPr>
        <w:t>Рисунок 14 — Отказ USER в доступе к чужой задаче</w:t>
      </w:r>
    </w:p>
    <w:p>
      <w:r>
        <w:t>Аккаунт viewer получает общие показатели, но не видит кнопки создания. Подсказка сообщает о необходимости назначения USER для ввода данных. Отсутствие кнопки дополнено серверным запретом: POST создания и удаления для READ_ONLY проверены интеграционными тестами.</w:t>
      </w:r>
    </w:p>
    <w:p>
      <w:pPr>
        <w:keepNext/>
        <w:spacing w:line="240" w:lineRule="auto"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481844" cy="432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1844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40"/>
        <w:ind w:firstLine="0"/>
        <w:jc w:val="center"/>
      </w:pPr>
      <w:r>
        <w:rPr>
          <w:sz w:val="24"/>
        </w:rPr>
        <w:t>Рисунок 15 — Рабочая область в режиме READ_ONLY</w:t>
      </w:r>
    </w:p>
    <w:p>
      <w:r>
        <w:t>В панели пользователей ADMIN видит логины, эффективные роли и форму назначения. Страница не содержит хешей паролей. Учебная база включает администратора, двух участников и наблюдателя. Действительное назначение USER и запрет самостоятельного снятия ADMIN проверены через контроллер.</w:t>
      </w:r>
    </w:p>
    <w:p>
      <w:pPr>
        <w:keepNext/>
        <w:spacing w:line="240" w:lineRule="auto"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25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40"/>
        <w:ind w:firstLine="0"/>
        <w:jc w:val="center"/>
      </w:pPr>
      <w:r>
        <w:rPr>
          <w:sz w:val="24"/>
        </w:rPr>
        <w:t>Рисунок 16 — Панель управления ролями администратора</w:t>
      </w:r>
    </w:p>
    <w:p>
      <w:r>
        <w:t>На странице расчёта выбран первый релиз, два участника и резерв 15%. Результат совпадает с ручным примером: бюджет 124 200 ₽, остаток 7 человеко-дней, готовность 30% и дата 03.11.2026. Интерфейс поясняет правила расчёта и его границы.</w:t>
      </w:r>
    </w:p>
    <w:p>
      <w:pPr>
        <w:keepNext/>
        <w:spacing w:line="240" w:lineRule="auto"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25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40"/>
        <w:ind w:firstLine="0"/>
        <w:jc w:val="center"/>
      </w:pPr>
      <w:r>
        <w:rPr>
          <w:sz w:val="24"/>
        </w:rPr>
        <w:t>Рисунок 17 — Результат расчёта бюджета и срока первого релиза</w:t>
      </w:r>
    </w:p>
    <w:p>
      <w:r>
        <w:t>В журнале видны вход, просмотр списков, расчёт и создание задачи. Каждая строка связывает действие с инициатором и временем UTC. Запрос DBeaver подтвердил сохранение четырёх пользователей, семи назначений ролей, трёх релизов, семи задач и одиннадцати событий на момент снимка. При дальнейшей работе число событий увеличивается.</w:t>
      </w:r>
    </w:p>
    <w:p>
      <w:pPr>
        <w:keepNext/>
        <w:spacing w:line="240" w:lineRule="auto"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125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40"/>
        <w:ind w:firstLine="0"/>
        <w:jc w:val="center"/>
      </w:pPr>
      <w:r>
        <w:rPr>
          <w:sz w:val="24"/>
        </w:rPr>
        <w:t>Рисунок 18 — Журнал действий администратора</w:t>
      </w:r>
    </w:p>
    <w:p>
      <w:pPr>
        <w:keepNext/>
        <w:spacing w:line="240" w:lineRule="auto"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197593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75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40"/>
        <w:ind w:firstLine="0"/>
        <w:jc w:val="center"/>
      </w:pPr>
      <w:r>
        <w:rPr>
          <w:sz w:val="24"/>
        </w:rPr>
        <w:t>Рисунок 19 — Количество сохранённых записей в пяти таблицах H2</w:t>
      </w:r>
    </w:p>
    <w:p>
      <w:r>
        <w:t>Страница «О приложении» содержит сведения о разработчике, назначение, стек и ограничения модели. С неё можно вернуться в рабочую область и на публичную главную страницу. Отдельно проверено адаптивное представление при ширине 375 пикселей: навигация переносится, текст и панели остаются доступны.</w:t>
      </w:r>
    </w:p>
    <w:p>
      <w:pPr>
        <w:keepNext/>
        <w:spacing w:line="240" w:lineRule="auto"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26009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60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40"/>
        <w:ind w:firstLine="0"/>
        <w:jc w:val="center"/>
      </w:pPr>
      <w:r>
        <w:rPr>
          <w:sz w:val="24"/>
        </w:rPr>
        <w:t>Рисунок 20 — Сведения о разработчике и назначении приложения</w:t>
      </w:r>
    </w:p>
    <w:p>
      <w:pPr>
        <w:pStyle w:val="Heading2"/>
      </w:pPr>
      <w:r>
        <w:t>3.5 Проверка корректности</w:t>
      </w:r>
    </w:p>
    <w:p>
      <w:r>
        <w:t>Команда Maven verify завершилась BUILD SUCCESS. Выполнено 45 тестовых запусков: 41 интеграционный и 4 модульных. Сбоев, ошибок и пропусков нет. Интеграционные проверки используют H2 in-memory и транзакционный откат, поэтому не изменяют демонстрационный файл БД.</w:t>
      </w:r>
    </w:p>
    <w:p>
      <w:r>
        <w:t>Счётчик учитывает отдельные запуски параметризованных проверок, а не только количество Java-методов с @Test. Полный журнал сборки находится в evidence/maven-verify.log; исходники проверок — в AccessIntegrationTest и CalculationTest. Результат в VS Code показан на рисунке ниже.</w:t>
      </w:r>
    </w:p>
    <w:p>
      <w:pPr>
        <w:keepNext/>
        <w:spacing w:line="240" w:lineRule="auto" w:before="16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5187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51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240"/>
        <w:ind w:firstLine="0"/>
        <w:jc w:val="center"/>
      </w:pPr>
      <w:r>
        <w:rPr>
          <w:sz w:val="24"/>
        </w:rPr>
        <w:t>Рисунок 21 — Успешное выполнение 45 проверок Maven в VS Code</w:t>
      </w:r>
    </w:p>
    <w:p>
      <w:pPr>
        <w:keepNext/>
        <w:spacing w:before="160" w:after="120"/>
        <w:ind w:firstLine="0"/>
      </w:pPr>
      <w:r>
        <w:t>Таблица 6 — Проверенные группы сценариев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6917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/>
                <w:sz w:val="24"/>
              </w:rPr>
              <w:t>Группа</w:t>
            </w:r>
          </w:p>
        </w:tc>
        <w:tc>
          <w:tcPr>
            <w:tcW w:type="dxa" w:w="6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DEDED"/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/>
                <w:sz w:val="24"/>
              </w:rPr>
              <w:t>Проверка и ожидаемое поведение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Аутентификация</w:t>
            </w:r>
          </w:p>
        </w:tc>
        <w:tc>
          <w:tcPr>
            <w:tcW w:type="dxa" w:w="6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Публичные страницы доступны; защищённые перенаправляют гостя на вход; правильный пароль принимается, неправильный отклоняется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Регистрация</w:t>
            </w:r>
          </w:p>
        </w:tc>
        <w:tc>
          <w:tcPr>
            <w:tcW w:type="dxa" w:w="6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READ_ONLY по умолчанию; BCrypt; отказ дубликату логина, коротким и слишком длинным UTF-8 паролям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Полномочия</w:t>
            </w:r>
          </w:p>
        </w:tc>
        <w:tc>
          <w:tcPr>
            <w:tcW w:type="dxa" w:w="6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READ_ONLY не изменяет данные; USER видит только свои; чужой id даёт 403; устаревшая authority ADMIN не даёт доступ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CRUD</w:t>
            </w:r>
          </w:p>
        </w:tc>
        <w:tc>
          <w:tcPr>
            <w:tcW w:type="dxa" w:w="6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Создание, изменение и удаление; владелец не берётся из запроса; связанный релиз не удаляется; устаревшая версия даёт 409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Формы и CSRF</w:t>
            </w:r>
          </w:p>
        </w:tc>
        <w:tc>
          <w:tcPr>
            <w:tcW w:type="dxa" w:w="6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Серверные ограничения полей; POST без токена запрещён; все формы рендерятся без раскрытия хеша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Роли и мониторинг</w:t>
            </w:r>
          </w:p>
        </w:tc>
        <w:tc>
          <w:tcPr>
            <w:tcW w:type="dxa" w:w="6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Назначение USER; запрет самопонижения ADMIN; пять маршрутов Actuator доступны администратору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Расчёты</w:t>
            </w:r>
          </w:p>
        </w:tc>
        <w:tc>
          <w:tcPr>
            <w:tcW w:type="dxa" w:w="6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Точная стоимость, резерв, взвешенный прогресс, выходные, дробный остаток и пустой набор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Новая задача ADMIN</w:t>
            </w:r>
          </w:p>
        </w:tc>
        <w:tc>
          <w:tcPr>
            <w:tcW w:type="dxa" w:w="691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52" w:lineRule="auto" w:after="60"/>
              <w:ind w:firstLine="0"/>
              <w:jc w:val="left"/>
            </w:pPr>
            <w:r>
              <w:rPr>
                <w:b w:val="0"/>
                <w:sz w:val="24"/>
              </w:rPr>
              <w:t>Создатель не подменяется владельцем чужого релиза; форма предлагает согласованные варианты</w:t>
            </w:r>
          </w:p>
        </w:tc>
      </w:tr>
    </w:tbl>
    <w:p>
      <w:pPr>
        <w:spacing w:line="96" w:lineRule="auto"/>
      </w:pPr>
    </w:p>
    <w:p>
      <w:r>
        <w:t>Браузерная проверка дополняет автоматизированную: подтверждены видимость навигации, заполнение карточки, сохранение задачи, ограниченные списки USER и результат расчёта. DBeaver проверяет фактическое наличие схемы и данных, а повторный запуск — сохранность карточки RF-7.</w:t>
      </w:r>
    </w:p>
    <w:p>
      <w:r>
        <w:t>Нагрузочное тестирование, аудит уязвимостей сторонних зависимостей и работа на нескольких серверных СУБД не выполнялись. Успешные функциональные тесты не доказывают промышленную готовность. Основные направления дальнейшего развития — пагинация запросов, миграции схемы, восстановление доступа, производственный календарь и доставка аудита через outbox.</w:t>
      </w:r>
    </w:p>
    <w:p>
      <w:pPr>
        <w:pStyle w:val="Heading1"/>
        <w:pageBreakBefore/>
        <w:ind w:firstLine="0"/>
        <w:jc w:val="center"/>
      </w:pPr>
      <w:r>
        <w:t>ЗАКЛЮЧЕНИЕ</w:t>
      </w:r>
    </w:p>
    <w:p>
      <w:r>
        <w:t>Разработано веб-приложение ReleaseFlow для учёта задач и релизов. Реализованы два связанных списка с CRUD, регистрация с READ_ONLY, вход и выход, ролевой доступ, журнал действий, расчёт характеристик и мониторинг Actuator.</w:t>
      </w:r>
    </w:p>
    <w:p>
      <w:r>
        <w:t>Схема включает пять таблиц. Пароли сохраняются как BCrypt-хеши, владелец записи назначается сервером. USER ограничен своими записями, ADMIN управляет всеми данными и ролями. Версия сущности защищает от устаревшего обновления, удаление релиза с задачами блокируется.</w:t>
      </w:r>
    </w:p>
    <w:p>
      <w:r>
        <w:t>Расчёт объединяет трудозатраты, ставки и резерв бюджета, определяет взвешенную готовность и ориентир завершения по будним дням. Контрольный пример подтверждён вручную, модульными проверками и интерфейсом. Праздники и зависимости задач остаются за границами модели.</w:t>
      </w:r>
    </w:p>
    <w:p>
      <w:r>
        <w:t>Сравнены Java-фреймворки, СУБД и реализации JPA, рассмотрены вакансии на двух площадках. Выбор Spring Boot, Hibernate и H2 обоснован требованиями и удобством локального запуска. Серверные слои отделяют HTTP, формы, доступ, расчёт и хранение.</w:t>
      </w:r>
    </w:p>
    <w:p>
      <w:r>
        <w:t>Сборка прошла 45 проверок без сбоев, ошибок и пропусков. Работа подтверждена снимками браузера, VS Code и DBeaver. История сохранена в Git; комплект включает исходники, инструкции и доказательства. Перед сдачей отдельно оформляются внешний адрес репозитория и протокол онлайн-проверки текста. Для внешнего развёртывания нужны обновление зависимостей, серверная БД с миграциями и эксплуатационные проверки.</w:t>
      </w:r>
    </w:p>
    <w:p>
      <w:pPr>
        <w:pStyle w:val="Heading1"/>
        <w:pageBreakBefore/>
        <w:ind w:firstLine="0"/>
        <w:jc w:val="center"/>
      </w:pPr>
      <w:r>
        <w:t>СПИСОК ИСПОЛЬЗОВАННЫХ ИСТОЧНИКОВ</w:t>
      </w:r>
    </w:p>
    <w:p>
      <w:pPr>
        <w:spacing w:after="120" w:line="276" w:lineRule="auto"/>
        <w:ind w:firstLine="0"/>
      </w:pPr>
      <w:r>
        <w:rPr>
          <w:sz w:val="24"/>
        </w:rPr>
        <w:t>1. Курсовое проектирование SpringBoot : учебно-методическое пособие. Екатеринбург : УрФУ, 2023. Материал задания.</w:t>
      </w:r>
    </w:p>
    <w:p>
      <w:pPr>
        <w:spacing w:after="120" w:line="276" w:lineRule="auto"/>
        <w:ind w:firstLine="0"/>
      </w:pPr>
      <w:r>
        <w:rPr>
          <w:sz w:val="24"/>
        </w:rPr>
        <w:t>2. ГОСТ 7.32–2017. Система стандартов по информации, библиотечному и издательскому делу. Отчёт о научно-исследовательской работе. Структура и правила оформления. URL: https://docs.guap.ru/regdocs/stands/gost_7-32-2017_ver-2018.pdf (дата обращения: 28.10.2026).</w:t>
      </w:r>
    </w:p>
    <w:p>
      <w:pPr>
        <w:spacing w:after="120" w:line="276" w:lineRule="auto"/>
        <w:ind w:firstLine="0"/>
      </w:pPr>
      <w:r>
        <w:rPr>
          <w:sz w:val="24"/>
        </w:rPr>
        <w:t>3. Spring. Spring Boot. URL: https://spring.io/projects/spring-boot (дата обращения: 28.10.2026).</w:t>
      </w:r>
    </w:p>
    <w:p>
      <w:pPr>
        <w:spacing w:after="120" w:line="276" w:lineRule="auto"/>
        <w:ind w:firstLine="0"/>
      </w:pPr>
      <w:r>
        <w:rPr>
          <w:sz w:val="24"/>
        </w:rPr>
        <w:t>4. Quarkus. Frequently Asked Questions. URL: https://quarkus.io/faq/ (дата обращения: 28.10.2026).</w:t>
      </w:r>
    </w:p>
    <w:p>
      <w:pPr>
        <w:spacing w:after="120" w:line="276" w:lineRule="auto"/>
        <w:ind w:firstLine="0"/>
      </w:pPr>
      <w:r>
        <w:rPr>
          <w:sz w:val="24"/>
        </w:rPr>
        <w:t>5. Micronaut Framework. URL: https://micronaut.io/ (дата обращения: 28.10.2026).</w:t>
      </w:r>
    </w:p>
    <w:p>
      <w:pPr>
        <w:spacing w:after="120" w:line="276" w:lineRule="auto"/>
        <w:ind w:firstLine="0"/>
      </w:pPr>
      <w:r>
        <w:rPr>
          <w:sz w:val="24"/>
        </w:rPr>
        <w:t>6. H2 Database. Features. URL: https://www.h2database.com/html/features.html (дата обращения: 28.10.2026).</w:t>
      </w:r>
    </w:p>
    <w:p>
      <w:pPr>
        <w:spacing w:after="120" w:line="276" w:lineRule="auto"/>
        <w:ind w:firstLine="0"/>
      </w:pPr>
      <w:r>
        <w:rPr>
          <w:sz w:val="24"/>
        </w:rPr>
        <w:t>7. H2 Database. License. URL: https://h2database.github.io/html/license.html (дата обращения: 28.10.2026).</w:t>
      </w:r>
    </w:p>
    <w:p>
      <w:pPr>
        <w:spacing w:after="120" w:line="276" w:lineRule="auto"/>
        <w:ind w:firstLine="0"/>
      </w:pPr>
      <w:r>
        <w:rPr>
          <w:sz w:val="24"/>
        </w:rPr>
        <w:t>8. PostgreSQL. License. URL: https://www.postgresql.org/about/licence/ (дата обращения: 28.10.2026).</w:t>
      </w:r>
    </w:p>
    <w:p>
      <w:pPr>
        <w:spacing w:after="120" w:line="276" w:lineRule="auto"/>
        <w:ind w:firstLine="0"/>
      </w:pPr>
      <w:r>
        <w:rPr>
          <w:sz w:val="24"/>
        </w:rPr>
        <w:t>9. MySQL. Commercial License for OEMs ISVs and VARs. URL: https://www.mysql.com/about/legal/licensing/oem/ (дата обращения: 28.10.2026).</w:t>
      </w:r>
    </w:p>
    <w:p>
      <w:pPr>
        <w:spacing w:after="120" w:line="276" w:lineRule="auto"/>
        <w:ind w:firstLine="0"/>
      </w:pPr>
      <w:r>
        <w:rPr>
          <w:sz w:val="24"/>
        </w:rPr>
        <w:t>10. Spring Framework. Spring Web MVC. URL: https://docs.spring.io/spring-framework/reference/web/webmvc.html (дата обращения: 28.10.2026).</w:t>
      </w:r>
    </w:p>
    <w:p>
      <w:pPr>
        <w:spacing w:after="120" w:line="276" w:lineRule="auto"/>
        <w:ind w:firstLine="0"/>
      </w:pPr>
      <w:r>
        <w:rPr>
          <w:sz w:val="24"/>
        </w:rPr>
        <w:t>11. Project Lombok. Features. URL: https://projectlombok.org/features/ (дата обращения: 28.10.2026).</w:t>
      </w:r>
    </w:p>
    <w:p>
      <w:pPr>
        <w:spacing w:after="120" w:line="276" w:lineRule="auto"/>
        <w:ind w:firstLine="0"/>
      </w:pPr>
      <w:r>
        <w:rPr>
          <w:sz w:val="24"/>
        </w:rPr>
        <w:t>12. Hibernate ORM. URL: https://hibernate.org/orm/ (дата обращения: 28.10.2026).</w:t>
      </w:r>
    </w:p>
    <w:p>
      <w:pPr>
        <w:spacing w:after="120" w:line="276" w:lineRule="auto"/>
        <w:ind w:firstLine="0"/>
      </w:pPr>
      <w:r>
        <w:rPr>
          <w:sz w:val="24"/>
        </w:rPr>
        <w:t>13. EclipseLink. URL: https://eclipse.dev/eclipselink/ (дата обращения: 28.10.2026).</w:t>
      </w:r>
    </w:p>
    <w:p>
      <w:pPr>
        <w:spacing w:after="120" w:line="276" w:lineRule="auto"/>
        <w:ind w:firstLine="0"/>
      </w:pPr>
      <w:r>
        <w:rPr>
          <w:sz w:val="24"/>
        </w:rPr>
        <w:t>14. Apache OpenJPA. URL: https://openjpa.apache.org/ (дата обращения: 28.10.2026).</w:t>
      </w:r>
    </w:p>
    <w:p>
      <w:pPr>
        <w:spacing w:after="120" w:line="276" w:lineRule="auto"/>
        <w:ind w:firstLine="0"/>
      </w:pPr>
      <w:r>
        <w:rPr>
          <w:sz w:val="24"/>
        </w:rPr>
        <w:t>15. Хабр Карьера. Java-разработчик в БФТ Холдинг. URL: https://career.habr.com/vacancies/1000165768 (дата обращения: 28.10.2026).</w:t>
      </w:r>
    </w:p>
    <w:p>
      <w:pPr>
        <w:spacing w:after="120" w:line="276" w:lineRule="auto"/>
        <w:ind w:firstLine="0"/>
      </w:pPr>
      <w:r>
        <w:rPr>
          <w:sz w:val="24"/>
        </w:rPr>
        <w:t>16. Хабр Карьера. Java-разработчик в Лиге Цифровой Экономики. URL: https://career.habr.com/vacancies/1000166829 (дата обращения: 28.10.2026).</w:t>
      </w:r>
    </w:p>
    <w:p>
      <w:pPr>
        <w:spacing w:after="120" w:line="276" w:lineRule="auto"/>
        <w:ind w:firstLine="0"/>
      </w:pPr>
      <w:r>
        <w:rPr>
          <w:sz w:val="24"/>
        </w:rPr>
        <w:t>17. Хабр Карьера. Java разработчик в ЛАНИТ. URL: https://career.habr.com/vacancies/1000164183 (дата обращения: 28.10.2026).</w:t>
      </w:r>
    </w:p>
    <w:p>
      <w:pPr>
        <w:spacing w:after="120" w:line="276" w:lineRule="auto"/>
        <w:ind w:firstLine="0"/>
      </w:pPr>
      <w:r>
        <w:rPr>
          <w:sz w:val="24"/>
        </w:rPr>
        <w:t>18. hh.ru. Работа Java backend developer в Москве. URL: https://hh.ru/vacancies/java-backend-developer (дата обращения: 28.10.2026).</w:t>
      </w:r>
    </w:p>
    <w:p>
      <w:pPr>
        <w:spacing w:after="120" w:line="276" w:lineRule="auto"/>
        <w:ind w:firstLine="0"/>
      </w:pPr>
      <w:r>
        <w:rPr>
          <w:sz w:val="24"/>
        </w:rPr>
        <w:t>19. Spring Security. Form Login. URL: https://docs.spring.io/spring-security/reference/6.5/servlet/authentication/passwords/form.html (дата обращения: 28.10.2026).</w:t>
      </w:r>
    </w:p>
    <w:p>
      <w:pPr>
        <w:spacing w:after="120" w:line="276" w:lineRule="auto"/>
        <w:ind w:firstLine="0"/>
      </w:pPr>
      <w:r>
        <w:rPr>
          <w:sz w:val="24"/>
        </w:rPr>
        <w:t>20. Spring Boot. Actuator Endpoints. URL: https://docs.spring.io/spring-boot/3.5/reference/actuator/endpoints.html (дата обращения: 29.10.2026).</w:t>
      </w:r>
    </w:p>
    <w:p>
      <w:pPr>
        <w:spacing w:after="120" w:line="276" w:lineRule="auto"/>
        <w:ind w:firstLine="0"/>
      </w:pPr>
      <w:r>
        <w:rPr>
          <w:sz w:val="24"/>
        </w:rPr>
        <w:t>21. Thymeleaf. Thymeleaf Spring tutorial. URL: https://www.thymeleaf.org/doc/tutorials/3.1/thymeleafspring.html (дата обращения: 28.10.2026).</w:t>
      </w:r>
    </w:p>
    <w:p>
      <w:pPr>
        <w:spacing w:after="120" w:line="276" w:lineRule="auto"/>
        <w:ind w:firstLine="0"/>
      </w:pPr>
      <w:r>
        <w:rPr>
          <w:sz w:val="24"/>
        </w:rPr>
        <w:t>22. Spring Data JPA. Repository support. URL: https://docs.spring.io/spring-data/jpa/reference/jpa.html (дата обращения: 29.10.2026).</w:t>
      </w:r>
    </w:p>
    <w:p>
      <w:pPr>
        <w:spacing w:after="120" w:line="276" w:lineRule="auto"/>
        <w:ind w:firstLine="0"/>
      </w:pPr>
      <w:r>
        <w:rPr>
          <w:sz w:val="24"/>
        </w:rPr>
        <w:t>23. Spring Security. Cross Site Request Forgery. URL: https://docs.spring.io/spring-security/reference/servlet/exploits/csrf.html (дата обращения: 28.10.2026).</w:t>
      </w:r>
    </w:p>
    <w:p>
      <w:pPr>
        <w:spacing w:after="120" w:line="276" w:lineRule="auto"/>
        <w:ind w:firstLine="0"/>
      </w:pPr>
      <w:r>
        <w:rPr>
          <w:sz w:val="24"/>
        </w:rPr>
        <w:t>24. Spring Boot. Contributing and license. URL: https://github.com/spring-projects/spring-boot/blob/main/CONTRIBUTING.adoc (дата обращения: 28.10.2026).</w:t>
      </w:r>
    </w:p>
    <w:p>
      <w:pPr>
        <w:spacing w:after="120" w:line="276" w:lineRule="auto"/>
        <w:ind w:firstLine="0"/>
      </w:pPr>
      <w:r>
        <w:rPr>
          <w:sz w:val="24"/>
        </w:rPr>
        <w:t>25. Micronaut Core. Apache License. URL: https://github.com/micronaut-projects/micronaut-core/blob/5.0.x/LICENSE (дата обращения: 29.10.2026).</w:t>
      </w:r>
    </w:p>
    <w:p>
      <w:pPr>
        <w:pStyle w:val="Heading1"/>
        <w:pageBreakBefore/>
        <w:ind w:firstLine="0"/>
        <w:jc w:val="center"/>
      </w:pPr>
      <w:r>
        <w:t>ПРИЛОЖЕНИЕ А</w:t>
      </w:r>
    </w:p>
    <w:p>
      <w:pPr>
        <w:ind w:firstLine="0"/>
        <w:jc w:val="center"/>
      </w:pPr>
      <w:r>
        <w:t>Репозиторий и фрагменты исходного кода</w:t>
      </w:r>
    </w:p>
    <w:p>
      <w:r>
        <w:t>Локальный репозиторий: /Users/kubarev01/Developer/ReleaseFlow. Внешний адрес GitHub вносится владельцем после публикации: ______________________________________________.</w:t>
      </w:r>
    </w:p>
    <w:p>
      <w:r>
        <w:t>В поставку включён releaseflow.bundle с историей коммитов. Для восстановления используется git clone releaseflow.bundle ReleaseFlow. Исходники и документы можно публиковать отдельно; рабочую БД и журналы не следует включать в публичный репозиторий. Порядок запуска и учётные данные demo описаны в README.md.</w:t>
      </w:r>
    </w:p>
    <w:p>
      <w:r>
        <w:t>Основные этапы истории: 3c8232c — требования и инициализация; c37d0bf — реализация приложения; de83469 — инструкция и доказательства; 1726dfb — оформление кода и снимки среды; e6da2ec — сохранение создателя задачи и фильтрация релизов. Последующие коммиты завершают документацию и поставку.</w:t>
      </w:r>
    </w:p>
    <w:p>
      <w:r>
        <w:t>Фрагмент проверки права изменения из AccessService.java:</w:t>
      </w:r>
    </w:p>
    <w:p>
      <w:pPr>
        <w:keepNext/>
        <w:spacing w:line="240" w:lineRule="auto"/>
        <w:ind w:firstLine="0"/>
      </w:pPr>
      <w:r>
        <w:rPr>
          <w:rFonts w:ascii="Courier New" w:hAnsi="Courier New"/>
          <w:sz w:val="20"/>
        </w:rPr>
        <w:t>public void write(AppUser owner) {</w:t>
      </w:r>
    </w:p>
    <w:p>
      <w:pPr>
        <w:keepNext/>
        <w:spacing w:line="240" w:lineRule="auto"/>
        <w:ind w:firstLine="0"/>
      </w:pPr>
      <w:r>
        <w:rPr>
          <w:rFonts w:ascii="Courier New" w:hAnsi="Courier New"/>
          <w:sz w:val="20"/>
        </w:rPr>
        <w:t xml:space="preserve">  AppUser u = users.current();</w:t>
      </w:r>
    </w:p>
    <w:p>
      <w:pPr>
        <w:keepNext/>
        <w:spacing w:line="240" w:lineRule="auto"/>
        <w:ind w:firstLine="0"/>
      </w:pPr>
      <w:r>
        <w:rPr>
          <w:rFonts w:ascii="Courier New" w:hAnsi="Courier New"/>
          <w:sz w:val="20"/>
        </w:rPr>
        <w:t xml:space="preserve">  if (!u.canWrite()</w:t>
      </w:r>
    </w:p>
    <w:p>
      <w:pPr>
        <w:keepNext/>
        <w:spacing w:line="240" w:lineRule="auto"/>
        <w:ind w:firstLine="0"/>
      </w:pPr>
      <w:r>
        <w:rPr>
          <w:rFonts w:ascii="Courier New" w:hAnsi="Courier New"/>
          <w:sz w:val="20"/>
        </w:rPr>
        <w:t xml:space="preserve">      || (!u.isAdmin()</w:t>
      </w:r>
    </w:p>
    <w:p>
      <w:pPr>
        <w:keepNext/>
        <w:spacing w:line="240" w:lineRule="auto"/>
        <w:ind w:firstLine="0"/>
      </w:pPr>
      <w:r>
        <w:rPr>
          <w:rFonts w:ascii="Courier New" w:hAnsi="Courier New"/>
          <w:sz w:val="20"/>
        </w:rPr>
        <w:t xml:space="preserve">          &amp;&amp; !owner.getId().equals(u.getId())))</w:t>
      </w:r>
    </w:p>
    <w:p>
      <w:pPr>
        <w:keepNext/>
        <w:spacing w:line="240" w:lineRule="auto"/>
        <w:ind w:firstLine="0"/>
      </w:pPr>
      <w:r>
        <w:rPr>
          <w:rFonts w:ascii="Courier New" w:hAnsi="Courier New"/>
          <w:sz w:val="20"/>
        </w:rPr>
        <w:t xml:space="preserve">    throw new ResponseStatusException(HttpStatus.FORBIDDEN);</w:t>
      </w:r>
    </w:p>
    <w:p>
      <w:pPr>
        <w:keepNext w:val="0"/>
        <w:spacing w:line="240" w:lineRule="auto"/>
        <w:ind w:firstLine="0"/>
      </w:pPr>
      <w:r>
        <w:rPr>
          <w:rFonts w:ascii="Courier New" w:hAnsi="Courier New"/>
          <w:sz w:val="20"/>
        </w:rPr>
        <w:t>}</w:t>
      </w:r>
    </w:p>
    <w:p>
      <w:r>
        <w:t>Фрагмент регистрации из UserService.java:</w:t>
      </w:r>
    </w:p>
    <w:p>
      <w:pPr>
        <w:keepNext/>
        <w:spacing w:line="240" w:lineRule="auto"/>
        <w:ind w:firstLine="0"/>
      </w:pPr>
      <w:r>
        <w:rPr>
          <w:rFonts w:ascii="Courier New" w:hAnsi="Courier New"/>
          <w:sz w:val="20"/>
        </w:rPr>
        <w:t>user.setPassword(encoder.encode(form.getPassword()));</w:t>
      </w:r>
    </w:p>
    <w:p>
      <w:pPr>
        <w:keepNext/>
        <w:spacing w:line="240" w:lineRule="auto"/>
        <w:ind w:firstLine="0"/>
      </w:pPr>
      <w:r>
        <w:rPr>
          <w:rFonts w:ascii="Courier New" w:hAnsi="Courier New"/>
          <w:sz w:val="20"/>
        </w:rPr>
        <w:t>user.setRoles(EnumSet.of(Role.READ_ONLY));</w:t>
      </w:r>
    </w:p>
    <w:p>
      <w:pPr>
        <w:keepNext/>
        <w:spacing w:line="240" w:lineRule="auto"/>
        <w:ind w:firstLine="0"/>
      </w:pPr>
      <w:r>
        <w:rPr>
          <w:rFonts w:ascii="Courier New" w:hAnsi="Courier New"/>
          <w:sz w:val="20"/>
        </w:rPr>
        <w:t>repository.saveAndFlush(user);</w:t>
      </w:r>
    </w:p>
    <w:p>
      <w:pPr>
        <w:keepNext/>
        <w:spacing w:line="240" w:lineRule="auto"/>
        <w:ind w:firstLine="0"/>
      </w:pPr>
      <w:r>
        <w:rPr>
          <w:rFonts w:ascii="Courier New" w:hAnsi="Courier New"/>
          <w:sz w:val="20"/>
        </w:rPr>
        <w:t>audit.record(name, "REGISTER",</w:t>
      </w:r>
    </w:p>
    <w:p>
      <w:pPr>
        <w:keepNext w:val="0"/>
        <w:spacing w:line="240" w:lineRule="auto"/>
        <w:ind w:firstLine="0"/>
      </w:pPr>
      <w:r>
        <w:rPr>
          <w:rFonts w:ascii="Courier New" w:hAnsi="Courier New"/>
          <w:sz w:val="20"/>
        </w:rPr>
        <w:t xml:space="preserve">    "Регистрация с ролью READ_ONLY");</w:t>
      </w:r>
    </w:p>
    <w:p>
      <w:r>
        <w:t>Фрагмент расчёта стоимости из Task.java:</w:t>
      </w:r>
    </w:p>
    <w:p>
      <w:pPr>
        <w:keepNext/>
        <w:spacing w:line="240" w:lineRule="auto"/>
        <w:ind w:firstLine="0"/>
      </w:pPr>
      <w:r>
        <w:rPr>
          <w:rFonts w:ascii="Courier New" w:hAnsi="Courier New"/>
          <w:sz w:val="20"/>
        </w:rPr>
        <w:t>public BigDecimal getCost() {</w:t>
      </w:r>
    </w:p>
    <w:p>
      <w:pPr>
        <w:keepNext/>
        <w:spacing w:line="240" w:lineRule="auto"/>
        <w:ind w:firstLine="0"/>
      </w:pPr>
      <w:r>
        <w:rPr>
          <w:rFonts w:ascii="Courier New" w:hAnsi="Courier New"/>
          <w:sz w:val="20"/>
        </w:rPr>
        <w:t xml:space="preserve">  return days.multiply(dailyRate)</w:t>
      </w:r>
    </w:p>
    <w:p>
      <w:pPr>
        <w:keepNext/>
        <w:spacing w:line="240" w:lineRule="auto"/>
        <w:ind w:firstLine="0"/>
      </w:pPr>
      <w:r>
        <w:rPr>
          <w:rFonts w:ascii="Courier New" w:hAnsi="Courier New"/>
          <w:sz w:val="20"/>
        </w:rPr>
        <w:t xml:space="preserve">      .setScale(2, java.math.RoundingMode.HALF_UP);</w:t>
      </w:r>
    </w:p>
    <w:p>
      <w:pPr>
        <w:keepNext w:val="0"/>
        <w:spacing w:line="240" w:lineRule="auto"/>
        <w:ind w:firstLine="0"/>
      </w:pPr>
      <w:r>
        <w:rPr>
          <w:rFonts w:ascii="Courier New" w:hAnsi="Courier New"/>
          <w:sz w:val="20"/>
        </w:rPr>
        <w:t>}</w:t>
      </w:r>
    </w:p>
    <w:p>
      <w:pPr>
        <w:pStyle w:val="Heading1"/>
        <w:pageBreakBefore/>
        <w:ind w:firstLine="0"/>
        <w:jc w:val="center"/>
      </w:pPr>
      <w:r>
        <w:t>ПРИЛОЖЕНИЕ Б</w:t>
      </w:r>
    </w:p>
    <w:p>
      <w:pPr>
        <w:ind w:firstLine="0"/>
        <w:jc w:val="center"/>
      </w:pPr>
      <w:r>
        <w:t>Заключение онлайн проверки на заимствования</w:t>
      </w:r>
    </w:p>
    <w:p>
      <w:r>
        <w:t>Протокол внешней проверки прикладывается к экземпляру, представляемому на сдачу, после загрузки окончательной версии текста в согласованный сервис. Процент оригинальности, идентификатор проверки и заключение указываются только по фактически выданному протоколу.</w:t>
      </w:r>
    </w:p>
    <w:p>
      <w:r>
        <w:t>Сервис проверки: __________________________________________.</w:t>
      </w:r>
    </w:p>
    <w:p>
      <w:r>
        <w:t>Дата проверки: ____________________________________________.</w:t>
      </w:r>
    </w:p>
    <w:p>
      <w:r>
        <w:t>Идентификатор или ссылка на результат: ______________________.</w:t>
      </w:r>
    </w:p>
    <w:p>
      <w:r>
        <w:t>Результат и заключение: ____________________________________.</w:t>
      </w:r>
    </w:p>
    <w:p>
      <w:r>
        <w:t>К данному экземпляру протокол онлайн-проверки не приложен. Числовой результат без проведённой проверки не заявляется.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00" w:line="360" w:lineRule="auto"/>
      <w:ind w:firstLine="709"/>
      <w:outlineLvl w:val="0"/>
    </w:pPr>
    <w:rPr>
      <w:rFonts w:cstheme="majorBidi"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200" w:line="360" w:lineRule="auto"/>
      <w:ind w:firstLine="709"/>
      <w:outlineLvl w:val="1"/>
    </w:pPr>
    <w:rPr>
      <w:rFonts w:cstheme="majorBidi" w:ascii="Times New Roman" w:hAnsi="Times New Roman" w:cs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200" w:line="360" w:lineRule="auto"/>
      <w:ind w:firstLine="709"/>
      <w:outlineLvl w:val="2"/>
    </w:pPr>
    <w:rPr>
      <w:rFonts w:cstheme="majorBidi" w:ascii="Times New Roman" w:hAnsi="Times New Roman" w:cs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360" w:lineRule="auto" w:before="0"/>
      <w:ind w:firstLine="709"/>
      <w:contextualSpacing/>
    </w:pPr>
    <w:rPr>
      <w:rFonts w:cstheme="majorBidi" w:ascii="Times New Roman" w:hAnsi="Times New Roman" w:cs="Times New Roman" w:eastAsia="Times New Roman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 w:before="0" w:after="0"/>
      <w:ind w:firstLine="709"/>
    </w:pPr>
    <w:rPr>
      <w:rFonts w:ascii="Times New Roman" w:hAnsi="Times New Roman" w:cs="Times New Roman" w:eastAsia="Times New Roman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веб приложения учёта задач и релизов на платформе Spring Boot</dc:title>
  <dc:subject>Курсовой проект ReleaseFlow РИЗ-250938У</dc:subject>
  <dc:creator>Кубарев Егор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