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840A4D" w14:textId="77777777" w:rsidR="00955261" w:rsidRPr="00C35B1A" w:rsidRDefault="00000000">
      <w:pPr>
        <w:pStyle w:val="Title"/>
        <w:spacing w:after="60"/>
        <w:rPr>
          <w:color w:val="000000" w:themeColor="text1"/>
        </w:rPr>
      </w:pPr>
      <w:r w:rsidRPr="00C35B1A">
        <w:rPr>
          <w:color w:val="000000" w:themeColor="text1"/>
        </w:rPr>
        <w:t>Northstar Support Deflection MVP</w:t>
      </w:r>
    </w:p>
    <w:p w14:paraId="1F8C21FD" w14:textId="77777777" w:rsidR="00955261" w:rsidRPr="00C35B1A" w:rsidRDefault="00000000">
      <w:pPr>
        <w:spacing w:after="40"/>
        <w:rPr>
          <w:color w:val="000000" w:themeColor="text1"/>
        </w:rPr>
      </w:pPr>
      <w:r w:rsidRPr="00C35B1A">
        <w:rPr>
          <w:b/>
          <w:bCs/>
          <w:color w:val="000000" w:themeColor="text1"/>
          <w:sz w:val="26"/>
          <w:szCs w:val="26"/>
        </w:rPr>
        <w:t>MVP Definition Document</w:t>
      </w:r>
    </w:p>
    <w:p w14:paraId="5E009DAE" w14:textId="77777777" w:rsidR="00955261" w:rsidRPr="00C35B1A" w:rsidRDefault="00000000">
      <w:pPr>
        <w:spacing w:after="40"/>
        <w:rPr>
          <w:color w:val="000000" w:themeColor="text1"/>
        </w:rPr>
      </w:pPr>
      <w:r w:rsidRPr="00C35B1A">
        <w:rPr>
          <w:i/>
          <w:iCs/>
          <w:color w:val="000000" w:themeColor="text1"/>
          <w:sz w:val="22"/>
          <w:szCs w:val="22"/>
        </w:rPr>
        <w:t>Assignment 1 — Task T03: Define MVP Scope and Demo Path</w:t>
      </w:r>
    </w:p>
    <w:p w14:paraId="58AE13F2" w14:textId="77777777" w:rsidR="00955261" w:rsidRPr="00C35B1A" w:rsidRDefault="00000000">
      <w:pPr>
        <w:pBdr>
          <w:bottom w:val="single" w:sz="6" w:space="8" w:color="1F4E79"/>
        </w:pBdr>
        <w:spacing w:after="300"/>
        <w:rPr>
          <w:color w:val="000000" w:themeColor="text1"/>
        </w:rPr>
      </w:pPr>
      <w:r w:rsidRPr="00C35B1A">
        <w:rPr>
          <w:color w:val="000000" w:themeColor="text1"/>
        </w:rPr>
        <w:t>Client: Northstar Retail Co.   |   Pod Size: 4–5 members   |   Sprint Length: 5 working days</w:t>
      </w:r>
    </w:p>
    <w:p w14:paraId="29400ECC" w14:textId="77777777" w:rsidR="00955261" w:rsidRPr="00C35B1A" w:rsidRDefault="00000000">
      <w:pPr>
        <w:pStyle w:val="Heading1"/>
        <w:spacing w:before="400" w:after="160"/>
        <w:rPr>
          <w:color w:val="000000" w:themeColor="text1"/>
        </w:rPr>
      </w:pPr>
      <w:r w:rsidRPr="00C35B1A">
        <w:rPr>
          <w:color w:val="000000" w:themeColor="text1"/>
        </w:rPr>
        <w:t>1. Executive Summary</w:t>
      </w:r>
    </w:p>
    <w:p w14:paraId="19846075" w14:textId="77777777" w:rsidR="00955261" w:rsidRPr="00C35B1A" w:rsidRDefault="00000000">
      <w:pPr>
        <w:spacing w:after="200"/>
        <w:rPr>
          <w:color w:val="000000" w:themeColor="text1"/>
        </w:rPr>
      </w:pPr>
      <w:r w:rsidRPr="00C35B1A">
        <w:rPr>
          <w:color w:val="000000" w:themeColor="text1"/>
        </w:rPr>
        <w:t>Northstar Retail Co. support is overloaded with repetitive, low-complexity contacts. This document defines the Minimum Viable Product (MVP) that the sprint pod will build over five working days: a self-serve, web-based support deflection assistant that resolves order status and returns/refunds queries directly, and hands off anything it cannot resolve to a human agent with full context attached.</w:t>
      </w:r>
    </w:p>
    <w:p w14:paraId="067532C3" w14:textId="77777777" w:rsidR="00955261" w:rsidRPr="00C35B1A" w:rsidRDefault="00000000">
      <w:pPr>
        <w:spacing w:after="200"/>
        <w:rPr>
          <w:color w:val="000000" w:themeColor="text1"/>
        </w:rPr>
      </w:pPr>
      <w:r w:rsidRPr="00C35B1A">
        <w:rPr>
          <w:color w:val="000000" w:themeColor="text1"/>
        </w:rPr>
        <w:t>The MVP is deliberately narrow. It uses static front-end code and mock JSON data, requires no authentication and no connection to a live Northstar backend, and is scoped to be demoable, explainable, and backed by a verifiable audit trail of commits, issues, and board activity — not a production system.</w:t>
      </w:r>
    </w:p>
    <w:p w14:paraId="5929168A" w14:textId="77777777" w:rsidR="00955261" w:rsidRPr="00C35B1A" w:rsidRDefault="00000000">
      <w:pPr>
        <w:pStyle w:val="Heading1"/>
        <w:spacing w:before="400" w:after="160"/>
        <w:rPr>
          <w:color w:val="000000" w:themeColor="text1"/>
        </w:rPr>
      </w:pPr>
      <w:r w:rsidRPr="00C35B1A">
        <w:rPr>
          <w:color w:val="000000" w:themeColor="text1"/>
        </w:rPr>
        <w:t>2. MVP Scope</w:t>
      </w:r>
    </w:p>
    <w:p w14:paraId="185292B6" w14:textId="77777777" w:rsidR="00955261" w:rsidRPr="00C35B1A" w:rsidRDefault="00000000">
      <w:pPr>
        <w:spacing w:after="200"/>
        <w:rPr>
          <w:color w:val="000000" w:themeColor="text1"/>
        </w:rPr>
      </w:pPr>
      <w:r w:rsidRPr="00C35B1A">
        <w:rPr>
          <w:color w:val="000000" w:themeColor="text1"/>
        </w:rPr>
        <w:t>The chosen approach is a lightweight, web-based decision-tree assistant that customers use before a support ticket is opened. It guides the customer through a short set of questions and either resolves the query directly or hands it off to a human agent with the relevant context already attached.</w:t>
      </w:r>
    </w:p>
    <w:p w14:paraId="32D31D25" w14:textId="77777777" w:rsidR="00955261" w:rsidRPr="00C35B1A" w:rsidRDefault="00000000">
      <w:pPr>
        <w:pStyle w:val="Heading2"/>
        <w:spacing w:before="240" w:after="120"/>
        <w:rPr>
          <w:color w:val="000000" w:themeColor="text1"/>
        </w:rPr>
      </w:pPr>
      <w:r w:rsidRPr="00C35B1A">
        <w:rPr>
          <w:color w:val="000000" w:themeColor="text1"/>
        </w:rPr>
        <w:t>2.1 Must-Have Features (Mandatory for Demo)</w:t>
      </w:r>
    </w:p>
    <w:p w14:paraId="6811E3CA" w14:textId="77777777" w:rsidR="00955261" w:rsidRPr="00C35B1A" w:rsidRDefault="00000000">
      <w:pPr>
        <w:pStyle w:val="ListParagraph"/>
        <w:numPr>
          <w:ilvl w:val="0"/>
          <w:numId w:val="2"/>
        </w:numPr>
        <w:spacing w:after="80"/>
        <w:rPr>
          <w:color w:val="000000" w:themeColor="text1"/>
        </w:rPr>
      </w:pPr>
      <w:r w:rsidRPr="00C35B1A">
        <w:rPr>
          <w:color w:val="000000" w:themeColor="text1"/>
        </w:rPr>
        <w:t>Order status lookup — customer enters an order number plus email or order ID; system returns processing, shipped, out for delivery, delivered, or delayed. Where no match is found, a fallback support ticket is drafted automatically.</w:t>
      </w:r>
    </w:p>
    <w:p w14:paraId="115CA3F0" w14:textId="77777777" w:rsidR="00955261" w:rsidRPr="00C35B1A" w:rsidRDefault="00000000">
      <w:pPr>
        <w:pStyle w:val="ListParagraph"/>
        <w:numPr>
          <w:ilvl w:val="0"/>
          <w:numId w:val="2"/>
        </w:numPr>
        <w:spacing w:after="80"/>
        <w:rPr>
          <w:color w:val="000000" w:themeColor="text1"/>
        </w:rPr>
      </w:pPr>
      <w:r w:rsidRPr="00C35B1A">
        <w:rPr>
          <w:color w:val="000000" w:themeColor="text1"/>
        </w:rPr>
        <w:t>Returns and refunds guidance — customer selects a return reason or refund question from a short list (wrong size, damaged item, changed mind, arrived late, wrong item received); system responds with the relevant policy and recommended next step. Unresolved queries draft a fallback ticket automatically.</w:t>
      </w:r>
    </w:p>
    <w:p w14:paraId="2A09E2B7" w14:textId="77777777" w:rsidR="00955261" w:rsidRPr="00C35B1A" w:rsidRDefault="00955261">
      <w:pPr>
        <w:spacing w:after="120"/>
        <w:rPr>
          <w:color w:val="000000" w:themeColor="text1"/>
        </w:rPr>
      </w:pPr>
    </w:p>
    <w:p w14:paraId="584B469E" w14:textId="77777777" w:rsidR="00955261" w:rsidRPr="00C35B1A" w:rsidRDefault="00000000">
      <w:pPr>
        <w:pStyle w:val="Heading2"/>
        <w:spacing w:before="240" w:after="120"/>
        <w:rPr>
          <w:color w:val="000000" w:themeColor="text1"/>
        </w:rPr>
      </w:pPr>
      <w:r w:rsidRPr="00C35B1A">
        <w:rPr>
          <w:color w:val="000000" w:themeColor="text1"/>
        </w:rPr>
        <w:t>2.2 Stretch Goal (Time Permitting)</w:t>
      </w:r>
    </w:p>
    <w:p w14:paraId="5AE107D1" w14:textId="77777777" w:rsidR="00955261" w:rsidRPr="00C35B1A" w:rsidRDefault="00000000">
      <w:pPr>
        <w:pStyle w:val="ListParagraph"/>
        <w:numPr>
          <w:ilvl w:val="0"/>
          <w:numId w:val="2"/>
        </w:numPr>
        <w:spacing w:after="80"/>
        <w:rPr>
          <w:color w:val="000000" w:themeColor="text1"/>
        </w:rPr>
      </w:pPr>
      <w:r w:rsidRPr="00C35B1A">
        <w:rPr>
          <w:color w:val="000000" w:themeColor="text1"/>
        </w:rPr>
        <w:t>Stock availability lookup — customer selects a product and size; system reports in stock, low in stock, or out of stock, sourced from data/inventory.json.</w:t>
      </w:r>
    </w:p>
    <w:p w14:paraId="05F5D6C3" w14:textId="77777777" w:rsidR="00955261" w:rsidRPr="00C35B1A" w:rsidRDefault="00955261">
      <w:pPr>
        <w:spacing w:after="120"/>
        <w:rPr>
          <w:color w:val="000000" w:themeColor="text1"/>
        </w:rPr>
      </w:pPr>
    </w:p>
    <w:p w14:paraId="433CB7A7" w14:textId="77777777" w:rsidR="00955261" w:rsidRPr="00C35B1A" w:rsidRDefault="00000000">
      <w:pPr>
        <w:pStyle w:val="Heading2"/>
        <w:spacing w:before="240" w:after="120"/>
        <w:rPr>
          <w:color w:val="000000" w:themeColor="text1"/>
        </w:rPr>
      </w:pPr>
      <w:r w:rsidRPr="00C35B1A">
        <w:rPr>
          <w:color w:val="000000" w:themeColor="text1"/>
        </w:rPr>
        <w:t>2.3 Explicitly Out of Scope</w:t>
      </w:r>
    </w:p>
    <w:p w14:paraId="0B5E6015" w14:textId="77777777" w:rsidR="00955261" w:rsidRPr="00C35B1A" w:rsidRDefault="00000000">
      <w:pPr>
        <w:pStyle w:val="ListParagraph"/>
        <w:numPr>
          <w:ilvl w:val="0"/>
          <w:numId w:val="2"/>
        </w:numPr>
        <w:spacing w:after="80"/>
        <w:rPr>
          <w:color w:val="000000" w:themeColor="text1"/>
        </w:rPr>
      </w:pPr>
      <w:r w:rsidRPr="00C35B1A">
        <w:rPr>
          <w:color w:val="000000" w:themeColor="text1"/>
        </w:rPr>
        <w:t>Any connection to a live Northstar backend or production data.</w:t>
      </w:r>
    </w:p>
    <w:p w14:paraId="3E98B403" w14:textId="77777777" w:rsidR="00955261" w:rsidRPr="00C35B1A" w:rsidRDefault="00000000">
      <w:pPr>
        <w:pStyle w:val="ListParagraph"/>
        <w:numPr>
          <w:ilvl w:val="0"/>
          <w:numId w:val="2"/>
        </w:numPr>
        <w:spacing w:after="80"/>
        <w:rPr>
          <w:color w:val="000000" w:themeColor="text1"/>
        </w:rPr>
      </w:pPr>
      <w:r w:rsidRPr="00C35B1A">
        <w:rPr>
          <w:color w:val="000000" w:themeColor="text1"/>
        </w:rPr>
        <w:t>Customer authentication or identity verification.</w:t>
      </w:r>
    </w:p>
    <w:p w14:paraId="033E9B47" w14:textId="77777777" w:rsidR="00955261" w:rsidRPr="00C35B1A" w:rsidRDefault="00000000">
      <w:pPr>
        <w:pStyle w:val="ListParagraph"/>
        <w:numPr>
          <w:ilvl w:val="0"/>
          <w:numId w:val="2"/>
        </w:numPr>
        <w:spacing w:after="80"/>
        <w:rPr>
          <w:color w:val="000000" w:themeColor="text1"/>
        </w:rPr>
      </w:pPr>
      <w:r w:rsidRPr="00C35B1A">
        <w:rPr>
          <w:color w:val="000000" w:themeColor="text1"/>
        </w:rPr>
        <w:t>Real customer data of any kind — all data is mock JSON.</w:t>
      </w:r>
    </w:p>
    <w:p w14:paraId="13D7B183" w14:textId="77777777" w:rsidR="00955261" w:rsidRPr="00C35B1A" w:rsidRDefault="00000000">
      <w:pPr>
        <w:pStyle w:val="ListParagraph"/>
        <w:numPr>
          <w:ilvl w:val="0"/>
          <w:numId w:val="2"/>
        </w:numPr>
        <w:spacing w:after="80"/>
        <w:rPr>
          <w:color w:val="000000" w:themeColor="text1"/>
        </w:rPr>
      </w:pPr>
      <w:r w:rsidRPr="00C35B1A">
        <w:rPr>
          <w:color w:val="000000" w:themeColor="text1"/>
        </w:rPr>
        <w:t>Live integration with Northstar's actual ticketing system (the T12 handoff produces a ticket draft object only).</w:t>
      </w:r>
    </w:p>
    <w:p w14:paraId="54C1A357" w14:textId="77777777" w:rsidR="00955261" w:rsidRPr="00C35B1A" w:rsidRDefault="00955261">
      <w:pPr>
        <w:spacing w:after="120"/>
        <w:rPr>
          <w:color w:val="000000" w:themeColor="text1"/>
        </w:rPr>
      </w:pPr>
    </w:p>
    <w:p w14:paraId="23A42CA7" w14:textId="77777777" w:rsidR="00955261" w:rsidRPr="00C35B1A" w:rsidRDefault="00000000">
      <w:pPr>
        <w:pStyle w:val="Heading2"/>
        <w:spacing w:before="240" w:after="120"/>
        <w:rPr>
          <w:color w:val="000000" w:themeColor="text1"/>
        </w:rPr>
      </w:pPr>
      <w:r w:rsidRPr="00C35B1A">
        <w:rPr>
          <w:color w:val="000000" w:themeColor="text1"/>
        </w:rPr>
        <w:t>2.4 Technical Direction</w:t>
      </w:r>
    </w:p>
    <w:p w14:paraId="6C51D9A8" w14:textId="77777777" w:rsidR="00955261" w:rsidRPr="00C35B1A" w:rsidRDefault="00000000">
      <w:pPr>
        <w:pStyle w:val="ListParagraph"/>
        <w:numPr>
          <w:ilvl w:val="0"/>
          <w:numId w:val="2"/>
        </w:numPr>
        <w:spacing w:after="80"/>
        <w:rPr>
          <w:color w:val="000000" w:themeColor="text1"/>
        </w:rPr>
      </w:pPr>
      <w:r w:rsidRPr="00C35B1A">
        <w:rPr>
          <w:color w:val="000000" w:themeColor="text1"/>
        </w:rPr>
        <w:t>Static front end built with HTML, CSS, and JavaScript.</w:t>
      </w:r>
    </w:p>
    <w:p w14:paraId="1B17FDD1" w14:textId="77777777" w:rsidR="00955261" w:rsidRPr="00C35B1A" w:rsidRDefault="00000000">
      <w:pPr>
        <w:pStyle w:val="ListParagraph"/>
        <w:numPr>
          <w:ilvl w:val="0"/>
          <w:numId w:val="2"/>
        </w:numPr>
        <w:spacing w:after="80"/>
        <w:rPr>
          <w:color w:val="000000" w:themeColor="text1"/>
        </w:rPr>
      </w:pPr>
      <w:r w:rsidRPr="00C35B1A">
        <w:rPr>
          <w:color w:val="000000" w:themeColor="text1"/>
        </w:rPr>
        <w:t>Mock data held in JSON files (data/orders.json, data/inventory.json) and Markdown (data/returns-faq.md).</w:t>
      </w:r>
    </w:p>
    <w:p w14:paraId="0270F11A" w14:textId="77777777" w:rsidR="00955261" w:rsidRPr="00C35B1A" w:rsidRDefault="00000000">
      <w:pPr>
        <w:pStyle w:val="ListParagraph"/>
        <w:numPr>
          <w:ilvl w:val="0"/>
          <w:numId w:val="2"/>
        </w:numPr>
        <w:spacing w:after="80"/>
        <w:rPr>
          <w:color w:val="000000" w:themeColor="text1"/>
        </w:rPr>
      </w:pPr>
      <w:r w:rsidRPr="00C35B1A">
        <w:rPr>
          <w:color w:val="000000" w:themeColor="text1"/>
        </w:rPr>
        <w:t>Optional deployment via GitHub Pages, Netlify, or Vercel for demo access.</w:t>
      </w:r>
    </w:p>
    <w:p w14:paraId="41DE326F" w14:textId="77777777" w:rsidR="00955261" w:rsidRPr="00C35B1A" w:rsidRDefault="00000000">
      <w:pPr>
        <w:spacing w:before="120" w:after="200"/>
        <w:rPr>
          <w:color w:val="000000" w:themeColor="text1"/>
        </w:rPr>
      </w:pPr>
      <w:r w:rsidRPr="00C35B1A">
        <w:rPr>
          <w:color w:val="000000" w:themeColor="text1"/>
        </w:rPr>
        <w:lastRenderedPageBreak/>
        <w:t>This approach is achievable within a single week without any live system integrations, while still producing a genuine customer-facing flow and a clear, verifiable trail of commits, issues, and board activity.</w:t>
      </w:r>
    </w:p>
    <w:p w14:paraId="0441AAD1" w14:textId="77777777" w:rsidR="00955261" w:rsidRPr="00C35B1A" w:rsidRDefault="00000000">
      <w:pPr>
        <w:pStyle w:val="Heading1"/>
        <w:spacing w:before="400" w:after="160"/>
        <w:rPr>
          <w:color w:val="000000" w:themeColor="text1"/>
        </w:rPr>
      </w:pPr>
      <w:r w:rsidRPr="00C35B1A">
        <w:rPr>
          <w:color w:val="000000" w:themeColor="text1"/>
        </w:rPr>
        <w:t>3. Target User Personas</w:t>
      </w:r>
    </w:p>
    <w:p w14:paraId="6642B9EA" w14:textId="77777777" w:rsidR="00955261" w:rsidRPr="00C35B1A" w:rsidRDefault="00000000">
      <w:pPr>
        <w:spacing w:after="200"/>
        <w:rPr>
          <w:color w:val="000000" w:themeColor="text1"/>
        </w:rPr>
      </w:pPr>
      <w:r w:rsidRPr="00C35B1A">
        <w:rPr>
          <w:color w:val="000000" w:themeColor="text1"/>
        </w:rPr>
        <w:t>Four personas frame the MVP: three customer-facing personas mapped to the three ticket categories, and one downstream persona representing the human agent who receives escalated queries. The two mandatory personas were prioritised because they represent Northstar's highest-volume, most repetitive support categories, making them the fastest path to demonstrating credible, measurable deflection.</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600"/>
        <w:gridCol w:w="2600"/>
        <w:gridCol w:w="2600"/>
      </w:tblGrid>
      <w:tr w:rsidR="00955261" w:rsidRPr="00C35B1A" w14:paraId="5AB92833" w14:textId="77777777">
        <w:tblPrEx>
          <w:tblCellMar>
            <w:top w:w="0" w:type="dxa"/>
            <w:bottom w:w="0" w:type="dxa"/>
          </w:tblCellMar>
        </w:tblPrEx>
        <w:trPr>
          <w:tblHeader/>
        </w:trPr>
        <w:tc>
          <w:tcPr>
            <w:tcW w:w="1800" w:type="dxa"/>
            <w:shd w:val="clear" w:color="auto" w:fill="1F4E79"/>
            <w:tcMar>
              <w:top w:w="80" w:type="dxa"/>
              <w:left w:w="100" w:type="dxa"/>
              <w:bottom w:w="80" w:type="dxa"/>
              <w:right w:w="100" w:type="dxa"/>
            </w:tcMar>
          </w:tcPr>
          <w:p w14:paraId="28E3235F" w14:textId="77777777" w:rsidR="00955261" w:rsidRPr="00C35B1A" w:rsidRDefault="00000000">
            <w:pPr>
              <w:rPr>
                <w:color w:val="000000" w:themeColor="text1"/>
              </w:rPr>
            </w:pPr>
            <w:r w:rsidRPr="00C35B1A">
              <w:rPr>
                <w:b/>
                <w:bCs/>
                <w:color w:val="000000" w:themeColor="text1"/>
              </w:rPr>
              <w:t>Persona</w:t>
            </w:r>
          </w:p>
        </w:tc>
        <w:tc>
          <w:tcPr>
            <w:tcW w:w="2600" w:type="dxa"/>
            <w:shd w:val="clear" w:color="auto" w:fill="1F4E79"/>
            <w:tcMar>
              <w:top w:w="80" w:type="dxa"/>
              <w:left w:w="100" w:type="dxa"/>
              <w:bottom w:w="80" w:type="dxa"/>
              <w:right w:w="100" w:type="dxa"/>
            </w:tcMar>
          </w:tcPr>
          <w:p w14:paraId="2CD0B36D" w14:textId="77777777" w:rsidR="00955261" w:rsidRPr="00C35B1A" w:rsidRDefault="00000000">
            <w:pPr>
              <w:rPr>
                <w:color w:val="000000" w:themeColor="text1"/>
              </w:rPr>
            </w:pPr>
            <w:r w:rsidRPr="00C35B1A">
              <w:rPr>
                <w:b/>
                <w:bCs/>
                <w:color w:val="000000" w:themeColor="text1"/>
              </w:rPr>
              <w:t>Profile</w:t>
            </w:r>
          </w:p>
        </w:tc>
        <w:tc>
          <w:tcPr>
            <w:tcW w:w="2600" w:type="dxa"/>
            <w:shd w:val="clear" w:color="auto" w:fill="1F4E79"/>
            <w:tcMar>
              <w:top w:w="80" w:type="dxa"/>
              <w:left w:w="100" w:type="dxa"/>
              <w:bottom w:w="80" w:type="dxa"/>
              <w:right w:w="100" w:type="dxa"/>
            </w:tcMar>
          </w:tcPr>
          <w:p w14:paraId="5D80341D" w14:textId="77777777" w:rsidR="00955261" w:rsidRPr="00C35B1A" w:rsidRDefault="00000000">
            <w:pPr>
              <w:rPr>
                <w:color w:val="000000" w:themeColor="text1"/>
              </w:rPr>
            </w:pPr>
            <w:r w:rsidRPr="00C35B1A">
              <w:rPr>
                <w:b/>
                <w:bCs/>
                <w:color w:val="000000" w:themeColor="text1"/>
              </w:rPr>
              <w:t>Goal</w:t>
            </w:r>
          </w:p>
        </w:tc>
        <w:tc>
          <w:tcPr>
            <w:tcW w:w="2600" w:type="dxa"/>
            <w:shd w:val="clear" w:color="auto" w:fill="1F4E79"/>
            <w:tcMar>
              <w:top w:w="80" w:type="dxa"/>
              <w:left w:w="100" w:type="dxa"/>
              <w:bottom w:w="80" w:type="dxa"/>
              <w:right w:w="100" w:type="dxa"/>
            </w:tcMar>
          </w:tcPr>
          <w:p w14:paraId="1A5C1C5F" w14:textId="77777777" w:rsidR="00955261" w:rsidRPr="00C35B1A" w:rsidRDefault="00000000">
            <w:pPr>
              <w:rPr>
                <w:color w:val="000000" w:themeColor="text1"/>
              </w:rPr>
            </w:pPr>
            <w:r w:rsidRPr="00C35B1A">
              <w:rPr>
                <w:b/>
                <w:bCs/>
                <w:color w:val="000000" w:themeColor="text1"/>
              </w:rPr>
              <w:t>Why Chosen for MVP</w:t>
            </w:r>
          </w:p>
        </w:tc>
      </w:tr>
      <w:tr w:rsidR="00955261" w:rsidRPr="00C35B1A" w14:paraId="275B43FB" w14:textId="77777777">
        <w:tblPrEx>
          <w:tblCellMar>
            <w:top w:w="0" w:type="dxa"/>
            <w:bottom w:w="0" w:type="dxa"/>
          </w:tblCellMar>
        </w:tblPrEx>
        <w:tc>
          <w:tcPr>
            <w:tcW w:w="1800" w:type="dxa"/>
            <w:tcMar>
              <w:top w:w="80" w:type="dxa"/>
              <w:left w:w="100" w:type="dxa"/>
              <w:bottom w:w="80" w:type="dxa"/>
              <w:right w:w="100" w:type="dxa"/>
            </w:tcMar>
          </w:tcPr>
          <w:p w14:paraId="0C481581" w14:textId="77777777" w:rsidR="00955261" w:rsidRPr="00C35B1A" w:rsidRDefault="00000000">
            <w:pPr>
              <w:rPr>
                <w:color w:val="000000" w:themeColor="text1"/>
              </w:rPr>
            </w:pPr>
            <w:r w:rsidRPr="00C35B1A">
              <w:rPr>
                <w:color w:val="000000" w:themeColor="text1"/>
              </w:rPr>
              <w:t>WISMO Shopper (Primary)</w:t>
            </w:r>
          </w:p>
        </w:tc>
        <w:tc>
          <w:tcPr>
            <w:tcW w:w="2600" w:type="dxa"/>
            <w:tcMar>
              <w:top w:w="80" w:type="dxa"/>
              <w:left w:w="100" w:type="dxa"/>
              <w:bottom w:w="80" w:type="dxa"/>
              <w:right w:w="100" w:type="dxa"/>
            </w:tcMar>
          </w:tcPr>
          <w:p w14:paraId="446DBBB2" w14:textId="77777777" w:rsidR="00955261" w:rsidRPr="00C35B1A" w:rsidRDefault="00000000">
            <w:pPr>
              <w:rPr>
                <w:color w:val="000000" w:themeColor="text1"/>
              </w:rPr>
            </w:pPr>
            <w:r w:rsidRPr="00C35B1A">
              <w:rPr>
                <w:color w:val="000000" w:themeColor="text1"/>
              </w:rPr>
              <w:t>A Northstar Retail customer who has recently placed an order and wants to know where it is — "Where Is My Order." Typically contacts support within 1–10 days of purchase.</w:t>
            </w:r>
          </w:p>
        </w:tc>
        <w:tc>
          <w:tcPr>
            <w:tcW w:w="2600" w:type="dxa"/>
            <w:tcMar>
              <w:top w:w="80" w:type="dxa"/>
              <w:left w:w="100" w:type="dxa"/>
              <w:bottom w:w="80" w:type="dxa"/>
              <w:right w:w="100" w:type="dxa"/>
            </w:tcMar>
          </w:tcPr>
          <w:p w14:paraId="40C68098" w14:textId="77777777" w:rsidR="00955261" w:rsidRPr="00C35B1A" w:rsidRDefault="00000000">
            <w:pPr>
              <w:rPr>
                <w:color w:val="000000" w:themeColor="text1"/>
              </w:rPr>
            </w:pPr>
            <w:r w:rsidRPr="00C35B1A">
              <w:rPr>
                <w:color w:val="000000" w:themeColor="text1"/>
              </w:rPr>
              <w:t>Get an accurate, immediate status update without opening a ticket or waiting in a queue.</w:t>
            </w:r>
          </w:p>
        </w:tc>
        <w:tc>
          <w:tcPr>
            <w:tcW w:w="2600" w:type="dxa"/>
            <w:tcMar>
              <w:top w:w="80" w:type="dxa"/>
              <w:left w:w="100" w:type="dxa"/>
              <w:bottom w:w="80" w:type="dxa"/>
              <w:right w:w="100" w:type="dxa"/>
            </w:tcMar>
          </w:tcPr>
          <w:p w14:paraId="1A401466" w14:textId="77777777" w:rsidR="00955261" w:rsidRPr="00C35B1A" w:rsidRDefault="00000000">
            <w:pPr>
              <w:rPr>
                <w:color w:val="000000" w:themeColor="text1"/>
              </w:rPr>
            </w:pPr>
            <w:r w:rsidRPr="00C35B1A">
              <w:rPr>
                <w:color w:val="000000" w:themeColor="text1"/>
              </w:rPr>
              <w:t>Order status is Northstar's single highest-volume repetitive ticket category, so resolving it directly gives the clearest, fastest evidence of deflection.</w:t>
            </w:r>
          </w:p>
        </w:tc>
      </w:tr>
      <w:tr w:rsidR="00955261" w:rsidRPr="00C35B1A" w14:paraId="25510280" w14:textId="77777777">
        <w:tblPrEx>
          <w:tblCellMar>
            <w:top w:w="0" w:type="dxa"/>
            <w:bottom w:w="0" w:type="dxa"/>
          </w:tblCellMar>
        </w:tblPrEx>
        <w:tc>
          <w:tcPr>
            <w:tcW w:w="1800" w:type="dxa"/>
            <w:tcMar>
              <w:top w:w="80" w:type="dxa"/>
              <w:left w:w="100" w:type="dxa"/>
              <w:bottom w:w="80" w:type="dxa"/>
              <w:right w:w="100" w:type="dxa"/>
            </w:tcMar>
          </w:tcPr>
          <w:p w14:paraId="734BAD20" w14:textId="77777777" w:rsidR="00955261" w:rsidRPr="00C35B1A" w:rsidRDefault="00000000">
            <w:pPr>
              <w:rPr>
                <w:color w:val="000000" w:themeColor="text1"/>
              </w:rPr>
            </w:pPr>
            <w:r w:rsidRPr="00C35B1A">
              <w:rPr>
                <w:color w:val="000000" w:themeColor="text1"/>
              </w:rPr>
              <w:t>Returns &amp; Refunds Shopper (Primary)</w:t>
            </w:r>
          </w:p>
        </w:tc>
        <w:tc>
          <w:tcPr>
            <w:tcW w:w="2600" w:type="dxa"/>
            <w:tcMar>
              <w:top w:w="80" w:type="dxa"/>
              <w:left w:w="100" w:type="dxa"/>
              <w:bottom w:w="80" w:type="dxa"/>
              <w:right w:w="100" w:type="dxa"/>
            </w:tcMar>
          </w:tcPr>
          <w:p w14:paraId="393DA6A0" w14:textId="77777777" w:rsidR="00955261" w:rsidRPr="00C35B1A" w:rsidRDefault="00000000">
            <w:pPr>
              <w:rPr>
                <w:color w:val="000000" w:themeColor="text1"/>
              </w:rPr>
            </w:pPr>
            <w:r w:rsidRPr="00C35B1A">
              <w:rPr>
                <w:color w:val="000000" w:themeColor="text1"/>
              </w:rPr>
              <w:t>A customer who has received an item and needs to return it, exchange it, or understand refund timing — e.g. wrong size, damaged item, or changed mind.</w:t>
            </w:r>
          </w:p>
        </w:tc>
        <w:tc>
          <w:tcPr>
            <w:tcW w:w="2600" w:type="dxa"/>
            <w:tcMar>
              <w:top w:w="80" w:type="dxa"/>
              <w:left w:w="100" w:type="dxa"/>
              <w:bottom w:w="80" w:type="dxa"/>
              <w:right w:w="100" w:type="dxa"/>
            </w:tcMar>
          </w:tcPr>
          <w:p w14:paraId="0D2E27A9" w14:textId="77777777" w:rsidR="00955261" w:rsidRPr="00C35B1A" w:rsidRDefault="00000000">
            <w:pPr>
              <w:rPr>
                <w:color w:val="000000" w:themeColor="text1"/>
              </w:rPr>
            </w:pPr>
            <w:r w:rsidRPr="00C35B1A">
              <w:rPr>
                <w:color w:val="000000" w:themeColor="text1"/>
              </w:rPr>
              <w:t>Understand the applicable policy and next action (e.g. how to start a return, when a refund will land) without escalating to an agent.</w:t>
            </w:r>
          </w:p>
        </w:tc>
        <w:tc>
          <w:tcPr>
            <w:tcW w:w="2600" w:type="dxa"/>
            <w:tcMar>
              <w:top w:w="80" w:type="dxa"/>
              <w:left w:w="100" w:type="dxa"/>
              <w:bottom w:w="80" w:type="dxa"/>
              <w:right w:w="100" w:type="dxa"/>
            </w:tcMar>
          </w:tcPr>
          <w:p w14:paraId="3EB44893" w14:textId="77777777" w:rsidR="00955261" w:rsidRPr="00C35B1A" w:rsidRDefault="00000000">
            <w:pPr>
              <w:rPr>
                <w:color w:val="000000" w:themeColor="text1"/>
              </w:rPr>
            </w:pPr>
            <w:r w:rsidRPr="00C35B1A">
              <w:rPr>
                <w:color w:val="000000" w:themeColor="text1"/>
              </w:rPr>
              <w:t>Returns/refunds is the second-largest repetitive category and has clear, policy-based answers that map well to a guided decision tree.</w:t>
            </w:r>
          </w:p>
        </w:tc>
      </w:tr>
      <w:tr w:rsidR="00955261" w:rsidRPr="00C35B1A" w14:paraId="7E5B85D2" w14:textId="77777777">
        <w:tblPrEx>
          <w:tblCellMar>
            <w:top w:w="0" w:type="dxa"/>
            <w:bottom w:w="0" w:type="dxa"/>
          </w:tblCellMar>
        </w:tblPrEx>
        <w:tc>
          <w:tcPr>
            <w:tcW w:w="1800" w:type="dxa"/>
            <w:tcMar>
              <w:top w:w="80" w:type="dxa"/>
              <w:left w:w="100" w:type="dxa"/>
              <w:bottom w:w="80" w:type="dxa"/>
              <w:right w:w="100" w:type="dxa"/>
            </w:tcMar>
          </w:tcPr>
          <w:p w14:paraId="2FD9ACD6" w14:textId="77777777" w:rsidR="00955261" w:rsidRPr="00C35B1A" w:rsidRDefault="00000000">
            <w:pPr>
              <w:rPr>
                <w:color w:val="000000" w:themeColor="text1"/>
              </w:rPr>
            </w:pPr>
            <w:r w:rsidRPr="00C35B1A">
              <w:rPr>
                <w:color w:val="000000" w:themeColor="text1"/>
              </w:rPr>
              <w:t>Stock-Checking Shopper (Stretch)</w:t>
            </w:r>
          </w:p>
        </w:tc>
        <w:tc>
          <w:tcPr>
            <w:tcW w:w="2600" w:type="dxa"/>
            <w:tcMar>
              <w:top w:w="80" w:type="dxa"/>
              <w:left w:w="100" w:type="dxa"/>
              <w:bottom w:w="80" w:type="dxa"/>
              <w:right w:w="100" w:type="dxa"/>
            </w:tcMar>
          </w:tcPr>
          <w:p w14:paraId="4CC85A65" w14:textId="77777777" w:rsidR="00955261" w:rsidRPr="00C35B1A" w:rsidRDefault="00000000">
            <w:pPr>
              <w:rPr>
                <w:color w:val="000000" w:themeColor="text1"/>
              </w:rPr>
            </w:pPr>
            <w:r w:rsidRPr="00C35B1A">
              <w:rPr>
                <w:color w:val="000000" w:themeColor="text1"/>
              </w:rPr>
              <w:t>A prospective or existing customer checking whether a specific product and size is available before purchasing or reordering.</w:t>
            </w:r>
          </w:p>
        </w:tc>
        <w:tc>
          <w:tcPr>
            <w:tcW w:w="2600" w:type="dxa"/>
            <w:tcMar>
              <w:top w:w="80" w:type="dxa"/>
              <w:left w:w="100" w:type="dxa"/>
              <w:bottom w:w="80" w:type="dxa"/>
              <w:right w:w="100" w:type="dxa"/>
            </w:tcMar>
          </w:tcPr>
          <w:p w14:paraId="3D40A790" w14:textId="77777777" w:rsidR="00955261" w:rsidRPr="00C35B1A" w:rsidRDefault="00000000">
            <w:pPr>
              <w:rPr>
                <w:color w:val="000000" w:themeColor="text1"/>
              </w:rPr>
            </w:pPr>
            <w:r w:rsidRPr="00C35B1A">
              <w:rPr>
                <w:color w:val="000000" w:themeColor="text1"/>
              </w:rPr>
              <w:t>Confirm in-stock, low-stock, or out-of-stock status for a specific product/size combination.</w:t>
            </w:r>
          </w:p>
        </w:tc>
        <w:tc>
          <w:tcPr>
            <w:tcW w:w="2600" w:type="dxa"/>
            <w:tcMar>
              <w:top w:w="80" w:type="dxa"/>
              <w:left w:w="100" w:type="dxa"/>
              <w:bottom w:w="80" w:type="dxa"/>
              <w:right w:w="100" w:type="dxa"/>
            </w:tcMar>
          </w:tcPr>
          <w:p w14:paraId="7469151A" w14:textId="77777777" w:rsidR="00955261" w:rsidRPr="00C35B1A" w:rsidRDefault="00000000">
            <w:pPr>
              <w:rPr>
                <w:color w:val="000000" w:themeColor="text1"/>
              </w:rPr>
            </w:pPr>
            <w:r w:rsidRPr="00C35B1A">
              <w:rPr>
                <w:color w:val="000000" w:themeColor="text1"/>
              </w:rPr>
              <w:t>Lower ticket volume than the two mandatory categories; included only if Days 1–3 finish ahead of schedule (see Section 2.3).</w:t>
            </w:r>
          </w:p>
        </w:tc>
      </w:tr>
      <w:tr w:rsidR="00955261" w:rsidRPr="00C35B1A" w14:paraId="20B4F4FE" w14:textId="77777777">
        <w:tblPrEx>
          <w:tblCellMar>
            <w:top w:w="0" w:type="dxa"/>
            <w:bottom w:w="0" w:type="dxa"/>
          </w:tblCellMar>
        </w:tblPrEx>
        <w:tc>
          <w:tcPr>
            <w:tcW w:w="1800" w:type="dxa"/>
            <w:tcMar>
              <w:top w:w="80" w:type="dxa"/>
              <w:left w:w="100" w:type="dxa"/>
              <w:bottom w:w="80" w:type="dxa"/>
              <w:right w:w="100" w:type="dxa"/>
            </w:tcMar>
          </w:tcPr>
          <w:p w14:paraId="1829C167" w14:textId="77777777" w:rsidR="00955261" w:rsidRPr="00C35B1A" w:rsidRDefault="00000000">
            <w:pPr>
              <w:rPr>
                <w:color w:val="000000" w:themeColor="text1"/>
              </w:rPr>
            </w:pPr>
            <w:r w:rsidRPr="00C35B1A">
              <w:rPr>
                <w:color w:val="000000" w:themeColor="text1"/>
              </w:rPr>
              <w:t>Human Support Agent (Downstream)</w:t>
            </w:r>
          </w:p>
        </w:tc>
        <w:tc>
          <w:tcPr>
            <w:tcW w:w="2600" w:type="dxa"/>
            <w:tcMar>
              <w:top w:w="80" w:type="dxa"/>
              <w:left w:w="100" w:type="dxa"/>
              <w:bottom w:w="80" w:type="dxa"/>
              <w:right w:w="100" w:type="dxa"/>
            </w:tcMar>
          </w:tcPr>
          <w:p w14:paraId="14ED467E" w14:textId="77777777" w:rsidR="00955261" w:rsidRPr="00C35B1A" w:rsidRDefault="00000000">
            <w:pPr>
              <w:rPr>
                <w:color w:val="000000" w:themeColor="text1"/>
              </w:rPr>
            </w:pPr>
            <w:r w:rsidRPr="00C35B1A">
              <w:rPr>
                <w:color w:val="000000" w:themeColor="text1"/>
              </w:rPr>
              <w:t>A Northstar support agent who receives the fallback ticket draft when the assistant cannot resolve a query.</w:t>
            </w:r>
          </w:p>
        </w:tc>
        <w:tc>
          <w:tcPr>
            <w:tcW w:w="2600" w:type="dxa"/>
            <w:tcMar>
              <w:top w:w="80" w:type="dxa"/>
              <w:left w:w="100" w:type="dxa"/>
              <w:bottom w:w="80" w:type="dxa"/>
              <w:right w:w="100" w:type="dxa"/>
            </w:tcMar>
          </w:tcPr>
          <w:p w14:paraId="6DB5FA7B" w14:textId="77777777" w:rsidR="00955261" w:rsidRPr="00C35B1A" w:rsidRDefault="00000000">
            <w:pPr>
              <w:rPr>
                <w:color w:val="000000" w:themeColor="text1"/>
              </w:rPr>
            </w:pPr>
            <w:r w:rsidRPr="00C35B1A">
              <w:rPr>
                <w:color w:val="000000" w:themeColor="text1"/>
              </w:rPr>
              <w:t>Receive a ticket that already contains category, order ID, customer email, and a transcript summary, so no time is lost re-asking the customer for context.</w:t>
            </w:r>
          </w:p>
        </w:tc>
        <w:tc>
          <w:tcPr>
            <w:tcW w:w="2600" w:type="dxa"/>
            <w:tcMar>
              <w:top w:w="80" w:type="dxa"/>
              <w:left w:w="100" w:type="dxa"/>
              <w:bottom w:w="80" w:type="dxa"/>
              <w:right w:w="100" w:type="dxa"/>
            </w:tcMar>
          </w:tcPr>
          <w:p w14:paraId="79572F0D" w14:textId="77777777" w:rsidR="00955261" w:rsidRPr="00C35B1A" w:rsidRDefault="00000000">
            <w:pPr>
              <w:rPr>
                <w:color w:val="000000" w:themeColor="text1"/>
              </w:rPr>
            </w:pPr>
            <w:r w:rsidRPr="00C35B1A">
              <w:rPr>
                <w:color w:val="000000" w:themeColor="text1"/>
              </w:rPr>
              <w:t>Not a chatbot user, but the assistant's secondary "customer": ticket quality for this persona is what determines whether the fallback path is actually useful in production.</w:t>
            </w:r>
          </w:p>
        </w:tc>
      </w:tr>
    </w:tbl>
    <w:p w14:paraId="59278412" w14:textId="77777777" w:rsidR="00955261" w:rsidRPr="00C35B1A" w:rsidRDefault="00955261">
      <w:pPr>
        <w:spacing w:after="200"/>
        <w:rPr>
          <w:color w:val="000000" w:themeColor="text1"/>
        </w:rPr>
      </w:pPr>
    </w:p>
    <w:p w14:paraId="5C029189" w14:textId="77777777" w:rsidR="00955261" w:rsidRPr="00C35B1A" w:rsidRDefault="00000000">
      <w:pPr>
        <w:pStyle w:val="Heading1"/>
        <w:spacing w:before="400" w:after="160"/>
        <w:rPr>
          <w:color w:val="000000" w:themeColor="text1"/>
        </w:rPr>
      </w:pPr>
      <w:r w:rsidRPr="00C35B1A">
        <w:rPr>
          <w:color w:val="000000" w:themeColor="text1"/>
        </w:rPr>
        <w:t>4. Demo Path</w:t>
      </w:r>
    </w:p>
    <w:p w14:paraId="69961D4B" w14:textId="77777777" w:rsidR="00955261" w:rsidRPr="00C35B1A" w:rsidRDefault="00000000">
      <w:pPr>
        <w:spacing w:after="200"/>
        <w:rPr>
          <w:color w:val="000000" w:themeColor="text1"/>
        </w:rPr>
      </w:pPr>
      <w:r w:rsidRPr="00C35B1A">
        <w:rPr>
          <w:color w:val="000000" w:themeColor="text1"/>
        </w:rPr>
        <w:t>The demo path below is the single end-to-end walkthrough the pod will use for the Day 5 delivery and stakeholder review. It exercises both mandatory categories and the fallback/handoff mechanism, using the fixed demo dataset (orders N-1001 through N-1004) defined in T04.</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4200"/>
        <w:gridCol w:w="4500"/>
      </w:tblGrid>
      <w:tr w:rsidR="00955261" w:rsidRPr="00C35B1A" w14:paraId="085BE462" w14:textId="77777777">
        <w:tblPrEx>
          <w:tblCellMar>
            <w:top w:w="0" w:type="dxa"/>
            <w:bottom w:w="0" w:type="dxa"/>
          </w:tblCellMar>
        </w:tblPrEx>
        <w:trPr>
          <w:tblHeader/>
        </w:trPr>
        <w:tc>
          <w:tcPr>
            <w:tcW w:w="900" w:type="dxa"/>
            <w:shd w:val="clear" w:color="auto" w:fill="1F4E79"/>
            <w:tcMar>
              <w:top w:w="80" w:type="dxa"/>
              <w:left w:w="100" w:type="dxa"/>
              <w:bottom w:w="80" w:type="dxa"/>
              <w:right w:w="100" w:type="dxa"/>
            </w:tcMar>
          </w:tcPr>
          <w:p w14:paraId="3EEEAEFF" w14:textId="77777777" w:rsidR="00955261" w:rsidRPr="00C35B1A" w:rsidRDefault="00000000">
            <w:pPr>
              <w:rPr>
                <w:color w:val="000000" w:themeColor="text1"/>
              </w:rPr>
            </w:pPr>
            <w:r w:rsidRPr="00C35B1A">
              <w:rPr>
                <w:b/>
                <w:bCs/>
                <w:color w:val="000000" w:themeColor="text1"/>
              </w:rPr>
              <w:t>Step</w:t>
            </w:r>
          </w:p>
        </w:tc>
        <w:tc>
          <w:tcPr>
            <w:tcW w:w="4200" w:type="dxa"/>
            <w:shd w:val="clear" w:color="auto" w:fill="1F4E79"/>
            <w:tcMar>
              <w:top w:w="80" w:type="dxa"/>
              <w:left w:w="100" w:type="dxa"/>
              <w:bottom w:w="80" w:type="dxa"/>
              <w:right w:w="100" w:type="dxa"/>
            </w:tcMar>
          </w:tcPr>
          <w:p w14:paraId="65BC43ED" w14:textId="77777777" w:rsidR="00955261" w:rsidRPr="00C35B1A" w:rsidRDefault="00000000">
            <w:pPr>
              <w:rPr>
                <w:color w:val="000000" w:themeColor="text1"/>
              </w:rPr>
            </w:pPr>
            <w:r w:rsidRPr="00C35B1A">
              <w:rPr>
                <w:b/>
                <w:bCs/>
                <w:color w:val="000000" w:themeColor="text1"/>
              </w:rPr>
              <w:t>Action</w:t>
            </w:r>
          </w:p>
        </w:tc>
        <w:tc>
          <w:tcPr>
            <w:tcW w:w="4500" w:type="dxa"/>
            <w:shd w:val="clear" w:color="auto" w:fill="1F4E79"/>
            <w:tcMar>
              <w:top w:w="80" w:type="dxa"/>
              <w:left w:w="100" w:type="dxa"/>
              <w:bottom w:w="80" w:type="dxa"/>
              <w:right w:w="100" w:type="dxa"/>
            </w:tcMar>
          </w:tcPr>
          <w:p w14:paraId="0286CC65" w14:textId="77777777" w:rsidR="00955261" w:rsidRPr="00C35B1A" w:rsidRDefault="00000000">
            <w:pPr>
              <w:rPr>
                <w:color w:val="000000" w:themeColor="text1"/>
              </w:rPr>
            </w:pPr>
            <w:r w:rsidRPr="00C35B1A">
              <w:rPr>
                <w:b/>
                <w:bCs/>
                <w:color w:val="000000" w:themeColor="text1"/>
              </w:rPr>
              <w:t>Expected Result</w:t>
            </w:r>
          </w:p>
        </w:tc>
      </w:tr>
      <w:tr w:rsidR="00955261" w:rsidRPr="00C35B1A" w14:paraId="41C0A027" w14:textId="77777777">
        <w:tblPrEx>
          <w:tblCellMar>
            <w:top w:w="0" w:type="dxa"/>
            <w:bottom w:w="0" w:type="dxa"/>
          </w:tblCellMar>
        </w:tblPrEx>
        <w:tc>
          <w:tcPr>
            <w:tcW w:w="900" w:type="dxa"/>
            <w:tcMar>
              <w:top w:w="80" w:type="dxa"/>
              <w:left w:w="100" w:type="dxa"/>
              <w:bottom w:w="80" w:type="dxa"/>
              <w:right w:w="100" w:type="dxa"/>
            </w:tcMar>
          </w:tcPr>
          <w:p w14:paraId="48554517" w14:textId="77777777" w:rsidR="00955261" w:rsidRPr="00C35B1A" w:rsidRDefault="00000000">
            <w:pPr>
              <w:rPr>
                <w:color w:val="000000" w:themeColor="text1"/>
              </w:rPr>
            </w:pPr>
            <w:r w:rsidRPr="00C35B1A">
              <w:rPr>
                <w:color w:val="000000" w:themeColor="text1"/>
              </w:rPr>
              <w:t>1</w:t>
            </w:r>
          </w:p>
        </w:tc>
        <w:tc>
          <w:tcPr>
            <w:tcW w:w="4200" w:type="dxa"/>
            <w:tcMar>
              <w:top w:w="80" w:type="dxa"/>
              <w:left w:w="100" w:type="dxa"/>
              <w:bottom w:w="80" w:type="dxa"/>
              <w:right w:w="100" w:type="dxa"/>
            </w:tcMar>
          </w:tcPr>
          <w:p w14:paraId="0A486AC0" w14:textId="77777777" w:rsidR="00955261" w:rsidRPr="00C35B1A" w:rsidRDefault="00000000">
            <w:pPr>
              <w:rPr>
                <w:color w:val="000000" w:themeColor="text1"/>
              </w:rPr>
            </w:pPr>
            <w:r w:rsidRPr="00C35B1A">
              <w:rPr>
                <w:color w:val="000000" w:themeColor="text1"/>
              </w:rPr>
              <w:t>Open the prototype (prototype/index.html) and view the assistant panel.</w:t>
            </w:r>
          </w:p>
        </w:tc>
        <w:tc>
          <w:tcPr>
            <w:tcW w:w="4500" w:type="dxa"/>
            <w:tcMar>
              <w:top w:w="80" w:type="dxa"/>
              <w:left w:w="100" w:type="dxa"/>
              <w:bottom w:w="80" w:type="dxa"/>
              <w:right w:w="100" w:type="dxa"/>
            </w:tcMar>
          </w:tcPr>
          <w:p w14:paraId="1734056B" w14:textId="77777777" w:rsidR="00955261" w:rsidRPr="00C35B1A" w:rsidRDefault="00000000">
            <w:pPr>
              <w:rPr>
                <w:color w:val="000000" w:themeColor="text1"/>
              </w:rPr>
            </w:pPr>
            <w:r w:rsidRPr="00C35B1A">
              <w:rPr>
                <w:color w:val="000000" w:themeColor="text1"/>
              </w:rPr>
              <w:t>Northstar header and three start options are visible: Order Status, Returns &amp; Refunds, and a fallback "Talk to support" option.</w:t>
            </w:r>
          </w:p>
        </w:tc>
      </w:tr>
      <w:tr w:rsidR="00955261" w:rsidRPr="00C35B1A" w14:paraId="76B9AD0C" w14:textId="77777777">
        <w:tblPrEx>
          <w:tblCellMar>
            <w:top w:w="0" w:type="dxa"/>
            <w:bottom w:w="0" w:type="dxa"/>
          </w:tblCellMar>
        </w:tblPrEx>
        <w:tc>
          <w:tcPr>
            <w:tcW w:w="900" w:type="dxa"/>
            <w:tcMar>
              <w:top w:w="80" w:type="dxa"/>
              <w:left w:w="100" w:type="dxa"/>
              <w:bottom w:w="80" w:type="dxa"/>
              <w:right w:w="100" w:type="dxa"/>
            </w:tcMar>
          </w:tcPr>
          <w:p w14:paraId="15CCE08C" w14:textId="77777777" w:rsidR="00955261" w:rsidRPr="00C35B1A" w:rsidRDefault="00000000">
            <w:pPr>
              <w:rPr>
                <w:color w:val="000000" w:themeColor="text1"/>
              </w:rPr>
            </w:pPr>
            <w:r w:rsidRPr="00C35B1A">
              <w:rPr>
                <w:color w:val="000000" w:themeColor="text1"/>
              </w:rPr>
              <w:t>2</w:t>
            </w:r>
          </w:p>
        </w:tc>
        <w:tc>
          <w:tcPr>
            <w:tcW w:w="4200" w:type="dxa"/>
            <w:tcMar>
              <w:top w:w="80" w:type="dxa"/>
              <w:left w:w="100" w:type="dxa"/>
              <w:bottom w:w="80" w:type="dxa"/>
              <w:right w:w="100" w:type="dxa"/>
            </w:tcMar>
          </w:tcPr>
          <w:p w14:paraId="6FCF0F4E" w14:textId="77777777" w:rsidR="00955261" w:rsidRPr="00C35B1A" w:rsidRDefault="00000000">
            <w:pPr>
              <w:rPr>
                <w:color w:val="000000" w:themeColor="text1"/>
              </w:rPr>
            </w:pPr>
            <w:r w:rsidRPr="00C35B1A">
              <w:rPr>
                <w:color w:val="000000" w:themeColor="text1"/>
              </w:rPr>
              <w:t>Select "Order Status" and enter order N-1001 with the matching email.</w:t>
            </w:r>
          </w:p>
        </w:tc>
        <w:tc>
          <w:tcPr>
            <w:tcW w:w="4500" w:type="dxa"/>
            <w:tcMar>
              <w:top w:w="80" w:type="dxa"/>
              <w:left w:w="100" w:type="dxa"/>
              <w:bottom w:w="80" w:type="dxa"/>
              <w:right w:w="100" w:type="dxa"/>
            </w:tcMar>
          </w:tcPr>
          <w:p w14:paraId="758B293B" w14:textId="77777777" w:rsidR="00955261" w:rsidRPr="00C35B1A" w:rsidRDefault="00000000">
            <w:pPr>
              <w:rPr>
                <w:color w:val="000000" w:themeColor="text1"/>
              </w:rPr>
            </w:pPr>
            <w:r w:rsidRPr="00C35B1A">
              <w:rPr>
                <w:color w:val="000000" w:themeColor="text1"/>
              </w:rPr>
              <w:t>Assistant returns "Shipped" with tracking reference TRK-9001 and expected delivery date, pulled from data/orders.json.</w:t>
            </w:r>
          </w:p>
        </w:tc>
      </w:tr>
      <w:tr w:rsidR="00955261" w:rsidRPr="00C35B1A" w14:paraId="05A0A21F" w14:textId="77777777">
        <w:tblPrEx>
          <w:tblCellMar>
            <w:top w:w="0" w:type="dxa"/>
            <w:bottom w:w="0" w:type="dxa"/>
          </w:tblCellMar>
        </w:tblPrEx>
        <w:tc>
          <w:tcPr>
            <w:tcW w:w="900" w:type="dxa"/>
            <w:tcMar>
              <w:top w:w="80" w:type="dxa"/>
              <w:left w:w="100" w:type="dxa"/>
              <w:bottom w:w="80" w:type="dxa"/>
              <w:right w:w="100" w:type="dxa"/>
            </w:tcMar>
          </w:tcPr>
          <w:p w14:paraId="4C30A5DC" w14:textId="77777777" w:rsidR="00955261" w:rsidRPr="00C35B1A" w:rsidRDefault="00000000">
            <w:pPr>
              <w:rPr>
                <w:color w:val="000000" w:themeColor="text1"/>
              </w:rPr>
            </w:pPr>
            <w:r w:rsidRPr="00C35B1A">
              <w:rPr>
                <w:color w:val="000000" w:themeColor="text1"/>
              </w:rPr>
              <w:lastRenderedPageBreak/>
              <w:t>3</w:t>
            </w:r>
          </w:p>
        </w:tc>
        <w:tc>
          <w:tcPr>
            <w:tcW w:w="4200" w:type="dxa"/>
            <w:tcMar>
              <w:top w:w="80" w:type="dxa"/>
              <w:left w:w="100" w:type="dxa"/>
              <w:bottom w:w="80" w:type="dxa"/>
              <w:right w:w="100" w:type="dxa"/>
            </w:tcMar>
          </w:tcPr>
          <w:p w14:paraId="0157D68C" w14:textId="77777777" w:rsidR="00955261" w:rsidRPr="00C35B1A" w:rsidRDefault="00000000">
            <w:pPr>
              <w:rPr>
                <w:color w:val="000000" w:themeColor="text1"/>
              </w:rPr>
            </w:pPr>
            <w:r w:rsidRPr="00C35B1A">
              <w:rPr>
                <w:color w:val="000000" w:themeColor="text1"/>
              </w:rPr>
              <w:t>Return to the main menu and select "Returns &amp; Refunds."</w:t>
            </w:r>
          </w:p>
        </w:tc>
        <w:tc>
          <w:tcPr>
            <w:tcW w:w="4500" w:type="dxa"/>
            <w:tcMar>
              <w:top w:w="80" w:type="dxa"/>
              <w:left w:w="100" w:type="dxa"/>
              <w:bottom w:w="80" w:type="dxa"/>
              <w:right w:w="100" w:type="dxa"/>
            </w:tcMar>
          </w:tcPr>
          <w:p w14:paraId="21CE625F" w14:textId="77777777" w:rsidR="00955261" w:rsidRPr="00C35B1A" w:rsidRDefault="00000000">
            <w:pPr>
              <w:rPr>
                <w:color w:val="000000" w:themeColor="text1"/>
              </w:rPr>
            </w:pPr>
            <w:r w:rsidRPr="00C35B1A">
              <w:rPr>
                <w:color w:val="000000" w:themeColor="text1"/>
              </w:rPr>
              <w:t>Assistant presents the list of return reasons (wrong size, damaged item, changed mind, arrived late, wrong item received).</w:t>
            </w:r>
          </w:p>
        </w:tc>
      </w:tr>
      <w:tr w:rsidR="00955261" w:rsidRPr="00C35B1A" w14:paraId="569F0CFF" w14:textId="77777777">
        <w:tblPrEx>
          <w:tblCellMar>
            <w:top w:w="0" w:type="dxa"/>
            <w:bottom w:w="0" w:type="dxa"/>
          </w:tblCellMar>
        </w:tblPrEx>
        <w:tc>
          <w:tcPr>
            <w:tcW w:w="900" w:type="dxa"/>
            <w:tcMar>
              <w:top w:w="80" w:type="dxa"/>
              <w:left w:w="100" w:type="dxa"/>
              <w:bottom w:w="80" w:type="dxa"/>
              <w:right w:w="100" w:type="dxa"/>
            </w:tcMar>
          </w:tcPr>
          <w:p w14:paraId="7E782270" w14:textId="77777777" w:rsidR="00955261" w:rsidRPr="00C35B1A" w:rsidRDefault="00000000">
            <w:pPr>
              <w:rPr>
                <w:color w:val="000000" w:themeColor="text1"/>
              </w:rPr>
            </w:pPr>
            <w:r w:rsidRPr="00C35B1A">
              <w:rPr>
                <w:color w:val="000000" w:themeColor="text1"/>
              </w:rPr>
              <w:t>4</w:t>
            </w:r>
          </w:p>
        </w:tc>
        <w:tc>
          <w:tcPr>
            <w:tcW w:w="4200" w:type="dxa"/>
            <w:tcMar>
              <w:top w:w="80" w:type="dxa"/>
              <w:left w:w="100" w:type="dxa"/>
              <w:bottom w:w="80" w:type="dxa"/>
              <w:right w:w="100" w:type="dxa"/>
            </w:tcMar>
          </w:tcPr>
          <w:p w14:paraId="61CE1A75" w14:textId="77777777" w:rsidR="00955261" w:rsidRPr="00C35B1A" w:rsidRDefault="00000000">
            <w:pPr>
              <w:rPr>
                <w:color w:val="000000" w:themeColor="text1"/>
              </w:rPr>
            </w:pPr>
            <w:r w:rsidRPr="00C35B1A">
              <w:rPr>
                <w:color w:val="000000" w:themeColor="text1"/>
              </w:rPr>
              <w:t>Select "Wrong size."</w:t>
            </w:r>
          </w:p>
        </w:tc>
        <w:tc>
          <w:tcPr>
            <w:tcW w:w="4500" w:type="dxa"/>
            <w:tcMar>
              <w:top w:w="80" w:type="dxa"/>
              <w:left w:w="100" w:type="dxa"/>
              <w:bottom w:w="80" w:type="dxa"/>
              <w:right w:w="100" w:type="dxa"/>
            </w:tcMar>
          </w:tcPr>
          <w:p w14:paraId="3AD9F52A" w14:textId="77777777" w:rsidR="00955261" w:rsidRPr="00C35B1A" w:rsidRDefault="00000000">
            <w:pPr>
              <w:rPr>
                <w:color w:val="000000" w:themeColor="text1"/>
              </w:rPr>
            </w:pPr>
            <w:r w:rsidRPr="00C35B1A">
              <w:rPr>
                <w:color w:val="000000" w:themeColor="text1"/>
              </w:rPr>
              <w:t>Assistant returns the matching policy answer and recommended next step from data/returns-faq.md.</w:t>
            </w:r>
          </w:p>
        </w:tc>
      </w:tr>
      <w:tr w:rsidR="00955261" w:rsidRPr="00C35B1A" w14:paraId="5BBCA391" w14:textId="77777777">
        <w:tblPrEx>
          <w:tblCellMar>
            <w:top w:w="0" w:type="dxa"/>
            <w:bottom w:w="0" w:type="dxa"/>
          </w:tblCellMar>
        </w:tblPrEx>
        <w:tc>
          <w:tcPr>
            <w:tcW w:w="900" w:type="dxa"/>
            <w:tcMar>
              <w:top w:w="80" w:type="dxa"/>
              <w:left w:w="100" w:type="dxa"/>
              <w:bottom w:w="80" w:type="dxa"/>
              <w:right w:w="100" w:type="dxa"/>
            </w:tcMar>
          </w:tcPr>
          <w:p w14:paraId="2EC26A14" w14:textId="77777777" w:rsidR="00955261" w:rsidRPr="00C35B1A" w:rsidRDefault="00000000">
            <w:pPr>
              <w:rPr>
                <w:color w:val="000000" w:themeColor="text1"/>
              </w:rPr>
            </w:pPr>
            <w:r w:rsidRPr="00C35B1A">
              <w:rPr>
                <w:color w:val="000000" w:themeColor="text1"/>
              </w:rPr>
              <w:t>5</w:t>
            </w:r>
          </w:p>
        </w:tc>
        <w:tc>
          <w:tcPr>
            <w:tcW w:w="4200" w:type="dxa"/>
            <w:tcMar>
              <w:top w:w="80" w:type="dxa"/>
              <w:left w:w="100" w:type="dxa"/>
              <w:bottom w:w="80" w:type="dxa"/>
              <w:right w:w="100" w:type="dxa"/>
            </w:tcMar>
          </w:tcPr>
          <w:p w14:paraId="736C5A21" w14:textId="77777777" w:rsidR="00955261" w:rsidRPr="00C35B1A" w:rsidRDefault="00000000">
            <w:pPr>
              <w:rPr>
                <w:color w:val="000000" w:themeColor="text1"/>
              </w:rPr>
            </w:pPr>
            <w:r w:rsidRPr="00C35B1A">
              <w:rPr>
                <w:color w:val="000000" w:themeColor="text1"/>
              </w:rPr>
              <w:t>Enter an order number that does not exist in the dataset (e.g. N-9999).</w:t>
            </w:r>
          </w:p>
        </w:tc>
        <w:tc>
          <w:tcPr>
            <w:tcW w:w="4500" w:type="dxa"/>
            <w:tcMar>
              <w:top w:w="80" w:type="dxa"/>
              <w:left w:w="100" w:type="dxa"/>
              <w:bottom w:w="80" w:type="dxa"/>
              <w:right w:w="100" w:type="dxa"/>
            </w:tcMar>
          </w:tcPr>
          <w:p w14:paraId="1ECA8E2A" w14:textId="77777777" w:rsidR="00955261" w:rsidRPr="00C35B1A" w:rsidRDefault="00000000">
            <w:pPr>
              <w:rPr>
                <w:color w:val="000000" w:themeColor="text1"/>
              </w:rPr>
            </w:pPr>
            <w:r w:rsidRPr="00C35B1A">
              <w:rPr>
                <w:color w:val="000000" w:themeColor="text1"/>
              </w:rPr>
              <w:t>Assistant cannot resolve the query and automatically drafts a fallback ticket with category, order ID, customer email, and a summary, status ready_for_agent.</w:t>
            </w:r>
          </w:p>
        </w:tc>
      </w:tr>
      <w:tr w:rsidR="00955261" w:rsidRPr="00C35B1A" w14:paraId="1B0AD31E" w14:textId="77777777">
        <w:tblPrEx>
          <w:tblCellMar>
            <w:top w:w="0" w:type="dxa"/>
            <w:bottom w:w="0" w:type="dxa"/>
          </w:tblCellMar>
        </w:tblPrEx>
        <w:tc>
          <w:tcPr>
            <w:tcW w:w="900" w:type="dxa"/>
            <w:tcMar>
              <w:top w:w="80" w:type="dxa"/>
              <w:left w:w="100" w:type="dxa"/>
              <w:bottom w:w="80" w:type="dxa"/>
              <w:right w:w="100" w:type="dxa"/>
            </w:tcMar>
          </w:tcPr>
          <w:p w14:paraId="6EDBE85C" w14:textId="77777777" w:rsidR="00955261" w:rsidRPr="00C35B1A" w:rsidRDefault="00000000">
            <w:pPr>
              <w:rPr>
                <w:color w:val="000000" w:themeColor="text1"/>
              </w:rPr>
            </w:pPr>
            <w:r w:rsidRPr="00C35B1A">
              <w:rPr>
                <w:color w:val="000000" w:themeColor="text1"/>
              </w:rPr>
              <w:t>6</w:t>
            </w:r>
          </w:p>
        </w:tc>
        <w:tc>
          <w:tcPr>
            <w:tcW w:w="4200" w:type="dxa"/>
            <w:tcMar>
              <w:top w:w="80" w:type="dxa"/>
              <w:left w:w="100" w:type="dxa"/>
              <w:bottom w:w="80" w:type="dxa"/>
              <w:right w:w="100" w:type="dxa"/>
            </w:tcMar>
          </w:tcPr>
          <w:p w14:paraId="056E06D7" w14:textId="77777777" w:rsidR="00955261" w:rsidRPr="00C35B1A" w:rsidRDefault="00000000">
            <w:pPr>
              <w:rPr>
                <w:color w:val="000000" w:themeColor="text1"/>
              </w:rPr>
            </w:pPr>
            <w:r w:rsidRPr="00C35B1A">
              <w:rPr>
                <w:color w:val="000000" w:themeColor="text1"/>
              </w:rPr>
              <w:t>(Stretch, if built) Select "Stock Availability," choose a product and size.</w:t>
            </w:r>
          </w:p>
        </w:tc>
        <w:tc>
          <w:tcPr>
            <w:tcW w:w="4500" w:type="dxa"/>
            <w:tcMar>
              <w:top w:w="80" w:type="dxa"/>
              <w:left w:w="100" w:type="dxa"/>
              <w:bottom w:w="80" w:type="dxa"/>
              <w:right w:w="100" w:type="dxa"/>
            </w:tcMar>
          </w:tcPr>
          <w:p w14:paraId="69090B7E" w14:textId="77777777" w:rsidR="00955261" w:rsidRPr="00C35B1A" w:rsidRDefault="00000000">
            <w:pPr>
              <w:rPr>
                <w:color w:val="000000" w:themeColor="text1"/>
              </w:rPr>
            </w:pPr>
            <w:r w:rsidRPr="00C35B1A">
              <w:rPr>
                <w:color w:val="000000" w:themeColor="text1"/>
              </w:rPr>
              <w:t>Assistant reports in-stock, low-stock, or out-of-stock from data/inventory.json.</w:t>
            </w:r>
          </w:p>
        </w:tc>
      </w:tr>
    </w:tbl>
    <w:p w14:paraId="0951E06C" w14:textId="77777777" w:rsidR="00955261" w:rsidRPr="00C35B1A" w:rsidRDefault="00955261">
      <w:pPr>
        <w:spacing w:after="120"/>
        <w:rPr>
          <w:color w:val="000000" w:themeColor="text1"/>
        </w:rPr>
      </w:pPr>
    </w:p>
    <w:p w14:paraId="251B3D64" w14:textId="77777777" w:rsidR="00955261" w:rsidRPr="00C35B1A" w:rsidRDefault="00000000">
      <w:pPr>
        <w:spacing w:after="200"/>
        <w:rPr>
          <w:color w:val="000000" w:themeColor="text1"/>
        </w:rPr>
      </w:pPr>
      <w:r w:rsidRPr="00C35B1A">
        <w:rPr>
          <w:color w:val="000000" w:themeColor="text1"/>
        </w:rPr>
        <w:t>This sequence maps directly to the "How to Run the Demo" steps in the Go-Live Readiness Note (Section 12 of the Team Charter) and should take under three minutes to run in full.</w:t>
      </w:r>
    </w:p>
    <w:p w14:paraId="210EFAF9" w14:textId="77777777" w:rsidR="00955261" w:rsidRPr="00C35B1A" w:rsidRDefault="00000000">
      <w:pPr>
        <w:pStyle w:val="Heading1"/>
        <w:spacing w:before="400" w:after="160"/>
        <w:rPr>
          <w:color w:val="000000" w:themeColor="text1"/>
        </w:rPr>
      </w:pPr>
      <w:r w:rsidRPr="00C35B1A">
        <w:rPr>
          <w:color w:val="000000" w:themeColor="text1"/>
        </w:rPr>
        <w:t>5. Key Metrics</w:t>
      </w:r>
    </w:p>
    <w:p w14:paraId="56BEED89" w14:textId="77777777" w:rsidR="00955261" w:rsidRPr="00C35B1A" w:rsidRDefault="00000000">
      <w:pPr>
        <w:spacing w:after="200"/>
        <w:rPr>
          <w:color w:val="000000" w:themeColor="text1"/>
        </w:rPr>
      </w:pPr>
      <w:r w:rsidRPr="00C35B1A">
        <w:rPr>
          <w:color w:val="000000" w:themeColor="text1"/>
        </w:rPr>
        <w:t>Success during the MVP phase is measured against delivery-readiness metrics — proving the assistant works and is well-evidenced — rather than live business KPIs, since the MVP does not touch real traffic. The final row is included as the forward-looking metric Northstar should adopt once the system goes live.</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600"/>
        <w:gridCol w:w="2000"/>
        <w:gridCol w:w="1600"/>
      </w:tblGrid>
      <w:tr w:rsidR="00955261" w:rsidRPr="00C35B1A" w14:paraId="7E69DACB" w14:textId="77777777">
        <w:tblPrEx>
          <w:tblCellMar>
            <w:top w:w="0" w:type="dxa"/>
            <w:bottom w:w="0" w:type="dxa"/>
          </w:tblCellMar>
        </w:tblPrEx>
        <w:trPr>
          <w:tblHeader/>
        </w:trPr>
        <w:tc>
          <w:tcPr>
            <w:tcW w:w="2400" w:type="dxa"/>
            <w:shd w:val="clear" w:color="auto" w:fill="1F4E79"/>
            <w:tcMar>
              <w:top w:w="80" w:type="dxa"/>
              <w:left w:w="100" w:type="dxa"/>
              <w:bottom w:w="80" w:type="dxa"/>
              <w:right w:w="100" w:type="dxa"/>
            </w:tcMar>
          </w:tcPr>
          <w:p w14:paraId="75AB7AC1" w14:textId="77777777" w:rsidR="00955261" w:rsidRPr="00C35B1A" w:rsidRDefault="00000000">
            <w:pPr>
              <w:rPr>
                <w:color w:val="000000" w:themeColor="text1"/>
              </w:rPr>
            </w:pPr>
            <w:r w:rsidRPr="00C35B1A">
              <w:rPr>
                <w:b/>
                <w:bCs/>
                <w:color w:val="000000" w:themeColor="text1"/>
              </w:rPr>
              <w:t>Metric</w:t>
            </w:r>
          </w:p>
        </w:tc>
        <w:tc>
          <w:tcPr>
            <w:tcW w:w="3600" w:type="dxa"/>
            <w:shd w:val="clear" w:color="auto" w:fill="1F4E79"/>
            <w:tcMar>
              <w:top w:w="80" w:type="dxa"/>
              <w:left w:w="100" w:type="dxa"/>
              <w:bottom w:w="80" w:type="dxa"/>
              <w:right w:w="100" w:type="dxa"/>
            </w:tcMar>
          </w:tcPr>
          <w:p w14:paraId="4E914416" w14:textId="77777777" w:rsidR="00955261" w:rsidRPr="00C35B1A" w:rsidRDefault="00000000">
            <w:pPr>
              <w:rPr>
                <w:color w:val="000000" w:themeColor="text1"/>
              </w:rPr>
            </w:pPr>
            <w:r w:rsidRPr="00C35B1A">
              <w:rPr>
                <w:b/>
                <w:bCs/>
                <w:color w:val="000000" w:themeColor="text1"/>
              </w:rPr>
              <w:t>Definition</w:t>
            </w:r>
          </w:p>
        </w:tc>
        <w:tc>
          <w:tcPr>
            <w:tcW w:w="2000" w:type="dxa"/>
            <w:shd w:val="clear" w:color="auto" w:fill="1F4E79"/>
            <w:tcMar>
              <w:top w:w="80" w:type="dxa"/>
              <w:left w:w="100" w:type="dxa"/>
              <w:bottom w:w="80" w:type="dxa"/>
              <w:right w:w="100" w:type="dxa"/>
            </w:tcMar>
          </w:tcPr>
          <w:p w14:paraId="35EDD124" w14:textId="77777777" w:rsidR="00955261" w:rsidRPr="00C35B1A" w:rsidRDefault="00000000">
            <w:pPr>
              <w:rPr>
                <w:color w:val="000000" w:themeColor="text1"/>
              </w:rPr>
            </w:pPr>
            <w:r w:rsidRPr="00C35B1A">
              <w:rPr>
                <w:b/>
                <w:bCs/>
                <w:color w:val="000000" w:themeColor="text1"/>
              </w:rPr>
              <w:t>Target for MVP Demo</w:t>
            </w:r>
          </w:p>
        </w:tc>
        <w:tc>
          <w:tcPr>
            <w:tcW w:w="1600" w:type="dxa"/>
            <w:shd w:val="clear" w:color="auto" w:fill="1F4E79"/>
            <w:tcMar>
              <w:top w:w="80" w:type="dxa"/>
              <w:left w:w="100" w:type="dxa"/>
              <w:bottom w:w="80" w:type="dxa"/>
              <w:right w:w="100" w:type="dxa"/>
            </w:tcMar>
          </w:tcPr>
          <w:p w14:paraId="7F7D210D" w14:textId="77777777" w:rsidR="00955261" w:rsidRPr="00C35B1A" w:rsidRDefault="00000000">
            <w:pPr>
              <w:rPr>
                <w:color w:val="000000" w:themeColor="text1"/>
              </w:rPr>
            </w:pPr>
            <w:r w:rsidRPr="00C35B1A">
              <w:rPr>
                <w:b/>
                <w:bCs/>
                <w:color w:val="000000" w:themeColor="text1"/>
              </w:rPr>
              <w:t>Measured By</w:t>
            </w:r>
          </w:p>
        </w:tc>
      </w:tr>
      <w:tr w:rsidR="00955261" w:rsidRPr="00C35B1A" w14:paraId="3AFE935F" w14:textId="77777777">
        <w:tblPrEx>
          <w:tblCellMar>
            <w:top w:w="0" w:type="dxa"/>
            <w:bottom w:w="0" w:type="dxa"/>
          </w:tblCellMar>
        </w:tblPrEx>
        <w:tc>
          <w:tcPr>
            <w:tcW w:w="2400" w:type="dxa"/>
            <w:tcMar>
              <w:top w:w="80" w:type="dxa"/>
              <w:left w:w="100" w:type="dxa"/>
              <w:bottom w:w="80" w:type="dxa"/>
              <w:right w:w="100" w:type="dxa"/>
            </w:tcMar>
          </w:tcPr>
          <w:p w14:paraId="3DFB8D51" w14:textId="77777777" w:rsidR="00955261" w:rsidRPr="00C35B1A" w:rsidRDefault="00000000">
            <w:pPr>
              <w:rPr>
                <w:color w:val="000000" w:themeColor="text1"/>
              </w:rPr>
            </w:pPr>
            <w:r w:rsidRPr="00C35B1A">
              <w:rPr>
                <w:color w:val="000000" w:themeColor="text1"/>
              </w:rPr>
              <w:t>Test-case pass rate</w:t>
            </w:r>
          </w:p>
        </w:tc>
        <w:tc>
          <w:tcPr>
            <w:tcW w:w="3600" w:type="dxa"/>
            <w:tcMar>
              <w:top w:w="80" w:type="dxa"/>
              <w:left w:w="100" w:type="dxa"/>
              <w:bottom w:w="80" w:type="dxa"/>
              <w:right w:w="100" w:type="dxa"/>
            </w:tcMar>
          </w:tcPr>
          <w:p w14:paraId="766921BB" w14:textId="77777777" w:rsidR="00955261" w:rsidRPr="00C35B1A" w:rsidRDefault="00000000">
            <w:pPr>
              <w:rPr>
                <w:color w:val="000000" w:themeColor="text1"/>
              </w:rPr>
            </w:pPr>
            <w:r w:rsidRPr="00C35B1A">
              <w:rPr>
                <w:color w:val="000000" w:themeColor="text1"/>
              </w:rPr>
              <w:t>Share of the minimum end-to-end test cases (T13) that pass on the QA run (T14), covering both mandatory categories plus fallback.</w:t>
            </w:r>
          </w:p>
        </w:tc>
        <w:tc>
          <w:tcPr>
            <w:tcW w:w="2000" w:type="dxa"/>
            <w:tcMar>
              <w:top w:w="80" w:type="dxa"/>
              <w:left w:w="100" w:type="dxa"/>
              <w:bottom w:w="80" w:type="dxa"/>
              <w:right w:w="100" w:type="dxa"/>
            </w:tcMar>
          </w:tcPr>
          <w:p w14:paraId="3A4003D0" w14:textId="77777777" w:rsidR="00955261" w:rsidRPr="00C35B1A" w:rsidRDefault="00000000">
            <w:pPr>
              <w:rPr>
                <w:color w:val="000000" w:themeColor="text1"/>
              </w:rPr>
            </w:pPr>
            <w:r w:rsidRPr="00C35B1A">
              <w:rPr>
                <w:color w:val="000000" w:themeColor="text1"/>
              </w:rPr>
              <w:t>100% of P0 cases pass</w:t>
            </w:r>
          </w:p>
        </w:tc>
        <w:tc>
          <w:tcPr>
            <w:tcW w:w="1600" w:type="dxa"/>
            <w:tcMar>
              <w:top w:w="80" w:type="dxa"/>
              <w:left w:w="100" w:type="dxa"/>
              <w:bottom w:w="80" w:type="dxa"/>
              <w:right w:w="100" w:type="dxa"/>
            </w:tcMar>
          </w:tcPr>
          <w:p w14:paraId="44DF0639" w14:textId="77777777" w:rsidR="00955261" w:rsidRPr="00C35B1A" w:rsidRDefault="00000000">
            <w:pPr>
              <w:rPr>
                <w:color w:val="000000" w:themeColor="text1"/>
              </w:rPr>
            </w:pPr>
            <w:r w:rsidRPr="00C35B1A">
              <w:rPr>
                <w:color w:val="000000" w:themeColor="text1"/>
              </w:rPr>
              <w:t>T14 QA log</w:t>
            </w:r>
          </w:p>
        </w:tc>
      </w:tr>
      <w:tr w:rsidR="00955261" w:rsidRPr="00C35B1A" w14:paraId="32355096" w14:textId="77777777">
        <w:tblPrEx>
          <w:tblCellMar>
            <w:top w:w="0" w:type="dxa"/>
            <w:bottom w:w="0" w:type="dxa"/>
          </w:tblCellMar>
        </w:tblPrEx>
        <w:tc>
          <w:tcPr>
            <w:tcW w:w="2400" w:type="dxa"/>
            <w:tcMar>
              <w:top w:w="80" w:type="dxa"/>
              <w:left w:w="100" w:type="dxa"/>
              <w:bottom w:w="80" w:type="dxa"/>
              <w:right w:w="100" w:type="dxa"/>
            </w:tcMar>
          </w:tcPr>
          <w:p w14:paraId="5368751C" w14:textId="77777777" w:rsidR="00955261" w:rsidRPr="00C35B1A" w:rsidRDefault="00000000">
            <w:pPr>
              <w:rPr>
                <w:color w:val="000000" w:themeColor="text1"/>
              </w:rPr>
            </w:pPr>
            <w:r w:rsidRPr="00C35B1A">
              <w:rPr>
                <w:color w:val="000000" w:themeColor="text1"/>
              </w:rPr>
              <w:t>Deflection completeness</w:t>
            </w:r>
          </w:p>
        </w:tc>
        <w:tc>
          <w:tcPr>
            <w:tcW w:w="3600" w:type="dxa"/>
            <w:tcMar>
              <w:top w:w="80" w:type="dxa"/>
              <w:left w:w="100" w:type="dxa"/>
              <w:bottom w:w="80" w:type="dxa"/>
              <w:right w:w="100" w:type="dxa"/>
            </w:tcMar>
          </w:tcPr>
          <w:p w14:paraId="69618597" w14:textId="77777777" w:rsidR="00955261" w:rsidRPr="00C35B1A" w:rsidRDefault="00000000">
            <w:pPr>
              <w:rPr>
                <w:color w:val="000000" w:themeColor="text1"/>
              </w:rPr>
            </w:pPr>
            <w:r w:rsidRPr="00C35B1A">
              <w:rPr>
                <w:color w:val="000000" w:themeColor="text1"/>
              </w:rPr>
              <w:t>Share of demo queries resolved by the assistant directly, without falling back to a ticket, across the two mandatory categories.</w:t>
            </w:r>
          </w:p>
        </w:tc>
        <w:tc>
          <w:tcPr>
            <w:tcW w:w="2000" w:type="dxa"/>
            <w:tcMar>
              <w:top w:w="80" w:type="dxa"/>
              <w:left w:w="100" w:type="dxa"/>
              <w:bottom w:w="80" w:type="dxa"/>
              <w:right w:w="100" w:type="dxa"/>
            </w:tcMar>
          </w:tcPr>
          <w:p w14:paraId="5D4EEA90" w14:textId="77777777" w:rsidR="00955261" w:rsidRPr="00C35B1A" w:rsidRDefault="00000000">
            <w:pPr>
              <w:rPr>
                <w:color w:val="000000" w:themeColor="text1"/>
              </w:rPr>
            </w:pPr>
            <w:r w:rsidRPr="00C35B1A">
              <w:rPr>
                <w:color w:val="000000" w:themeColor="text1"/>
              </w:rPr>
              <w:t>≥ 80% of demo scenarios</w:t>
            </w:r>
          </w:p>
        </w:tc>
        <w:tc>
          <w:tcPr>
            <w:tcW w:w="1600" w:type="dxa"/>
            <w:tcMar>
              <w:top w:w="80" w:type="dxa"/>
              <w:left w:w="100" w:type="dxa"/>
              <w:bottom w:w="80" w:type="dxa"/>
              <w:right w:w="100" w:type="dxa"/>
            </w:tcMar>
          </w:tcPr>
          <w:p w14:paraId="3789880E" w14:textId="77777777" w:rsidR="00955261" w:rsidRPr="00C35B1A" w:rsidRDefault="00000000">
            <w:pPr>
              <w:rPr>
                <w:color w:val="000000" w:themeColor="text1"/>
              </w:rPr>
            </w:pPr>
            <w:r w:rsidRPr="00C35B1A">
              <w:rPr>
                <w:color w:val="000000" w:themeColor="text1"/>
              </w:rPr>
              <w:t>Demo script run</w:t>
            </w:r>
          </w:p>
        </w:tc>
      </w:tr>
      <w:tr w:rsidR="00955261" w:rsidRPr="00C35B1A" w14:paraId="7A7D1D53" w14:textId="77777777">
        <w:tblPrEx>
          <w:tblCellMar>
            <w:top w:w="0" w:type="dxa"/>
            <w:bottom w:w="0" w:type="dxa"/>
          </w:tblCellMar>
        </w:tblPrEx>
        <w:tc>
          <w:tcPr>
            <w:tcW w:w="2400" w:type="dxa"/>
            <w:tcMar>
              <w:top w:w="80" w:type="dxa"/>
              <w:left w:w="100" w:type="dxa"/>
              <w:bottom w:w="80" w:type="dxa"/>
              <w:right w:w="100" w:type="dxa"/>
            </w:tcMar>
          </w:tcPr>
          <w:p w14:paraId="4261599E" w14:textId="77777777" w:rsidR="00955261" w:rsidRPr="00C35B1A" w:rsidRDefault="00000000">
            <w:pPr>
              <w:rPr>
                <w:color w:val="000000" w:themeColor="text1"/>
              </w:rPr>
            </w:pPr>
            <w:r w:rsidRPr="00C35B1A">
              <w:rPr>
                <w:color w:val="000000" w:themeColor="text1"/>
              </w:rPr>
              <w:t>Fallback ticket quality</w:t>
            </w:r>
          </w:p>
        </w:tc>
        <w:tc>
          <w:tcPr>
            <w:tcW w:w="3600" w:type="dxa"/>
            <w:tcMar>
              <w:top w:w="80" w:type="dxa"/>
              <w:left w:w="100" w:type="dxa"/>
              <w:bottom w:w="80" w:type="dxa"/>
              <w:right w:w="100" w:type="dxa"/>
            </w:tcMar>
          </w:tcPr>
          <w:p w14:paraId="2BB7D50C" w14:textId="77777777" w:rsidR="00955261" w:rsidRPr="00C35B1A" w:rsidRDefault="00000000">
            <w:pPr>
              <w:rPr>
                <w:color w:val="000000" w:themeColor="text1"/>
              </w:rPr>
            </w:pPr>
            <w:r w:rsidRPr="00C35B1A">
              <w:rPr>
                <w:color w:val="000000" w:themeColor="text1"/>
              </w:rPr>
              <w:t>Whether a fallback ticket draft contains category, order ID, customer email, and transcript summary as specified in T12.</w:t>
            </w:r>
          </w:p>
        </w:tc>
        <w:tc>
          <w:tcPr>
            <w:tcW w:w="2000" w:type="dxa"/>
            <w:tcMar>
              <w:top w:w="80" w:type="dxa"/>
              <w:left w:w="100" w:type="dxa"/>
              <w:bottom w:w="80" w:type="dxa"/>
              <w:right w:w="100" w:type="dxa"/>
            </w:tcMar>
          </w:tcPr>
          <w:p w14:paraId="4674EE3F" w14:textId="77777777" w:rsidR="00955261" w:rsidRPr="00C35B1A" w:rsidRDefault="00000000">
            <w:pPr>
              <w:rPr>
                <w:color w:val="000000" w:themeColor="text1"/>
              </w:rPr>
            </w:pPr>
            <w:r w:rsidRPr="00C35B1A">
              <w:rPr>
                <w:color w:val="000000" w:themeColor="text1"/>
              </w:rPr>
              <w:t>100% of fallback drafts complete</w:t>
            </w:r>
          </w:p>
        </w:tc>
        <w:tc>
          <w:tcPr>
            <w:tcW w:w="1600" w:type="dxa"/>
            <w:tcMar>
              <w:top w:w="80" w:type="dxa"/>
              <w:left w:w="100" w:type="dxa"/>
              <w:bottom w:w="80" w:type="dxa"/>
              <w:right w:w="100" w:type="dxa"/>
            </w:tcMar>
          </w:tcPr>
          <w:p w14:paraId="0EE4CC45" w14:textId="77777777" w:rsidR="00955261" w:rsidRPr="00C35B1A" w:rsidRDefault="00000000">
            <w:pPr>
              <w:rPr>
                <w:color w:val="000000" w:themeColor="text1"/>
              </w:rPr>
            </w:pPr>
            <w:r w:rsidRPr="00C35B1A">
              <w:rPr>
                <w:color w:val="000000" w:themeColor="text1"/>
              </w:rPr>
              <w:t>Manual review</w:t>
            </w:r>
          </w:p>
        </w:tc>
      </w:tr>
      <w:tr w:rsidR="00955261" w:rsidRPr="00C35B1A" w14:paraId="632AE266" w14:textId="77777777">
        <w:tblPrEx>
          <w:tblCellMar>
            <w:top w:w="0" w:type="dxa"/>
            <w:bottom w:w="0" w:type="dxa"/>
          </w:tblCellMar>
        </w:tblPrEx>
        <w:tc>
          <w:tcPr>
            <w:tcW w:w="2400" w:type="dxa"/>
            <w:tcMar>
              <w:top w:w="80" w:type="dxa"/>
              <w:left w:w="100" w:type="dxa"/>
              <w:bottom w:w="80" w:type="dxa"/>
              <w:right w:w="100" w:type="dxa"/>
            </w:tcMar>
          </w:tcPr>
          <w:p w14:paraId="2CDAE414" w14:textId="77777777" w:rsidR="00955261" w:rsidRPr="00C35B1A" w:rsidRDefault="00000000">
            <w:pPr>
              <w:rPr>
                <w:color w:val="000000" w:themeColor="text1"/>
              </w:rPr>
            </w:pPr>
            <w:r w:rsidRPr="00C35B1A">
              <w:rPr>
                <w:color w:val="000000" w:themeColor="text1"/>
              </w:rPr>
              <w:t>Audit trail completeness</w:t>
            </w:r>
          </w:p>
        </w:tc>
        <w:tc>
          <w:tcPr>
            <w:tcW w:w="3600" w:type="dxa"/>
            <w:tcMar>
              <w:top w:w="80" w:type="dxa"/>
              <w:left w:w="100" w:type="dxa"/>
              <w:bottom w:w="80" w:type="dxa"/>
              <w:right w:w="100" w:type="dxa"/>
            </w:tcMar>
          </w:tcPr>
          <w:p w14:paraId="646C8E88" w14:textId="77777777" w:rsidR="00955261" w:rsidRPr="00C35B1A" w:rsidRDefault="00000000">
            <w:pPr>
              <w:rPr>
                <w:color w:val="000000" w:themeColor="text1"/>
              </w:rPr>
            </w:pPr>
            <w:r w:rsidRPr="00C35B1A">
              <w:rPr>
                <w:color w:val="000000" w:themeColor="text1"/>
              </w:rPr>
              <w:t>Whether commit history, board timestamps, and the Day 4 audit snapshot are present and mapped to task IDs.</w:t>
            </w:r>
          </w:p>
        </w:tc>
        <w:tc>
          <w:tcPr>
            <w:tcW w:w="2000" w:type="dxa"/>
            <w:tcMar>
              <w:top w:w="80" w:type="dxa"/>
              <w:left w:w="100" w:type="dxa"/>
              <w:bottom w:w="80" w:type="dxa"/>
              <w:right w:w="100" w:type="dxa"/>
            </w:tcMar>
          </w:tcPr>
          <w:p w14:paraId="33A4EB3F" w14:textId="77777777" w:rsidR="00955261" w:rsidRPr="00C35B1A" w:rsidRDefault="00000000">
            <w:pPr>
              <w:rPr>
                <w:color w:val="000000" w:themeColor="text1"/>
              </w:rPr>
            </w:pPr>
            <w:r w:rsidRPr="00C35B1A">
              <w:rPr>
                <w:color w:val="000000" w:themeColor="text1"/>
              </w:rPr>
              <w:t>100% of merged tasks traceable</w:t>
            </w:r>
          </w:p>
        </w:tc>
        <w:tc>
          <w:tcPr>
            <w:tcW w:w="1600" w:type="dxa"/>
            <w:tcMar>
              <w:top w:w="80" w:type="dxa"/>
              <w:left w:w="100" w:type="dxa"/>
              <w:bottom w:w="80" w:type="dxa"/>
              <w:right w:w="100" w:type="dxa"/>
            </w:tcMar>
          </w:tcPr>
          <w:p w14:paraId="58E1A2AE" w14:textId="77777777" w:rsidR="00955261" w:rsidRPr="00C35B1A" w:rsidRDefault="00000000">
            <w:pPr>
              <w:rPr>
                <w:color w:val="000000" w:themeColor="text1"/>
              </w:rPr>
            </w:pPr>
            <w:r w:rsidRPr="00C35B1A">
              <w:rPr>
                <w:color w:val="000000" w:themeColor="text1"/>
              </w:rPr>
              <w:t>audit/commit-log.csv (T16, T17)</w:t>
            </w:r>
          </w:p>
        </w:tc>
      </w:tr>
      <w:tr w:rsidR="00955261" w:rsidRPr="00C35B1A" w14:paraId="445400AC" w14:textId="77777777">
        <w:tblPrEx>
          <w:tblCellMar>
            <w:top w:w="0" w:type="dxa"/>
            <w:bottom w:w="0" w:type="dxa"/>
          </w:tblCellMar>
        </w:tblPrEx>
        <w:tc>
          <w:tcPr>
            <w:tcW w:w="2400" w:type="dxa"/>
            <w:tcMar>
              <w:top w:w="80" w:type="dxa"/>
              <w:left w:w="100" w:type="dxa"/>
              <w:bottom w:w="80" w:type="dxa"/>
              <w:right w:w="100" w:type="dxa"/>
            </w:tcMar>
          </w:tcPr>
          <w:p w14:paraId="7F3C4030" w14:textId="77777777" w:rsidR="00955261" w:rsidRPr="00C35B1A" w:rsidRDefault="00000000">
            <w:pPr>
              <w:rPr>
                <w:color w:val="000000" w:themeColor="text1"/>
              </w:rPr>
            </w:pPr>
            <w:r w:rsidRPr="00C35B1A">
              <w:rPr>
                <w:color w:val="000000" w:themeColor="text1"/>
              </w:rPr>
              <w:t>Post-handover deflection rate (forward-looking)</w:t>
            </w:r>
          </w:p>
        </w:tc>
        <w:tc>
          <w:tcPr>
            <w:tcW w:w="3600" w:type="dxa"/>
            <w:tcMar>
              <w:top w:w="80" w:type="dxa"/>
              <w:left w:w="100" w:type="dxa"/>
              <w:bottom w:w="80" w:type="dxa"/>
              <w:right w:w="100" w:type="dxa"/>
            </w:tcMar>
          </w:tcPr>
          <w:p w14:paraId="4577692C" w14:textId="77777777" w:rsidR="00955261" w:rsidRPr="00C35B1A" w:rsidRDefault="00000000">
            <w:pPr>
              <w:rPr>
                <w:color w:val="000000" w:themeColor="text1"/>
              </w:rPr>
            </w:pPr>
            <w:r w:rsidRPr="00C35B1A">
              <w:rPr>
                <w:color w:val="000000" w:themeColor="text1"/>
              </w:rPr>
              <w:t>Once live, the percentage of real support contacts resolved by the assistant instead of reaching a human agent, by category.</w:t>
            </w:r>
          </w:p>
        </w:tc>
        <w:tc>
          <w:tcPr>
            <w:tcW w:w="2000" w:type="dxa"/>
            <w:tcMar>
              <w:top w:w="80" w:type="dxa"/>
              <w:left w:w="100" w:type="dxa"/>
              <w:bottom w:w="80" w:type="dxa"/>
              <w:right w:w="100" w:type="dxa"/>
            </w:tcMar>
          </w:tcPr>
          <w:p w14:paraId="110AA104" w14:textId="77777777" w:rsidR="00955261" w:rsidRPr="00C35B1A" w:rsidRDefault="00000000">
            <w:pPr>
              <w:rPr>
                <w:color w:val="000000" w:themeColor="text1"/>
              </w:rPr>
            </w:pPr>
            <w:r w:rsidRPr="00C35B1A">
              <w:rPr>
                <w:color w:val="000000" w:themeColor="text1"/>
              </w:rPr>
              <w:t>Baseline to be set by Northstar post-launch</w:t>
            </w:r>
          </w:p>
        </w:tc>
        <w:tc>
          <w:tcPr>
            <w:tcW w:w="1600" w:type="dxa"/>
            <w:tcMar>
              <w:top w:w="80" w:type="dxa"/>
              <w:left w:w="100" w:type="dxa"/>
              <w:bottom w:w="80" w:type="dxa"/>
              <w:right w:w="100" w:type="dxa"/>
            </w:tcMar>
          </w:tcPr>
          <w:p w14:paraId="5FCFDCBC" w14:textId="77777777" w:rsidR="00955261" w:rsidRPr="00C35B1A" w:rsidRDefault="00000000">
            <w:pPr>
              <w:rPr>
                <w:color w:val="000000" w:themeColor="text1"/>
              </w:rPr>
            </w:pPr>
            <w:r w:rsidRPr="00C35B1A">
              <w:rPr>
                <w:color w:val="000000" w:themeColor="text1"/>
              </w:rPr>
              <w:t>Northstar ticketing system</w:t>
            </w:r>
          </w:p>
        </w:tc>
      </w:tr>
    </w:tbl>
    <w:p w14:paraId="65AAA14C" w14:textId="77777777" w:rsidR="00955261" w:rsidRPr="00C35B1A" w:rsidRDefault="00955261">
      <w:pPr>
        <w:spacing w:after="200"/>
        <w:rPr>
          <w:color w:val="000000" w:themeColor="text1"/>
        </w:rPr>
      </w:pPr>
    </w:p>
    <w:p w14:paraId="5DFAC024" w14:textId="77777777" w:rsidR="00955261" w:rsidRPr="00C35B1A" w:rsidRDefault="00000000">
      <w:pPr>
        <w:pStyle w:val="Heading1"/>
        <w:spacing w:before="400" w:after="160"/>
        <w:rPr>
          <w:color w:val="000000" w:themeColor="text1"/>
        </w:rPr>
      </w:pPr>
      <w:r w:rsidRPr="00C35B1A">
        <w:rPr>
          <w:color w:val="000000" w:themeColor="text1"/>
        </w:rPr>
        <w:t>6. Risks and Assumptions</w:t>
      </w:r>
    </w:p>
    <w:p w14:paraId="77AA159E" w14:textId="77777777" w:rsidR="00955261" w:rsidRPr="00C35B1A" w:rsidRDefault="00000000">
      <w:pPr>
        <w:pStyle w:val="ListParagraph"/>
        <w:numPr>
          <w:ilvl w:val="0"/>
          <w:numId w:val="2"/>
        </w:numPr>
        <w:spacing w:after="80"/>
        <w:rPr>
          <w:color w:val="000000" w:themeColor="text1"/>
        </w:rPr>
      </w:pPr>
      <w:r w:rsidRPr="00C35B1A">
        <w:rPr>
          <w:color w:val="000000" w:themeColor="text1"/>
        </w:rPr>
        <w:t>Assumption: mock data (six demo orders, five inventory items, six FAQ entries) is sufficient to demonstrate all required flows convincingly.</w:t>
      </w:r>
    </w:p>
    <w:p w14:paraId="530C47DB" w14:textId="77777777" w:rsidR="00955261" w:rsidRPr="00C35B1A" w:rsidRDefault="00000000">
      <w:pPr>
        <w:pStyle w:val="ListParagraph"/>
        <w:numPr>
          <w:ilvl w:val="0"/>
          <w:numId w:val="2"/>
        </w:numPr>
        <w:spacing w:after="80"/>
        <w:rPr>
          <w:color w:val="000000" w:themeColor="text1"/>
        </w:rPr>
      </w:pPr>
      <w:r w:rsidRPr="00C35B1A">
        <w:rPr>
          <w:color w:val="000000" w:themeColor="text1"/>
        </w:rPr>
        <w:lastRenderedPageBreak/>
        <w:t>Risk: if the stretch goal (stock availability) is started before both mandatory categories are demo-ready, it could displace P0 work — mitigated by the priority ordering in Section 2 and the T06/T11 P1 labelling on the board.</w:t>
      </w:r>
    </w:p>
    <w:p w14:paraId="192D8756" w14:textId="77777777" w:rsidR="00955261" w:rsidRPr="00C35B1A" w:rsidRDefault="00000000">
      <w:pPr>
        <w:pStyle w:val="ListParagraph"/>
        <w:numPr>
          <w:ilvl w:val="0"/>
          <w:numId w:val="2"/>
        </w:numPr>
        <w:spacing w:after="80"/>
        <w:rPr>
          <w:color w:val="000000" w:themeColor="text1"/>
        </w:rPr>
      </w:pPr>
      <w:r w:rsidRPr="00C35B1A">
        <w:rPr>
          <w:color w:val="000000" w:themeColor="text1"/>
        </w:rPr>
        <w:t>Risk: incomplete or low-quality fallback ticket drafts would undermine the credibility of the deflection story — mitigated by the T12 Definition of Done and the T13/T14 test coverage.</w:t>
      </w:r>
    </w:p>
    <w:p w14:paraId="02AD9B81" w14:textId="77777777" w:rsidR="00955261" w:rsidRPr="00C35B1A" w:rsidRDefault="00000000">
      <w:pPr>
        <w:pStyle w:val="ListParagraph"/>
        <w:numPr>
          <w:ilvl w:val="0"/>
          <w:numId w:val="2"/>
        </w:numPr>
        <w:spacing w:after="80"/>
        <w:rPr>
          <w:color w:val="000000" w:themeColor="text1"/>
        </w:rPr>
      </w:pPr>
      <w:r w:rsidRPr="00C35B1A">
        <w:rPr>
          <w:color w:val="000000" w:themeColor="text1"/>
        </w:rPr>
        <w:t>Assumption: no authentication is required for the MVP demo audience; this must be revisited before any production rollout (see the Go-Live Readiness Note).</w:t>
      </w:r>
    </w:p>
    <w:p w14:paraId="59334C40" w14:textId="77777777" w:rsidR="00955261" w:rsidRPr="00C35B1A" w:rsidRDefault="00955261">
      <w:pPr>
        <w:spacing w:after="200"/>
        <w:rPr>
          <w:color w:val="000000" w:themeColor="text1"/>
        </w:rPr>
      </w:pPr>
    </w:p>
    <w:p w14:paraId="2001096C" w14:textId="77777777" w:rsidR="00955261" w:rsidRPr="00C35B1A" w:rsidRDefault="00000000">
      <w:pPr>
        <w:pStyle w:val="Heading1"/>
        <w:spacing w:before="400" w:after="160"/>
        <w:rPr>
          <w:color w:val="000000" w:themeColor="text1"/>
        </w:rPr>
      </w:pPr>
      <w:r w:rsidRPr="00C35B1A">
        <w:rPr>
          <w:color w:val="000000" w:themeColor="text1"/>
        </w:rPr>
        <w:t>7. Conclusion and Sign-Off</w:t>
      </w:r>
    </w:p>
    <w:p w14:paraId="62D33A5E" w14:textId="77777777" w:rsidR="00955261" w:rsidRPr="00C35B1A" w:rsidRDefault="00000000">
      <w:pPr>
        <w:spacing w:after="200"/>
        <w:rPr>
          <w:color w:val="000000" w:themeColor="text1"/>
        </w:rPr>
      </w:pPr>
      <w:r w:rsidRPr="00C35B1A">
        <w:rPr>
          <w:color w:val="000000" w:themeColor="text1"/>
        </w:rPr>
        <w:t>This document satisfies the T03 Definition of Done: it confirms the two mandatory ticket types, the stretch category, the end-to-end demo path, and the metrics against which the MVP will be judged on Day 5. It should be added to the repository as docs/mvp-scope.md (or retained as this Word document) alongside the signed Team Charter and referenced from the README.</w:t>
      </w:r>
    </w:p>
    <w:p w14:paraId="5C730296" w14:textId="77777777" w:rsidR="00955261" w:rsidRPr="00C35B1A" w:rsidRDefault="00000000">
      <w:pPr>
        <w:spacing w:after="200"/>
        <w:rPr>
          <w:color w:val="000000" w:themeColor="text1"/>
        </w:rPr>
      </w:pPr>
      <w:r w:rsidRPr="00C35B1A">
        <w:rPr>
          <w:color w:val="000000" w:themeColor="text1"/>
        </w:rPr>
        <w:t>Recommended next step: circulate this document to the Product Owner and Team Lead for sign-off before Day 2 build work begins, per the decision-making rules in Section 2.4 of the Team Charter (scope changes require agreement of both roles).</w:t>
      </w:r>
    </w:p>
    <w:p w14:paraId="338F34A5" w14:textId="7B634771" w:rsidR="00955261" w:rsidRPr="00C35B1A" w:rsidRDefault="00955261">
      <w:pPr>
        <w:spacing w:before="120"/>
        <w:rPr>
          <w:color w:val="000000" w:themeColor="text1"/>
        </w:rPr>
      </w:pPr>
    </w:p>
    <w:sectPr w:rsidR="00955261" w:rsidRPr="00C35B1A">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70452F" w14:textId="77777777" w:rsidR="004E338C" w:rsidRDefault="004E338C">
      <w:r>
        <w:separator/>
      </w:r>
    </w:p>
  </w:endnote>
  <w:endnote w:type="continuationSeparator" w:id="0">
    <w:p w14:paraId="7E7A5D24" w14:textId="77777777" w:rsidR="004E338C" w:rsidRDefault="004E33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4A33C5" w14:textId="77777777" w:rsidR="00955261" w:rsidRDefault="00000000">
    <w:pPr>
      <w:jc w:val="center"/>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C35B1A">
      <w:rPr>
        <w:noProof/>
        <w:color w:val="595959"/>
        <w:sz w:val="18"/>
        <w:szCs w:val="18"/>
      </w:rPr>
      <w:t>1</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sidR="00C35B1A">
      <w:rPr>
        <w:noProof/>
        <w:color w:val="595959"/>
        <w:sz w:val="18"/>
        <w:szCs w:val="18"/>
      </w:rPr>
      <w:t>2</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28ADB0" w14:textId="77777777" w:rsidR="004E338C" w:rsidRDefault="004E338C">
      <w:r>
        <w:separator/>
      </w:r>
    </w:p>
  </w:footnote>
  <w:footnote w:type="continuationSeparator" w:id="0">
    <w:p w14:paraId="68234E1A" w14:textId="77777777" w:rsidR="004E338C" w:rsidRDefault="004E33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29B6A9" w14:textId="77777777" w:rsidR="00955261" w:rsidRDefault="00000000">
    <w:pPr>
      <w:pBdr>
        <w:bottom w:val="single" w:sz="4" w:space="4" w:color="CCCCCC"/>
      </w:pBdr>
      <w:jc w:val="right"/>
    </w:pPr>
    <w:r>
      <w:rPr>
        <w:color w:val="595959"/>
        <w:sz w:val="16"/>
        <w:szCs w:val="16"/>
      </w:rPr>
      <w:t>Northstar Support Deflection MVP — Definition Document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E2373F"/>
    <w:multiLevelType w:val="hybridMultilevel"/>
    <w:tmpl w:val="6950C2DA"/>
    <w:lvl w:ilvl="0" w:tplc="BE265CEA">
      <w:start w:val="1"/>
      <w:numFmt w:val="bullet"/>
      <w:lvlText w:val="•"/>
      <w:lvlJc w:val="left"/>
      <w:pPr>
        <w:ind w:left="720" w:hanging="360"/>
      </w:pPr>
    </w:lvl>
    <w:lvl w:ilvl="1" w:tplc="FDAAFA24">
      <w:numFmt w:val="decimal"/>
      <w:lvlText w:val=""/>
      <w:lvlJc w:val="left"/>
    </w:lvl>
    <w:lvl w:ilvl="2" w:tplc="FD1A53B4">
      <w:numFmt w:val="decimal"/>
      <w:lvlText w:val=""/>
      <w:lvlJc w:val="left"/>
    </w:lvl>
    <w:lvl w:ilvl="3" w:tplc="939C5A1C">
      <w:numFmt w:val="decimal"/>
      <w:lvlText w:val=""/>
      <w:lvlJc w:val="left"/>
    </w:lvl>
    <w:lvl w:ilvl="4" w:tplc="7FDED0AA">
      <w:numFmt w:val="decimal"/>
      <w:lvlText w:val=""/>
      <w:lvlJc w:val="left"/>
    </w:lvl>
    <w:lvl w:ilvl="5" w:tplc="BC78D3DA">
      <w:numFmt w:val="decimal"/>
      <w:lvlText w:val=""/>
      <w:lvlJc w:val="left"/>
    </w:lvl>
    <w:lvl w:ilvl="6" w:tplc="1256D1D8">
      <w:numFmt w:val="decimal"/>
      <w:lvlText w:val=""/>
      <w:lvlJc w:val="left"/>
    </w:lvl>
    <w:lvl w:ilvl="7" w:tplc="F13AC8B4">
      <w:numFmt w:val="decimal"/>
      <w:lvlText w:val=""/>
      <w:lvlJc w:val="left"/>
    </w:lvl>
    <w:lvl w:ilvl="8" w:tplc="26FCE8A6">
      <w:numFmt w:val="decimal"/>
      <w:lvlText w:val=""/>
      <w:lvlJc w:val="left"/>
    </w:lvl>
  </w:abstractNum>
  <w:abstractNum w:abstractNumId="1" w15:restartNumberingAfterBreak="0">
    <w:nsid w:val="292F1D6D"/>
    <w:multiLevelType w:val="hybridMultilevel"/>
    <w:tmpl w:val="745C4BBA"/>
    <w:lvl w:ilvl="0" w:tplc="85626086">
      <w:start w:val="1"/>
      <w:numFmt w:val="bullet"/>
      <w:lvlText w:val="●"/>
      <w:lvlJc w:val="left"/>
      <w:pPr>
        <w:ind w:left="720" w:hanging="360"/>
      </w:pPr>
    </w:lvl>
    <w:lvl w:ilvl="1" w:tplc="61BA95B4">
      <w:start w:val="1"/>
      <w:numFmt w:val="bullet"/>
      <w:lvlText w:val="○"/>
      <w:lvlJc w:val="left"/>
      <w:pPr>
        <w:ind w:left="1440" w:hanging="360"/>
      </w:pPr>
    </w:lvl>
    <w:lvl w:ilvl="2" w:tplc="C7C44AEE">
      <w:start w:val="1"/>
      <w:numFmt w:val="bullet"/>
      <w:lvlText w:val="■"/>
      <w:lvlJc w:val="left"/>
      <w:pPr>
        <w:ind w:left="2160" w:hanging="360"/>
      </w:pPr>
    </w:lvl>
    <w:lvl w:ilvl="3" w:tplc="EE305068">
      <w:start w:val="1"/>
      <w:numFmt w:val="bullet"/>
      <w:lvlText w:val="●"/>
      <w:lvlJc w:val="left"/>
      <w:pPr>
        <w:ind w:left="2880" w:hanging="360"/>
      </w:pPr>
    </w:lvl>
    <w:lvl w:ilvl="4" w:tplc="2474DFC0">
      <w:start w:val="1"/>
      <w:numFmt w:val="bullet"/>
      <w:lvlText w:val="○"/>
      <w:lvlJc w:val="left"/>
      <w:pPr>
        <w:ind w:left="3600" w:hanging="360"/>
      </w:pPr>
    </w:lvl>
    <w:lvl w:ilvl="5" w:tplc="59A6C816">
      <w:start w:val="1"/>
      <w:numFmt w:val="bullet"/>
      <w:lvlText w:val="■"/>
      <w:lvlJc w:val="left"/>
      <w:pPr>
        <w:ind w:left="4320" w:hanging="360"/>
      </w:pPr>
    </w:lvl>
    <w:lvl w:ilvl="6" w:tplc="8ACE6D02">
      <w:start w:val="1"/>
      <w:numFmt w:val="bullet"/>
      <w:lvlText w:val="●"/>
      <w:lvlJc w:val="left"/>
      <w:pPr>
        <w:ind w:left="5040" w:hanging="360"/>
      </w:pPr>
    </w:lvl>
    <w:lvl w:ilvl="7" w:tplc="4FA6E2FC">
      <w:start w:val="1"/>
      <w:numFmt w:val="bullet"/>
      <w:lvlText w:val="●"/>
      <w:lvlJc w:val="left"/>
      <w:pPr>
        <w:ind w:left="5760" w:hanging="360"/>
      </w:pPr>
    </w:lvl>
    <w:lvl w:ilvl="8" w:tplc="911C6C1A">
      <w:start w:val="1"/>
      <w:numFmt w:val="bullet"/>
      <w:lvlText w:val="●"/>
      <w:lvlJc w:val="left"/>
      <w:pPr>
        <w:ind w:left="6480" w:hanging="360"/>
      </w:pPr>
    </w:lvl>
  </w:abstractNum>
  <w:num w:numId="1" w16cid:durableId="558170323">
    <w:abstractNumId w:val="1"/>
    <w:lvlOverride w:ilvl="0">
      <w:startOverride w:val="1"/>
    </w:lvlOverride>
  </w:num>
  <w:num w:numId="2" w16cid:durableId="112823335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5261"/>
    <w:rsid w:val="004E338C"/>
    <w:rsid w:val="00767575"/>
    <w:rsid w:val="00955261"/>
    <w:rsid w:val="00C35B1A"/>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45F48A"/>
  <w15:docId w15:val="{08A72D9C-B361-4284-AD4D-E287F3892C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C35B1A"/>
    <w:pPr>
      <w:tabs>
        <w:tab w:val="center" w:pos="4513"/>
        <w:tab w:val="right" w:pos="9026"/>
      </w:tabs>
    </w:pPr>
  </w:style>
  <w:style w:type="character" w:customStyle="1" w:styleId="HeaderChar">
    <w:name w:val="Header Char"/>
    <w:basedOn w:val="DefaultParagraphFont"/>
    <w:link w:val="Header"/>
    <w:uiPriority w:val="99"/>
    <w:rsid w:val="00C35B1A"/>
  </w:style>
  <w:style w:type="paragraph" w:styleId="Footer">
    <w:name w:val="footer"/>
    <w:basedOn w:val="Normal"/>
    <w:link w:val="FooterChar"/>
    <w:uiPriority w:val="99"/>
    <w:unhideWhenUsed/>
    <w:rsid w:val="00C35B1A"/>
    <w:pPr>
      <w:tabs>
        <w:tab w:val="center" w:pos="4513"/>
        <w:tab w:val="right" w:pos="9026"/>
      </w:tabs>
    </w:pPr>
  </w:style>
  <w:style w:type="character" w:customStyle="1" w:styleId="FooterChar">
    <w:name w:val="Footer Char"/>
    <w:basedOn w:val="DefaultParagraphFont"/>
    <w:link w:val="Footer"/>
    <w:uiPriority w:val="99"/>
    <w:rsid w:val="00C35B1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1394</Words>
  <Characters>7951</Characters>
  <Application>Microsoft Office Word</Application>
  <DocSecurity>0</DocSecurity>
  <Lines>66</Lines>
  <Paragraphs>18</Paragraphs>
  <ScaleCrop>false</ScaleCrop>
  <Company/>
  <LinksUpToDate>false</LinksUpToDate>
  <CharactersWithSpaces>9327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Ammi Jeff</cp:lastModifiedBy>
  <cp:revision>2</cp:revision>
  <dcterms:created xsi:type="dcterms:W3CDTF">2026-08-15T15:43:00Z</dcterms:created>
  <dcterms:modified xsi:type="dcterms:W3CDTF">2026-08-15T15:46:00Z</dcterms:modified>
</cp:coreProperties>
</file>