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4FF56" w14:textId="77777777" w:rsidR="000600B3" w:rsidRPr="0062125B" w:rsidRDefault="00000000">
      <w:pPr>
        <w:pStyle w:val="Title"/>
        <w:spacing w:after="200"/>
        <w:rPr>
          <w:lang w:val="en-US"/>
        </w:rPr>
      </w:pPr>
      <w:r w:rsidRPr="0062125B">
        <w:rPr>
          <w:rFonts w:ascii="Calibri" w:hAnsi="Calibri"/>
          <w:sz w:val="56"/>
          <w:lang w:val="en-US"/>
        </w:rPr>
        <w:t>Homework 1 Project Description</w:t>
      </w:r>
    </w:p>
    <w:p w14:paraId="45E44B67" w14:textId="77777777" w:rsidR="000600B3" w:rsidRPr="0062125B" w:rsidRDefault="00000000">
      <w:pPr>
        <w:pStyle w:val="Normal1"/>
        <w:rPr>
          <w:lang w:val="en-US"/>
        </w:rPr>
      </w:pPr>
      <w:r w:rsidRPr="0062125B">
        <w:rPr>
          <w:color w:val="000000"/>
          <w:lang w:val="en-US"/>
        </w:rPr>
        <w:t>Group 10: Iberdemaj Eris, Malicki Jakob, Samio Kristian Ray</w:t>
      </w:r>
    </w:p>
    <w:p w14:paraId="622D7AFE" w14:textId="77777777" w:rsidR="000600B3" w:rsidRPr="0062125B" w:rsidRDefault="00000000">
      <w:pPr>
        <w:pStyle w:val="Normal1"/>
        <w:spacing w:before="200" w:after="280"/>
        <w:rPr>
          <w:lang w:val="en-US"/>
        </w:rPr>
      </w:pPr>
      <w:r>
        <w:rPr>
          <w:color w:val="000000"/>
        </w:rPr>
        <w:t>Höhere Karte – Beschreibung der aktuellen HTML-App</w:t>
      </w:r>
      <w:r>
        <w:rPr>
          <w:color w:val="000000"/>
        </w:rPr>
        <w:br/>
        <w:t xml:space="preserve">Stand 5. </w:t>
      </w:r>
      <w:r w:rsidRPr="0062125B">
        <w:rPr>
          <w:color w:val="000000"/>
          <w:lang w:val="en-US"/>
        </w:rPr>
        <w:t>Oktober 2026</w:t>
      </w:r>
    </w:p>
    <w:p w14:paraId="05D4548B" w14:textId="77777777" w:rsidR="000600B3" w:rsidRPr="0062125B" w:rsidRDefault="00000000">
      <w:pPr>
        <w:pStyle w:val="Heading1"/>
        <w:spacing w:after="120"/>
        <w:rPr>
          <w:lang w:val="en-US"/>
        </w:rPr>
      </w:pPr>
      <w:r w:rsidRPr="0062125B">
        <w:rPr>
          <w:rFonts w:ascii="Calibri" w:hAnsi="Calibri"/>
          <w:lang w:val="en-US"/>
        </w:rPr>
        <w:t>Inhalt</w:t>
      </w:r>
    </w:p>
    <w:p w14:paraId="3DBC0C0C" w14:textId="77777777" w:rsidR="000600B3" w:rsidRPr="0062125B" w:rsidRDefault="00000000">
      <w:pPr>
        <w:pStyle w:val="Normal1"/>
        <w:tabs>
          <w:tab w:val="right" w:leader="dot" w:pos="9070"/>
        </w:tabs>
        <w:rPr>
          <w:lang w:val="en-US"/>
        </w:rPr>
      </w:pPr>
      <w:r w:rsidRPr="0062125B">
        <w:rPr>
          <w:lang w:val="en-US"/>
        </w:rPr>
        <w:t>Project Idea</w:t>
      </w:r>
      <w:r w:rsidRPr="0062125B">
        <w:rPr>
          <w:lang w:val="en-US"/>
        </w:rPr>
        <w:tab/>
        <w:t>2</w:t>
      </w:r>
    </w:p>
    <w:p w14:paraId="722700FF" w14:textId="77777777" w:rsidR="000600B3" w:rsidRPr="0062125B" w:rsidRDefault="00000000">
      <w:pPr>
        <w:pStyle w:val="Normal1"/>
        <w:tabs>
          <w:tab w:val="right" w:leader="dot" w:pos="9070"/>
        </w:tabs>
        <w:rPr>
          <w:lang w:val="en-US"/>
        </w:rPr>
      </w:pPr>
      <w:r w:rsidRPr="0062125B">
        <w:rPr>
          <w:lang w:val="en-US"/>
        </w:rPr>
        <w:t>Project Description</w:t>
      </w:r>
      <w:r w:rsidRPr="0062125B">
        <w:rPr>
          <w:lang w:val="en-US"/>
        </w:rPr>
        <w:tab/>
        <w:t>2</w:t>
      </w:r>
    </w:p>
    <w:p w14:paraId="5D5E3244" w14:textId="77777777" w:rsidR="000600B3" w:rsidRPr="0062125B" w:rsidRDefault="00000000">
      <w:pPr>
        <w:pStyle w:val="Normal1"/>
        <w:tabs>
          <w:tab w:val="right" w:leader="dot" w:pos="9070"/>
        </w:tabs>
        <w:rPr>
          <w:lang w:val="en-US"/>
        </w:rPr>
      </w:pPr>
      <w:r w:rsidRPr="0062125B">
        <w:rPr>
          <w:lang w:val="en-US"/>
        </w:rPr>
        <w:t>Requirements of Data Handling</w:t>
      </w:r>
      <w:r w:rsidRPr="0062125B">
        <w:rPr>
          <w:lang w:val="en-US"/>
        </w:rPr>
        <w:tab/>
        <w:t>4</w:t>
      </w:r>
    </w:p>
    <w:p w14:paraId="01BB4FD2" w14:textId="77777777" w:rsidR="000600B3" w:rsidRPr="0062125B" w:rsidRDefault="00000000">
      <w:pPr>
        <w:pStyle w:val="Normal1"/>
        <w:tabs>
          <w:tab w:val="right" w:leader="dot" w:pos="9070"/>
        </w:tabs>
        <w:rPr>
          <w:lang w:val="en-US"/>
        </w:rPr>
      </w:pPr>
      <w:r w:rsidRPr="0062125B">
        <w:rPr>
          <w:lang w:val="en-US"/>
        </w:rPr>
        <w:t>Functional and Nonfunctional Requirements</w:t>
      </w:r>
      <w:r w:rsidRPr="0062125B">
        <w:rPr>
          <w:lang w:val="en-US"/>
        </w:rPr>
        <w:tab/>
        <w:t>5</w:t>
      </w:r>
    </w:p>
    <w:p w14:paraId="09F1DB19" w14:textId="77777777" w:rsidR="000600B3" w:rsidRDefault="00000000">
      <w:pPr>
        <w:pStyle w:val="Normal1"/>
        <w:tabs>
          <w:tab w:val="right" w:leader="dot" w:pos="9070"/>
        </w:tabs>
        <w:ind w:left="240"/>
      </w:pPr>
      <w:r>
        <w:t>Functional Requirements</w:t>
      </w:r>
      <w:r>
        <w:tab/>
        <w:t>5</w:t>
      </w:r>
    </w:p>
    <w:p w14:paraId="1E6EFD37" w14:textId="77777777" w:rsidR="000600B3" w:rsidRDefault="00000000">
      <w:pPr>
        <w:pStyle w:val="Normal1"/>
        <w:tabs>
          <w:tab w:val="right" w:leader="dot" w:pos="9070"/>
        </w:tabs>
        <w:ind w:left="240"/>
      </w:pPr>
      <w:r>
        <w:t>Nonfunctional Requirements</w:t>
      </w:r>
      <w:r>
        <w:tab/>
        <w:t>8</w:t>
      </w:r>
    </w:p>
    <w:p w14:paraId="22F4FB1E" w14:textId="77777777" w:rsidR="000600B3" w:rsidRDefault="00000000">
      <w:pPr>
        <w:pStyle w:val="Normal1"/>
        <w:tabs>
          <w:tab w:val="right" w:leader="dot" w:pos="9070"/>
        </w:tabs>
      </w:pPr>
      <w:r>
        <w:t>Algorithm Description</w:t>
      </w:r>
      <w:r>
        <w:tab/>
        <w:t>9</w:t>
      </w:r>
    </w:p>
    <w:p w14:paraId="2B5277D1" w14:textId="77777777" w:rsidR="000600B3" w:rsidRDefault="00000000">
      <w:pPr>
        <w:pStyle w:val="Heading1"/>
        <w:pageBreakBefore/>
        <w:spacing w:after="140"/>
      </w:pPr>
      <w:r>
        <w:rPr>
          <w:rFonts w:ascii="Calibri" w:hAnsi="Calibri"/>
        </w:rPr>
        <w:lastRenderedPageBreak/>
        <w:t>Project Idea</w:t>
      </w:r>
    </w:p>
    <w:p w14:paraId="15CB5AD1" w14:textId="77777777" w:rsidR="000600B3" w:rsidRDefault="00000000">
      <w:pPr>
        <w:pStyle w:val="Normal1"/>
      </w:pPr>
      <w:r>
        <w:rPr>
          <w:color w:val="000000"/>
        </w:rPr>
        <w:t>Unser Projekt „Höhere Karte“ demonstriert ein digitales Kartenspiel. Ein Spieler spielt im Browser gegen einen vom Computer gesteuerten Dealer. Die App besteht aus einer HTML-Datei mit eingebettetem CSS und JavaScript.</w:t>
      </w:r>
    </w:p>
    <w:p w14:paraId="3567C381" w14:textId="77777777" w:rsidR="000600B3" w:rsidRDefault="00000000">
      <w:pPr>
        <w:pStyle w:val="Normal1"/>
      </w:pPr>
      <w:r>
        <w:rPr>
          <w:color w:val="000000"/>
        </w:rPr>
        <w:t>Zu Beginn einer Spielrunde setzt der Spieler einen festen Pflichteinsatz (Blind). Danach erhalten der Spieler und der Dealer jeweils eine Karte. Der Spieler sieht nur seine eigene Karte und kann entscheiden, ob er zusätzlich Geld setzt.</w:t>
      </w:r>
    </w:p>
    <w:p w14:paraId="68C3F734" w14:textId="77777777" w:rsidR="000600B3" w:rsidRDefault="00000000">
      <w:pPr>
        <w:pStyle w:val="Normal1"/>
      </w:pPr>
      <w:r>
        <w:rPr>
          <w:color w:val="000000"/>
        </w:rPr>
        <w:t>Der Dealer entscheidet anschließend mithilfe eines Zufallsgenerators, ob er mitgeht oder aussteigt. Geht er mit, gewinnt die Partei mit der höheren Karte.</w:t>
      </w:r>
    </w:p>
    <w:p w14:paraId="40EF650D" w14:textId="77777777" w:rsidR="000600B3" w:rsidRDefault="00000000">
      <w:pPr>
        <w:pStyle w:val="Normal1"/>
      </w:pPr>
      <w:r>
        <w:rPr>
          <w:color w:val="000000"/>
        </w:rPr>
        <w:t>Das Projekt verwendet ausschließlich Spielgeld. Es demonstriert die Spiellogik und die lokale Speicherung von Spielerprofilen und Spielrunden. Es gibt keine echten Zahlungen, kein Backend und keine Anmeldung mit Passwort.</w:t>
      </w:r>
    </w:p>
    <w:p w14:paraId="3B04716D" w14:textId="77777777" w:rsidR="000600B3" w:rsidRDefault="000600B3">
      <w:pPr>
        <w:pStyle w:val="Normal1"/>
        <w:spacing w:after="0" w:line="60" w:lineRule="exact"/>
      </w:pPr>
    </w:p>
    <w:p w14:paraId="348023F0" w14:textId="77777777" w:rsidR="000600B3" w:rsidRDefault="00000000">
      <w:pPr>
        <w:pStyle w:val="Heading1"/>
        <w:spacing w:after="140"/>
      </w:pPr>
      <w:r>
        <w:rPr>
          <w:rFonts w:ascii="Calibri" w:hAnsi="Calibri"/>
        </w:rPr>
        <w:t>Project Description</w:t>
      </w:r>
    </w:p>
    <w:p w14:paraId="32EF70A6" w14:textId="77777777" w:rsidR="000600B3" w:rsidRDefault="00000000">
      <w:pPr>
        <w:pStyle w:val="Normal1"/>
      </w:pPr>
      <w:r>
        <w:rPr>
          <w:color w:val="000000"/>
        </w:rPr>
        <w:t>Beim ersten Öffnen gibt der Spieler einen Benutzernamen mit 2 bis 24 Zeichen ein. Zulässig sind Buchstaben, Zahlen, Leerzeichen, Unterstriche und Bindestriche. Führende und abschließende Leerzeichen werden entfernt; Groß- und Kleinschreibung werden beim Wiederfinden des Profils ignoriert.</w:t>
      </w:r>
    </w:p>
    <w:p w14:paraId="26C16E91" w14:textId="77777777" w:rsidR="000600B3" w:rsidRDefault="00000000">
      <w:pPr>
        <w:pStyle w:val="Normal1"/>
      </w:pPr>
      <w:r>
        <w:rPr>
          <w:color w:val="000000"/>
        </w:rPr>
        <w:t>Für einen neuen Namen legt die App ein lokales Spielerprofil mit 100 € Spielgeld an. Für einen vorhandenen Namen lädt sie das verfügbare Guthaben, eine eventuell laufende Runde und die Historie aus IndexedDB. Ist das Profil im sessionStorage des aktuellen Tabs gespeichert, wird es beim Neuladen direkt geöffnet.</w:t>
      </w:r>
    </w:p>
    <w:p w14:paraId="65BB777B" w14:textId="77777777" w:rsidR="000600B3" w:rsidRDefault="000600B3">
      <w:pPr>
        <w:pStyle w:val="Normal1"/>
        <w:spacing w:after="0" w:line="60" w:lineRule="exact"/>
      </w:pPr>
    </w:p>
    <w:p w14:paraId="63E39C79" w14:textId="77777777" w:rsidR="000600B3" w:rsidRDefault="00000000">
      <w:pPr>
        <w:pStyle w:val="Normal1"/>
      </w:pPr>
      <w:r>
        <w:rPr>
          <w:color w:val="000000"/>
        </w:rPr>
        <w:t>Über „Runde starten“ beginnt eine Runde. Die Blind von 10 € wird sofort vom verfügbaren Guthaben abgezogen und für die Runde reserviert. Pro Runde werden zwei unterschiedliche Karten aus einem frischen 52-Karten-Blatt gezogen. Die Spielerkarte ist sichtbar; die Dealer-Karte bleibt zunächst verdeckt.</w:t>
      </w:r>
    </w:p>
    <w:p w14:paraId="2DF6B24A" w14:textId="77777777" w:rsidR="000600B3" w:rsidRDefault="000600B3">
      <w:pPr>
        <w:pStyle w:val="Normal1"/>
        <w:spacing w:after="0" w:line="60" w:lineRule="exact"/>
      </w:pPr>
    </w:p>
    <w:p w14:paraId="6C227CAC" w14:textId="77777777" w:rsidR="000600B3" w:rsidRDefault="00000000">
      <w:pPr>
        <w:pStyle w:val="Normal1"/>
      </w:pPr>
      <w:r>
        <w:rPr>
          <w:color w:val="000000"/>
        </w:rPr>
        <w:t>Für den Zusatzeinsatz stehen Chips zu 1 €, 5 €, 10 €, 20 € und 50 € zur Verfügung. Jeder gewählte Chip wird sofort vom verfügbaren Guthaben abgezogen. Nicht bezahlbare Chips sind deaktiviert. „Zurücksetzen“ gibt den gesamten Zusatzeinsatz zurück; die Blind bleibt reserviert. Der Spieler bestätigt den Einsatz oder spielt ohne Zusatzeinsatz weiter.</w:t>
      </w:r>
    </w:p>
    <w:p w14:paraId="0215D0BE" w14:textId="77777777" w:rsidR="000600B3" w:rsidRDefault="000600B3">
      <w:pPr>
        <w:pStyle w:val="Normal1"/>
        <w:spacing w:after="0" w:line="60" w:lineRule="exact"/>
      </w:pPr>
    </w:p>
    <w:p w14:paraId="19F5BF0D" w14:textId="77777777" w:rsidR="000600B3" w:rsidRDefault="00000000">
      <w:pPr>
        <w:pStyle w:val="Normal1"/>
      </w:pPr>
      <w:r>
        <w:rPr>
          <w:color w:val="000000"/>
        </w:rPr>
        <w:t>Hat der Spieler einen Zusatzeinsatz gesetzt, entscheidet der Dealer, ob er mitgeht. Die Wahrscheinlichkeit dafür hängt von der Karte des Dealers und der Höhe des Zusatzeinsatzes ab. Ohne Zusatzeinsatz geht der Dealer immer mit.</w:t>
      </w:r>
    </w:p>
    <w:p w14:paraId="03AF07C8" w14:textId="77777777" w:rsidR="000600B3" w:rsidRDefault="000600B3">
      <w:pPr>
        <w:pStyle w:val="Normal1"/>
        <w:spacing w:after="0" w:line="60" w:lineRule="exact"/>
      </w:pPr>
    </w:p>
    <w:p w14:paraId="6CCA34A8" w14:textId="77777777" w:rsidR="000600B3" w:rsidRDefault="00000000">
      <w:pPr>
        <w:pStyle w:val="Normal1"/>
        <w:keepNext/>
      </w:pPr>
      <w:r>
        <w:rPr>
          <w:color w:val="000000"/>
        </w:rPr>
        <w:lastRenderedPageBreak/>
        <w:t>Das Ergebnis der Spielrunde wird wie folgt bestimmt:</w:t>
      </w:r>
    </w:p>
    <w:p w14:paraId="2453094B" w14:textId="77777777" w:rsidR="000600B3" w:rsidRDefault="00000000">
      <w:pPr>
        <w:pStyle w:val="ListParagraph"/>
        <w:keepNext/>
        <w:numPr>
          <w:ilvl w:val="0"/>
          <w:numId w:val="2"/>
        </w:numPr>
      </w:pPr>
      <w:r>
        <w:rPr>
          <w:color w:val="000000"/>
        </w:rPr>
        <w:t>Dealer steigt aus (FOLD): Der Gesamteinsatz wird zurückgegeben und zusätzlich werden 10 € gutgeschrieben. Die Dealer-Karte bleibt am Tisch verdeckt, ist aber nach Abschluss in der Historie sichtbar.</w:t>
      </w:r>
    </w:p>
    <w:p w14:paraId="20984A41" w14:textId="77777777" w:rsidR="000600B3" w:rsidRDefault="00000000">
      <w:pPr>
        <w:pStyle w:val="ListParagraph"/>
        <w:keepNext/>
        <w:numPr>
          <w:ilvl w:val="0"/>
          <w:numId w:val="2"/>
        </w:numPr>
      </w:pPr>
      <w:r>
        <w:rPr>
          <w:color w:val="000000"/>
        </w:rPr>
        <w:t>Spieler gewinnt (WIN): Der Spieler erhält eine Auszahlung in Höhe des doppelten Gesamteinsatzes.</w:t>
      </w:r>
    </w:p>
    <w:p w14:paraId="0D656872" w14:textId="77777777" w:rsidR="000600B3" w:rsidRDefault="00000000">
      <w:pPr>
        <w:pStyle w:val="ListParagraph"/>
        <w:keepNext/>
        <w:numPr>
          <w:ilvl w:val="0"/>
          <w:numId w:val="2"/>
        </w:numPr>
      </w:pPr>
      <w:r>
        <w:rPr>
          <w:color w:val="000000"/>
        </w:rPr>
        <w:t>Spieler verliert (LOSE): Es gibt keine Auszahlung. Der bereits reservierte Gesamteinsatz ist verloren und wird nicht erneut abgezogen.</w:t>
      </w:r>
    </w:p>
    <w:p w14:paraId="0664A62C" w14:textId="77777777" w:rsidR="000600B3" w:rsidRDefault="00000000">
      <w:pPr>
        <w:pStyle w:val="ListParagraph"/>
        <w:numPr>
          <w:ilvl w:val="0"/>
          <w:numId w:val="2"/>
        </w:numPr>
      </w:pPr>
      <w:r>
        <w:rPr>
          <w:color w:val="000000"/>
        </w:rPr>
        <w:t>Gleichstand (DRAW): Der Gesamteinsatz wird zurückerstattet.</w:t>
      </w:r>
    </w:p>
    <w:p w14:paraId="5E47A7C5" w14:textId="77777777" w:rsidR="000600B3" w:rsidRDefault="000600B3">
      <w:pPr>
        <w:pStyle w:val="Normal1"/>
        <w:spacing w:after="0" w:line="60" w:lineRule="exact"/>
      </w:pPr>
    </w:p>
    <w:p w14:paraId="7DFC1CD6" w14:textId="77777777" w:rsidR="000600B3" w:rsidRDefault="00000000">
      <w:pPr>
        <w:pStyle w:val="Normal1"/>
      </w:pPr>
      <w:r>
        <w:rPr>
          <w:color w:val="000000"/>
        </w:rPr>
        <w:t>Außerhalb einer laufenden Runde kann der Spieler Spielgeld ein- oder auszahlen. Erlaubt sind positive Beträge von 0,01 € bis 1.000.000 € mit höchstens zwei Nachkommastellen; Punkt und Komma werden als Dezimaltrennzeichen akzeptiert. Eine Auszahlung darf das verfügbare Guthaben nicht überschreiten. Eine Einzahlung darf den Kontostand nicht über 1.000.000 € erhöhen; Spielgewinne können diesen Wert überschreiten.</w:t>
      </w:r>
    </w:p>
    <w:p w14:paraId="4BEB29A3" w14:textId="77777777" w:rsidR="000600B3" w:rsidRDefault="00000000">
      <w:pPr>
        <w:pStyle w:val="Normal1"/>
      </w:pPr>
      <w:r>
        <w:rPr>
          <w:color w:val="000000"/>
        </w:rPr>
        <w:t>Bei weniger als 10 € verfügbarem Guthaben ist der Rundenstart gesperrt und die Oberfläche weist auf eine erforderliche Einzahlung hin. Während einer Runde sind Einzahlungen, Auszahlungen und Spielerwechsel gesperrt. Eine laufende Runde bleibt gespeichert und wird nach Neuladen bzw. erneutem Öffnen desselben Profils fortgesetzt.</w:t>
      </w:r>
    </w:p>
    <w:p w14:paraId="17A941A3" w14:textId="77777777" w:rsidR="000600B3" w:rsidRDefault="00000000">
      <w:pPr>
        <w:pStyle w:val="Normal1"/>
      </w:pPr>
      <w:r>
        <w:rPr>
          <w:color w:val="000000"/>
        </w:rPr>
        <w:t>Die Historie zeigt die letzten 50 abgeschlossenen Runden des Profils, neueste zuerst, mit Zeitpunkt, Ergebnis, beiden Karten, Gesamteinsatz und Nettogewinn oder Nettoverlust. Zusätzlich wird die Gesamtzahl gespeicherter Runden angezeigt. Ältere Einträge bleiben gespeichert. Die Spielregeln können auf der Oberfläche aufgeklappt werden.</w:t>
      </w:r>
    </w:p>
    <w:p w14:paraId="5347C183" w14:textId="77777777" w:rsidR="000600B3" w:rsidRDefault="000600B3">
      <w:pPr>
        <w:pStyle w:val="Normal1"/>
        <w:spacing w:after="0" w:line="60" w:lineRule="exact"/>
      </w:pPr>
    </w:p>
    <w:p w14:paraId="02D79A62" w14:textId="77777777" w:rsidR="000600B3" w:rsidRDefault="00000000">
      <w:pPr>
        <w:pStyle w:val="Heading1"/>
        <w:pageBreakBefore/>
        <w:spacing w:after="140"/>
      </w:pPr>
      <w:r>
        <w:rPr>
          <w:rFonts w:ascii="Calibri" w:hAnsi="Calibri"/>
        </w:rPr>
        <w:lastRenderedPageBreak/>
        <w:t>Requirements of Data Handling</w:t>
      </w:r>
    </w:p>
    <w:p w14:paraId="244A4246" w14:textId="77777777" w:rsidR="000600B3" w:rsidRDefault="00000000">
      <w:pPr>
        <w:pStyle w:val="Normal1"/>
      </w:pPr>
      <w:commentRangeStart w:id="0"/>
      <w:r>
        <w:rPr>
          <w:color w:val="000000"/>
        </w:rPr>
        <w:t>Die aktuelle App verwendet die lokale Browserdatenbank IndexedDB mit dem Namen „hoehere-karte-demo-v1“. Es wird keine relationale SQL-Datenbank und kein Server verwendet.</w:t>
      </w:r>
      <w:commentRangeEnd w:id="0"/>
      <w:r>
        <w:rPr>
          <w:rStyle w:val="CommentReference"/>
          <w:sz w:val="22"/>
          <w:szCs w:val="22"/>
        </w:rPr>
        <w:commentReference w:id="0"/>
      </w:r>
    </w:p>
    <w:p w14:paraId="4FDD3266" w14:textId="77777777" w:rsidR="000600B3" w:rsidRDefault="00000000">
      <w:pPr>
        <w:pStyle w:val="Normal1"/>
      </w:pPr>
      <w:r>
        <w:rPr>
          <w:color w:val="000000"/>
        </w:rPr>
        <w:t>Die Daten bleiben im verwendeten Browser gespeichert, solange dessen Speicher verfügbar ist und die Daten nicht gelöscht werden. Es gibt keine Synchronisierung zwischen Geräten oder Browsern. Alle Spielgeldbeträge werden intern als ganze Centbeträge gespeichert und als Euro angezeigt.</w:t>
      </w:r>
    </w:p>
    <w:p w14:paraId="73E36205" w14:textId="77777777" w:rsidR="000600B3" w:rsidRDefault="000600B3">
      <w:pPr>
        <w:pStyle w:val="Normal1"/>
        <w:spacing w:after="0" w:line="60" w:lineRule="exact"/>
      </w:pPr>
    </w:p>
    <w:p w14:paraId="75345A64" w14:textId="77777777" w:rsidR="000600B3" w:rsidRDefault="00000000">
      <w:pPr>
        <w:pStyle w:val="Normal1"/>
      </w:pPr>
      <w:r>
        <w:rPr>
          <w:color w:val="000000"/>
        </w:rPr>
        <w:t>Die Datenbank enthält zwei Objektspeicher:</w:t>
      </w:r>
    </w:p>
    <w:p w14:paraId="747CA2D7" w14:textId="77777777" w:rsidR="000600B3" w:rsidRDefault="00000000">
      <w:pPr>
        <w:pStyle w:val="ListParagraph"/>
        <w:numPr>
          <w:ilvl w:val="0"/>
          <w:numId w:val="2"/>
        </w:numPr>
      </w:pPr>
      <w:r>
        <w:rPr>
          <w:color w:val="000000"/>
        </w:rPr>
        <w:t>users für Spielerprofile und die laufende Runde</w:t>
      </w:r>
    </w:p>
    <w:p w14:paraId="6C7FFD53" w14:textId="77777777" w:rsidR="000600B3" w:rsidRDefault="00000000">
      <w:pPr>
        <w:pStyle w:val="ListParagraph"/>
        <w:numPr>
          <w:ilvl w:val="0"/>
          <w:numId w:val="2"/>
        </w:numPr>
      </w:pPr>
      <w:r>
        <w:rPr>
          <w:color w:val="000000"/>
        </w:rPr>
        <w:t>history für abgeschlossene Spielrunden</w:t>
      </w:r>
    </w:p>
    <w:p w14:paraId="052656A9" w14:textId="77777777" w:rsidR="000600B3" w:rsidRDefault="000600B3">
      <w:pPr>
        <w:pStyle w:val="Normal1"/>
        <w:spacing w:after="0" w:line="60" w:lineRule="exact"/>
      </w:pPr>
    </w:p>
    <w:p w14:paraId="2AD74E76" w14:textId="77777777" w:rsidR="000600B3" w:rsidRDefault="00000000">
      <w:pPr>
        <w:pStyle w:val="Heading3"/>
        <w:spacing w:before="240" w:after="140"/>
      </w:pPr>
      <w:r>
        <w:rPr>
          <w:rFonts w:ascii="Calibri" w:hAnsi="Calibri"/>
        </w:rPr>
        <w:t>Objektspeicher users</w:t>
      </w:r>
    </w:p>
    <w:p w14:paraId="20E9E022" w14:textId="77777777" w:rsidR="000600B3" w:rsidRDefault="00000000">
      <w:pPr>
        <w:pStyle w:val="Normal1"/>
      </w:pPr>
      <w:r>
        <w:rPr>
          <w:color w:val="000000"/>
        </w:rPr>
        <w:t>Ein Spielerprofil enthält folgende Informationen:</w:t>
      </w:r>
    </w:p>
    <w:p w14:paraId="474834F8" w14:textId="77777777" w:rsidR="000600B3" w:rsidRDefault="00000000">
      <w:pPr>
        <w:pStyle w:val="ListParagraph"/>
        <w:numPr>
          <w:ilvl w:val="0"/>
          <w:numId w:val="2"/>
        </w:numPr>
      </w:pPr>
      <w:r>
        <w:rPr>
          <w:color w:val="000000"/>
        </w:rPr>
        <w:t>id: normalisierter Benutzername als eindeutiger Schlüssel; name: angezeigter Benutzername</w:t>
      </w:r>
    </w:p>
    <w:p w14:paraId="3824E5E9" w14:textId="77777777" w:rsidR="000600B3" w:rsidRDefault="00000000">
      <w:pPr>
        <w:pStyle w:val="ListParagraph"/>
        <w:numPr>
          <w:ilvl w:val="0"/>
          <w:numId w:val="2"/>
        </w:numPr>
      </w:pPr>
      <w:r>
        <w:rPr>
          <w:color w:val="000000"/>
        </w:rPr>
        <w:t>balance: verfügbares Guthaben in Cent; createdAt: Zeitpunkt der Profilerstellung; active: laufende Runde oder null</w:t>
      </w:r>
    </w:p>
    <w:p w14:paraId="7A94F0FC" w14:textId="77777777" w:rsidR="000600B3" w:rsidRDefault="000600B3">
      <w:pPr>
        <w:pStyle w:val="Normal1"/>
        <w:spacing w:after="0" w:line="60" w:lineRule="exact"/>
      </w:pPr>
    </w:p>
    <w:p w14:paraId="3EEDEF7B" w14:textId="77777777" w:rsidR="000600B3" w:rsidRDefault="00000000">
      <w:pPr>
        <w:pStyle w:val="Normal1"/>
      </w:pPr>
      <w:r>
        <w:rPr>
          <w:color w:val="000000"/>
        </w:rPr>
        <w:t>Die laufende Runde enthält eine eindeutige Runden-ID, beide Karten mit Rang und Farbe sowie den Zusatzeinsatz in Cent. Die feste Blind beträgt 1.000 Cent und ist als Konstante im Programm hinterlegt. Beim Start und bei jeder Chipänderung werden Guthaben und Runde gemeinsam gespeichert. Die Profil-ID des aktuellen Tabs wird zusätzlich im sessionStorage vorgemerkt.</w:t>
      </w:r>
    </w:p>
    <w:p w14:paraId="490905F1" w14:textId="77777777" w:rsidR="000600B3" w:rsidRDefault="000600B3">
      <w:pPr>
        <w:pStyle w:val="Normal1"/>
        <w:spacing w:after="0" w:line="60" w:lineRule="exact"/>
      </w:pPr>
    </w:p>
    <w:p w14:paraId="7A35DA98" w14:textId="77777777" w:rsidR="000600B3" w:rsidRDefault="00000000">
      <w:pPr>
        <w:pStyle w:val="Normal1"/>
        <w:keepNext/>
      </w:pPr>
      <w:r>
        <w:rPr>
          <w:color w:val="000000"/>
        </w:rPr>
        <w:t>Beispiel:</w:t>
      </w:r>
    </w:p>
    <w:p w14:paraId="7F0FF692" w14:textId="77777777" w:rsidR="000600B3" w:rsidRDefault="00000000">
      <w:pPr>
        <w:pStyle w:val="Normal1"/>
        <w:keepNext/>
      </w:pPr>
      <w:r>
        <w:rPr>
          <w:color w:val="000000"/>
        </w:rPr>
        <w:t>Der Spieler besitzt 100 € und setzt 10 € Blind + 30 € Zusatzeinsatz = 40 €. Nach der Reservierung sind noch 60 € verfügbar.</w:t>
      </w:r>
    </w:p>
    <w:p w14:paraId="22733AE6" w14:textId="77777777" w:rsidR="000600B3" w:rsidRDefault="00000000">
      <w:pPr>
        <w:pStyle w:val="Normal1"/>
        <w:keepNext/>
      </w:pPr>
      <w:r>
        <w:rPr>
          <w:color w:val="000000"/>
        </w:rPr>
        <w:t>Bei WIN erhält er eine Auszahlung von 80 € auf das verfügbare Guthaben.</w:t>
      </w:r>
    </w:p>
    <w:p w14:paraId="39A746C6" w14:textId="77777777" w:rsidR="000600B3" w:rsidRDefault="00000000">
      <w:pPr>
        <w:pStyle w:val="Normal1"/>
      </w:pPr>
      <w:r>
        <w:rPr>
          <w:color w:val="000000"/>
        </w:rPr>
        <w:t>Neues Guthaben: 100 € − 40 € + 80 € = 140 €</w:t>
      </w:r>
    </w:p>
    <w:p w14:paraId="6152DCC4" w14:textId="77777777" w:rsidR="000600B3" w:rsidRDefault="000600B3">
      <w:pPr>
        <w:pStyle w:val="Normal1"/>
        <w:spacing w:after="0" w:line="60" w:lineRule="exact"/>
      </w:pPr>
    </w:p>
    <w:p w14:paraId="42EC25F1" w14:textId="77777777" w:rsidR="000600B3" w:rsidRDefault="00000000">
      <w:pPr>
        <w:pStyle w:val="Heading3"/>
        <w:spacing w:before="240" w:after="140"/>
      </w:pPr>
      <w:r>
        <w:rPr>
          <w:rFonts w:ascii="Calibri" w:hAnsi="Calibri"/>
        </w:rPr>
        <w:t>Objektspeicher history</w:t>
      </w:r>
    </w:p>
    <w:p w14:paraId="7878671D" w14:textId="77777777" w:rsidR="000600B3" w:rsidRDefault="00000000">
      <w:pPr>
        <w:pStyle w:val="Normal1"/>
      </w:pPr>
      <w:r>
        <w:rPr>
          <w:color w:val="000000"/>
        </w:rPr>
        <w:t>Jede abgeschlossene Runde wird unter ihrer eindeutigen Runden-ID gespeichert. Ein Index über userId ordnet die Historie einem Spieler zu. Ein Eintrag enthält:</w:t>
      </w:r>
    </w:p>
    <w:p w14:paraId="3E18B833" w14:textId="77777777" w:rsidR="000600B3" w:rsidRDefault="00000000">
      <w:pPr>
        <w:pStyle w:val="ListParagraph"/>
        <w:numPr>
          <w:ilvl w:val="0"/>
          <w:numId w:val="2"/>
        </w:numPr>
      </w:pPr>
      <w:r>
        <w:rPr>
          <w:color w:val="000000"/>
        </w:rPr>
        <w:t>id und userId zur eindeutigen Zuordnung von Runde und Spieler,</w:t>
      </w:r>
    </w:p>
    <w:p w14:paraId="555F4F52" w14:textId="77777777" w:rsidR="000600B3" w:rsidRDefault="00000000">
      <w:pPr>
        <w:pStyle w:val="ListParagraph"/>
        <w:numPr>
          <w:ilvl w:val="0"/>
          <w:numId w:val="2"/>
        </w:numPr>
      </w:pPr>
      <w:r>
        <w:rPr>
          <w:color w:val="000000"/>
        </w:rPr>
        <w:t>player und dealer mit Kartenrang und Kartenfarbe,</w:t>
      </w:r>
    </w:p>
    <w:p w14:paraId="4472F1FA" w14:textId="77777777" w:rsidR="000600B3" w:rsidRDefault="00000000">
      <w:pPr>
        <w:pStyle w:val="ListParagraph"/>
        <w:numPr>
          <w:ilvl w:val="0"/>
          <w:numId w:val="2"/>
        </w:numPr>
      </w:pPr>
      <w:r>
        <w:rPr>
          <w:color w:val="000000"/>
        </w:rPr>
        <w:t>extra als Zusatzeinsatz in Cent; Gesamteinsatz = extra + feste Blind von 1.000 Cent,</w:t>
      </w:r>
    </w:p>
    <w:p w14:paraId="08B9E0F6" w14:textId="77777777" w:rsidR="000600B3" w:rsidRDefault="00000000">
      <w:pPr>
        <w:pStyle w:val="ListParagraph"/>
        <w:numPr>
          <w:ilvl w:val="0"/>
          <w:numId w:val="2"/>
        </w:numPr>
      </w:pPr>
      <w:r>
        <w:rPr>
          <w:color w:val="000000"/>
        </w:rPr>
        <w:t>result als WIN, LOSE, DRAW oder FOLD und at als Abschlusszeitpunkt,</w:t>
      </w:r>
    </w:p>
    <w:p w14:paraId="5DF7E860" w14:textId="77777777" w:rsidR="000600B3" w:rsidRDefault="00000000">
      <w:pPr>
        <w:pStyle w:val="ListParagraph"/>
        <w:numPr>
          <w:ilvl w:val="0"/>
          <w:numId w:val="2"/>
        </w:numPr>
      </w:pPr>
      <w:r>
        <w:rPr>
          <w:color w:val="000000"/>
        </w:rPr>
        <w:t>payout als Auszahlung und net als Nettogewinn bzw. Nettoverlust in Cent.</w:t>
      </w:r>
    </w:p>
    <w:p w14:paraId="0A9A8EC2" w14:textId="77777777" w:rsidR="000600B3" w:rsidRDefault="000600B3">
      <w:pPr>
        <w:pStyle w:val="Normal1"/>
        <w:spacing w:after="0" w:line="60" w:lineRule="exact"/>
      </w:pPr>
    </w:p>
    <w:p w14:paraId="666360D2" w14:textId="77777777" w:rsidR="000600B3" w:rsidRDefault="00000000">
      <w:pPr>
        <w:pStyle w:val="Normal1"/>
      </w:pPr>
      <w:r>
        <w:rPr>
          <w:color w:val="000000"/>
        </w:rPr>
        <w:t>Beim Rundenabschluss werden Guthaben, das Entfernen der laufenden Runde und genau ein Historieneintrag in einer gemeinsamen Transaktion gespeichert. Schlägt sie fehl, wird keine dieser Änderungen übernommen. Ein- und Auszahlungen verändern nur das Profil und erzeugen keinen Historieneintrag. Lokale Profile und Daten sind nicht gegen Manipulation geschützt.</w:t>
      </w:r>
    </w:p>
    <w:p w14:paraId="0D8648E9" w14:textId="77777777" w:rsidR="000600B3" w:rsidRDefault="00000000">
      <w:pPr>
        <w:pStyle w:val="Heading1"/>
        <w:pageBreakBefore/>
        <w:spacing w:after="140"/>
      </w:pPr>
      <w:r>
        <w:rPr>
          <w:rFonts w:ascii="Calibri" w:hAnsi="Calibri"/>
        </w:rPr>
        <w:lastRenderedPageBreak/>
        <w:t>Functional and Nonfunctional Requirements</w:t>
      </w:r>
    </w:p>
    <w:p w14:paraId="73A7C658" w14:textId="77777777" w:rsidR="000600B3" w:rsidRDefault="00000000">
      <w:pPr>
        <w:pStyle w:val="Heading2"/>
        <w:spacing w:before="240" w:after="140"/>
      </w:pPr>
      <w:r>
        <w:rPr>
          <w:rFonts w:ascii="Calibri" w:hAnsi="Calibri"/>
        </w:rPr>
        <w:t>Functional Requirements</w:t>
      </w:r>
    </w:p>
    <w:tbl>
      <w:tblPr>
        <w:tblW w:w="907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941"/>
        <w:gridCol w:w="8131"/>
      </w:tblGrid>
      <w:tr w:rsidR="000600B3" w14:paraId="74B122AF" w14:textId="77777777">
        <w:tblPrEx>
          <w:tblCellMar>
            <w:top w:w="0" w:type="dxa"/>
            <w:bottom w:w="0" w:type="dxa"/>
          </w:tblCellMar>
        </w:tblPrEx>
        <w:trPr>
          <w:cantSplit/>
          <w:tblHeader/>
          <w:jc w:val="center"/>
        </w:trPr>
        <w:tc>
          <w:tcPr>
            <w:tcW w:w="935" w:type="dxa"/>
            <w:tcBorders>
              <w:top w:val="single" w:sz="4" w:space="0" w:color="808080"/>
              <w:left w:val="single" w:sz="4" w:space="0" w:color="808080"/>
              <w:bottom w:val="single" w:sz="4" w:space="0" w:color="808080"/>
              <w:right w:val="single" w:sz="4" w:space="0" w:color="808080"/>
            </w:tcBorders>
            <w:shd w:val="clear" w:color="auto" w:fill="DEE7EF"/>
            <w:tcMar>
              <w:top w:w="80" w:type="dxa"/>
              <w:left w:w="110" w:type="dxa"/>
              <w:bottom w:w="80" w:type="dxa"/>
              <w:right w:w="110" w:type="dxa"/>
            </w:tcMar>
            <w:vAlign w:val="center"/>
          </w:tcPr>
          <w:p w14:paraId="0671048D" w14:textId="77777777" w:rsidR="000600B3" w:rsidRDefault="00000000">
            <w:pPr>
              <w:pStyle w:val="Normal1"/>
              <w:spacing w:after="0" w:line="245" w:lineRule="auto"/>
              <w:jc w:val="center"/>
            </w:pPr>
            <w:r>
              <w:rPr>
                <w:b/>
                <w:bCs/>
                <w:color w:val="000000"/>
                <w:sz w:val="21"/>
              </w:rPr>
              <w:t>ID</w:t>
            </w:r>
          </w:p>
        </w:tc>
        <w:tc>
          <w:tcPr>
            <w:tcW w:w="8079" w:type="dxa"/>
            <w:tcBorders>
              <w:top w:val="single" w:sz="4" w:space="0" w:color="808080"/>
              <w:left w:val="single" w:sz="4" w:space="0" w:color="808080"/>
              <w:bottom w:val="single" w:sz="4" w:space="0" w:color="808080"/>
              <w:right w:val="single" w:sz="4" w:space="0" w:color="808080"/>
            </w:tcBorders>
            <w:shd w:val="clear" w:color="auto" w:fill="DEE7EF"/>
            <w:tcMar>
              <w:top w:w="80" w:type="dxa"/>
              <w:left w:w="110" w:type="dxa"/>
              <w:bottom w:w="80" w:type="dxa"/>
              <w:right w:w="110" w:type="dxa"/>
            </w:tcMar>
            <w:vAlign w:val="center"/>
          </w:tcPr>
          <w:p w14:paraId="38C83BF6" w14:textId="77777777" w:rsidR="000600B3" w:rsidRDefault="00000000">
            <w:pPr>
              <w:pStyle w:val="Normal1"/>
              <w:spacing w:after="0" w:line="245" w:lineRule="auto"/>
            </w:pPr>
            <w:r>
              <w:rPr>
                <w:b/>
                <w:bCs/>
                <w:color w:val="000000"/>
                <w:sz w:val="21"/>
              </w:rPr>
              <w:t>Requirement</w:t>
            </w:r>
          </w:p>
        </w:tc>
      </w:tr>
      <w:tr w:rsidR="000600B3" w14:paraId="622B88F9" w14:textId="77777777">
        <w:tblPrEx>
          <w:tblCellMar>
            <w:top w:w="0" w:type="dxa"/>
            <w:bottom w:w="0" w:type="dxa"/>
          </w:tblCellMar>
        </w:tblPrEx>
        <w:trPr>
          <w:cantSplit/>
          <w:jc w:val="center"/>
        </w:trPr>
        <w:tc>
          <w:tcPr>
            <w:tcW w:w="935"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4A8C7701" w14:textId="77777777" w:rsidR="000600B3" w:rsidRDefault="00000000">
            <w:pPr>
              <w:pStyle w:val="Normal1"/>
              <w:spacing w:after="0" w:line="245" w:lineRule="auto"/>
              <w:jc w:val="center"/>
            </w:pPr>
            <w:r>
              <w:rPr>
                <w:color w:val="000000"/>
                <w:sz w:val="21"/>
              </w:rPr>
              <w:t>FR-01</w:t>
            </w:r>
          </w:p>
        </w:tc>
        <w:tc>
          <w:tcPr>
            <w:tcW w:w="8079"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09BE3CB4" w14:textId="77777777" w:rsidR="000600B3" w:rsidRDefault="00000000" w:rsidP="0062125B">
            <w:pPr>
              <w:pStyle w:val="Normal1"/>
              <w:spacing w:after="0" w:line="245" w:lineRule="auto"/>
            </w:pPr>
            <w:r>
              <w:rPr>
                <w:color w:val="000000"/>
                <w:sz w:val="21"/>
              </w:rPr>
              <w:t>Wenn kein Profil im aktuellen Tab vorgemerkt ist, muss die App beim Öffnen zur Eingabe eines Benutzernamens auffordern.</w:t>
            </w:r>
          </w:p>
        </w:tc>
      </w:tr>
      <w:tr w:rsidR="000600B3" w14:paraId="03856389" w14:textId="77777777">
        <w:tblPrEx>
          <w:tblCellMar>
            <w:top w:w="0" w:type="dxa"/>
            <w:bottom w:w="0" w:type="dxa"/>
          </w:tblCellMar>
        </w:tblPrEx>
        <w:trPr>
          <w:cantSplit/>
          <w:jc w:val="center"/>
        </w:trPr>
        <w:tc>
          <w:tcPr>
            <w:tcW w:w="935"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3B32B284" w14:textId="77777777" w:rsidR="000600B3" w:rsidRDefault="00000000">
            <w:pPr>
              <w:pStyle w:val="Normal1"/>
              <w:spacing w:after="0" w:line="245" w:lineRule="auto"/>
              <w:jc w:val="center"/>
            </w:pPr>
            <w:r>
              <w:rPr>
                <w:color w:val="000000"/>
                <w:sz w:val="21"/>
              </w:rPr>
              <w:t>FR-02</w:t>
            </w:r>
          </w:p>
        </w:tc>
        <w:tc>
          <w:tcPr>
            <w:tcW w:w="8079"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22F747AC" w14:textId="77777777" w:rsidR="000600B3" w:rsidRDefault="00000000">
            <w:pPr>
              <w:pStyle w:val="Normal1"/>
              <w:spacing w:after="0" w:line="245" w:lineRule="auto"/>
            </w:pPr>
            <w:r>
              <w:rPr>
                <w:color w:val="000000"/>
                <w:sz w:val="21"/>
              </w:rPr>
              <w:t>Bei gültiger Namenseingabe muss die App die normalisierte Profil-ID im lokalen IndexedDB-Objektspeicher users suchen.</w:t>
            </w:r>
          </w:p>
        </w:tc>
      </w:tr>
      <w:tr w:rsidR="000600B3" w14:paraId="26099723" w14:textId="77777777">
        <w:tblPrEx>
          <w:tblCellMar>
            <w:top w:w="0" w:type="dxa"/>
            <w:bottom w:w="0" w:type="dxa"/>
          </w:tblCellMar>
        </w:tblPrEx>
        <w:trPr>
          <w:cantSplit/>
          <w:jc w:val="center"/>
        </w:trPr>
        <w:tc>
          <w:tcPr>
            <w:tcW w:w="935"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2F482E47" w14:textId="77777777" w:rsidR="000600B3" w:rsidRDefault="00000000">
            <w:pPr>
              <w:pStyle w:val="Normal1"/>
              <w:spacing w:after="0" w:line="245" w:lineRule="auto"/>
              <w:jc w:val="center"/>
            </w:pPr>
            <w:r>
              <w:rPr>
                <w:color w:val="000000"/>
                <w:sz w:val="21"/>
              </w:rPr>
              <w:t>FR-03</w:t>
            </w:r>
          </w:p>
        </w:tc>
        <w:tc>
          <w:tcPr>
            <w:tcW w:w="8079"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7F241369" w14:textId="77777777" w:rsidR="000600B3" w:rsidRDefault="00000000">
            <w:pPr>
              <w:pStyle w:val="Normal1"/>
              <w:spacing w:after="0" w:line="245" w:lineRule="auto"/>
            </w:pPr>
            <w:r>
              <w:rPr>
                <w:color w:val="000000"/>
                <w:sz w:val="21"/>
              </w:rPr>
              <w:t>Für eine noch nicht vorhandene Profil-ID muss die App ein Profil mit 100 € Spielgeld anlegen.</w:t>
            </w:r>
          </w:p>
        </w:tc>
      </w:tr>
      <w:tr w:rsidR="000600B3" w14:paraId="50BEE349" w14:textId="77777777">
        <w:tblPrEx>
          <w:tblCellMar>
            <w:top w:w="0" w:type="dxa"/>
            <w:bottom w:w="0" w:type="dxa"/>
          </w:tblCellMar>
        </w:tblPrEx>
        <w:trPr>
          <w:cantSplit/>
          <w:jc w:val="center"/>
        </w:trPr>
        <w:tc>
          <w:tcPr>
            <w:tcW w:w="935"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58F7D415" w14:textId="77777777" w:rsidR="000600B3" w:rsidRDefault="00000000">
            <w:pPr>
              <w:pStyle w:val="Normal1"/>
              <w:spacing w:after="0" w:line="245" w:lineRule="auto"/>
              <w:jc w:val="center"/>
            </w:pPr>
            <w:r>
              <w:rPr>
                <w:color w:val="000000"/>
                <w:sz w:val="21"/>
              </w:rPr>
              <w:t>FR-04</w:t>
            </w:r>
          </w:p>
        </w:tc>
        <w:tc>
          <w:tcPr>
            <w:tcW w:w="8079"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36901693" w14:textId="77777777" w:rsidR="000600B3" w:rsidRDefault="00000000">
            <w:pPr>
              <w:pStyle w:val="Normal1"/>
              <w:spacing w:after="0" w:line="245" w:lineRule="auto"/>
            </w:pPr>
            <w:r>
              <w:rPr>
                <w:color w:val="000000"/>
                <w:sz w:val="21"/>
              </w:rPr>
              <w:t>Für ein bestehendes Profil muss die App verfügbares Guthaben, laufende Runde und Spielhistorie laden.</w:t>
            </w:r>
          </w:p>
        </w:tc>
      </w:tr>
      <w:tr w:rsidR="000600B3" w14:paraId="2282F2C3" w14:textId="77777777">
        <w:tblPrEx>
          <w:tblCellMar>
            <w:top w:w="0" w:type="dxa"/>
            <w:bottom w:w="0" w:type="dxa"/>
          </w:tblCellMar>
        </w:tblPrEx>
        <w:trPr>
          <w:cantSplit/>
          <w:jc w:val="center"/>
        </w:trPr>
        <w:tc>
          <w:tcPr>
            <w:tcW w:w="935"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46225836" w14:textId="77777777" w:rsidR="000600B3" w:rsidRDefault="00000000">
            <w:pPr>
              <w:pStyle w:val="Normal1"/>
              <w:spacing w:after="0" w:line="245" w:lineRule="auto"/>
              <w:jc w:val="center"/>
            </w:pPr>
            <w:r>
              <w:rPr>
                <w:color w:val="000000"/>
                <w:sz w:val="21"/>
              </w:rPr>
              <w:t>FR-05</w:t>
            </w:r>
          </w:p>
        </w:tc>
        <w:tc>
          <w:tcPr>
            <w:tcW w:w="8079"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2E9EF0A7" w14:textId="77777777" w:rsidR="000600B3" w:rsidRDefault="00000000">
            <w:pPr>
              <w:pStyle w:val="Normal1"/>
              <w:spacing w:after="0" w:line="245" w:lineRule="auto"/>
            </w:pPr>
            <w:r>
              <w:rPr>
                <w:color w:val="000000"/>
                <w:sz w:val="21"/>
              </w:rPr>
              <w:t>Vor dem Rundenstart muss die App prüfen, dass mindestens 10 € verfügbar sind und keine Runde aktiv ist.</w:t>
            </w:r>
          </w:p>
        </w:tc>
      </w:tr>
      <w:tr w:rsidR="000600B3" w14:paraId="7D6FBDA3" w14:textId="77777777">
        <w:tblPrEx>
          <w:tblCellMar>
            <w:top w:w="0" w:type="dxa"/>
            <w:bottom w:w="0" w:type="dxa"/>
          </w:tblCellMar>
        </w:tblPrEx>
        <w:trPr>
          <w:cantSplit/>
          <w:jc w:val="center"/>
        </w:trPr>
        <w:tc>
          <w:tcPr>
            <w:tcW w:w="935"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14A7F03E" w14:textId="77777777" w:rsidR="000600B3" w:rsidRDefault="00000000">
            <w:pPr>
              <w:pStyle w:val="Normal1"/>
              <w:spacing w:after="0" w:line="245" w:lineRule="auto"/>
              <w:jc w:val="center"/>
            </w:pPr>
            <w:r>
              <w:rPr>
                <w:color w:val="000000"/>
                <w:sz w:val="21"/>
              </w:rPr>
              <w:t>FR-06</w:t>
            </w:r>
          </w:p>
        </w:tc>
        <w:tc>
          <w:tcPr>
            <w:tcW w:w="8079"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09B8465B" w14:textId="77777777" w:rsidR="000600B3" w:rsidRDefault="00000000">
            <w:pPr>
              <w:pStyle w:val="Normal1"/>
              <w:spacing w:after="0" w:line="245" w:lineRule="auto"/>
            </w:pPr>
            <w:r>
              <w:rPr>
                <w:color w:val="000000"/>
                <w:sz w:val="21"/>
              </w:rPr>
              <w:t>Bei weniger als 10 € muss die App den Start sperren und auf eine erforderliche Spielgeldeinzahlung hinweisen.</w:t>
            </w:r>
          </w:p>
        </w:tc>
      </w:tr>
      <w:tr w:rsidR="000600B3" w14:paraId="546B075D" w14:textId="77777777">
        <w:tblPrEx>
          <w:tblCellMar>
            <w:top w:w="0" w:type="dxa"/>
            <w:bottom w:w="0" w:type="dxa"/>
          </w:tblCellMar>
        </w:tblPrEx>
        <w:trPr>
          <w:cantSplit/>
          <w:jc w:val="center"/>
        </w:trPr>
        <w:tc>
          <w:tcPr>
            <w:tcW w:w="935"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42CB1957" w14:textId="77777777" w:rsidR="000600B3" w:rsidRDefault="00000000">
            <w:pPr>
              <w:pStyle w:val="Normal1"/>
              <w:spacing w:after="0" w:line="245" w:lineRule="auto"/>
              <w:jc w:val="center"/>
            </w:pPr>
            <w:r>
              <w:rPr>
                <w:color w:val="000000"/>
                <w:sz w:val="21"/>
              </w:rPr>
              <w:t>FR-07</w:t>
            </w:r>
          </w:p>
        </w:tc>
        <w:tc>
          <w:tcPr>
            <w:tcW w:w="8079"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0497F3A7" w14:textId="77777777" w:rsidR="000600B3" w:rsidRDefault="00000000">
            <w:pPr>
              <w:pStyle w:val="Normal1"/>
              <w:spacing w:after="0" w:line="245" w:lineRule="auto"/>
            </w:pPr>
            <w:r>
              <w:rPr>
                <w:color w:val="000000"/>
                <w:sz w:val="21"/>
              </w:rPr>
              <w:t>Beim Rundenstart muss die App 10 € Blind sofort vom verfügbaren Guthaben abziehen und als Einsatz reservieren.</w:t>
            </w:r>
          </w:p>
        </w:tc>
      </w:tr>
      <w:tr w:rsidR="000600B3" w14:paraId="54662A27" w14:textId="77777777">
        <w:tblPrEx>
          <w:tblCellMar>
            <w:top w:w="0" w:type="dxa"/>
            <w:bottom w:w="0" w:type="dxa"/>
          </w:tblCellMar>
        </w:tblPrEx>
        <w:trPr>
          <w:cantSplit/>
          <w:jc w:val="center"/>
        </w:trPr>
        <w:tc>
          <w:tcPr>
            <w:tcW w:w="935"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29064F62" w14:textId="77777777" w:rsidR="000600B3" w:rsidRDefault="00000000">
            <w:pPr>
              <w:pStyle w:val="Normal1"/>
              <w:spacing w:after="0" w:line="245" w:lineRule="auto"/>
              <w:jc w:val="center"/>
            </w:pPr>
            <w:r>
              <w:rPr>
                <w:color w:val="000000"/>
                <w:sz w:val="21"/>
              </w:rPr>
              <w:t>FR-08</w:t>
            </w:r>
          </w:p>
        </w:tc>
        <w:tc>
          <w:tcPr>
            <w:tcW w:w="8079"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722018D9" w14:textId="77777777" w:rsidR="000600B3" w:rsidRDefault="00000000">
            <w:pPr>
              <w:pStyle w:val="Normal1"/>
              <w:spacing w:after="0" w:line="245" w:lineRule="auto"/>
            </w:pPr>
            <w:r>
              <w:rPr>
                <w:color w:val="000000"/>
                <w:sz w:val="21"/>
              </w:rPr>
              <w:t>Für jede Runde muss die App zwei unterschiedliche Karten aus einem frischen 52-Karten-Blatt zufällig und ohne Zurücklegen ziehen.</w:t>
            </w:r>
          </w:p>
        </w:tc>
      </w:tr>
      <w:tr w:rsidR="000600B3" w14:paraId="456DEBB8" w14:textId="77777777">
        <w:tblPrEx>
          <w:tblCellMar>
            <w:top w:w="0" w:type="dxa"/>
            <w:bottom w:w="0" w:type="dxa"/>
          </w:tblCellMar>
        </w:tblPrEx>
        <w:trPr>
          <w:cantSplit/>
          <w:jc w:val="center"/>
        </w:trPr>
        <w:tc>
          <w:tcPr>
            <w:tcW w:w="935"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6E6BF49B" w14:textId="77777777" w:rsidR="000600B3" w:rsidRDefault="00000000">
            <w:pPr>
              <w:pStyle w:val="Normal1"/>
              <w:spacing w:after="0" w:line="245" w:lineRule="auto"/>
              <w:jc w:val="center"/>
            </w:pPr>
            <w:r>
              <w:rPr>
                <w:color w:val="000000"/>
                <w:sz w:val="21"/>
              </w:rPr>
              <w:t>FR-09</w:t>
            </w:r>
          </w:p>
        </w:tc>
        <w:tc>
          <w:tcPr>
            <w:tcW w:w="8079"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3E93C15D" w14:textId="77777777" w:rsidR="000600B3" w:rsidRDefault="00000000">
            <w:pPr>
              <w:pStyle w:val="Normal1"/>
              <w:spacing w:after="0" w:line="245" w:lineRule="auto"/>
            </w:pPr>
            <w:r>
              <w:rPr>
                <w:color w:val="000000"/>
                <w:sz w:val="21"/>
              </w:rPr>
              <w:t>Während der laufenden Runde muss die App die Spielerkarte zeigen und die Dealer-Karte am Tisch verdeckt darstellen.</w:t>
            </w:r>
          </w:p>
        </w:tc>
      </w:tr>
      <w:tr w:rsidR="000600B3" w14:paraId="03A50A84" w14:textId="77777777">
        <w:tblPrEx>
          <w:tblCellMar>
            <w:top w:w="0" w:type="dxa"/>
            <w:bottom w:w="0" w:type="dxa"/>
          </w:tblCellMar>
        </w:tblPrEx>
        <w:trPr>
          <w:cantSplit/>
          <w:jc w:val="center"/>
        </w:trPr>
        <w:tc>
          <w:tcPr>
            <w:tcW w:w="935"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24F8D101" w14:textId="77777777" w:rsidR="000600B3" w:rsidRDefault="00000000">
            <w:pPr>
              <w:pStyle w:val="Normal1"/>
              <w:spacing w:after="0" w:line="245" w:lineRule="auto"/>
              <w:jc w:val="center"/>
            </w:pPr>
            <w:r>
              <w:rPr>
                <w:color w:val="000000"/>
                <w:sz w:val="21"/>
              </w:rPr>
              <w:t>FR-10</w:t>
            </w:r>
          </w:p>
        </w:tc>
        <w:tc>
          <w:tcPr>
            <w:tcW w:w="8079"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7876E110" w14:textId="77777777" w:rsidR="000600B3" w:rsidRDefault="00000000">
            <w:pPr>
              <w:pStyle w:val="Normal1"/>
              <w:spacing w:after="0" w:line="245" w:lineRule="auto"/>
            </w:pPr>
            <w:r>
              <w:rPr>
                <w:color w:val="000000"/>
                <w:sz w:val="21"/>
              </w:rPr>
              <w:t>In einer laufenden Runde muss die App zusätzliche Chips zu 1 €, 5 €, 10 €, 20 € und 50 € anbieten.</w:t>
            </w:r>
          </w:p>
        </w:tc>
      </w:tr>
      <w:tr w:rsidR="000600B3" w14:paraId="41939886" w14:textId="77777777">
        <w:tblPrEx>
          <w:tblCellMar>
            <w:top w:w="0" w:type="dxa"/>
            <w:bottom w:w="0" w:type="dxa"/>
          </w:tblCellMar>
        </w:tblPrEx>
        <w:trPr>
          <w:cantSplit/>
          <w:jc w:val="center"/>
        </w:trPr>
        <w:tc>
          <w:tcPr>
            <w:tcW w:w="935"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6D912C69" w14:textId="77777777" w:rsidR="000600B3" w:rsidRDefault="00000000">
            <w:pPr>
              <w:pStyle w:val="Normal1"/>
              <w:spacing w:after="0" w:line="245" w:lineRule="auto"/>
              <w:jc w:val="center"/>
            </w:pPr>
            <w:r>
              <w:rPr>
                <w:color w:val="000000"/>
                <w:sz w:val="21"/>
              </w:rPr>
              <w:t>FR-11</w:t>
            </w:r>
          </w:p>
        </w:tc>
        <w:tc>
          <w:tcPr>
            <w:tcW w:w="8079"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7561BCC4" w14:textId="77777777" w:rsidR="000600B3" w:rsidRDefault="00000000">
            <w:pPr>
              <w:pStyle w:val="Normal1"/>
              <w:spacing w:after="0" w:line="245" w:lineRule="auto"/>
            </w:pPr>
            <w:r>
              <w:rPr>
                <w:color w:val="000000"/>
                <w:sz w:val="21"/>
              </w:rPr>
              <w:t>Ein Chip darf nur gesetzt werden, wenn sein Wert höchstens dem noch verfügbaren Guthaben entspricht. Nicht bezahlbare Chips müssen deaktiviert sein.</w:t>
            </w:r>
          </w:p>
        </w:tc>
      </w:tr>
      <w:tr w:rsidR="000600B3" w14:paraId="51D84B6D" w14:textId="77777777">
        <w:tblPrEx>
          <w:tblCellMar>
            <w:top w:w="0" w:type="dxa"/>
            <w:bottom w:w="0" w:type="dxa"/>
          </w:tblCellMar>
        </w:tblPrEx>
        <w:trPr>
          <w:cantSplit/>
          <w:jc w:val="center"/>
        </w:trPr>
        <w:tc>
          <w:tcPr>
            <w:tcW w:w="935"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564F271E" w14:textId="77777777" w:rsidR="000600B3" w:rsidRDefault="00000000">
            <w:pPr>
              <w:pStyle w:val="Normal1"/>
              <w:spacing w:after="0" w:line="245" w:lineRule="auto"/>
              <w:jc w:val="center"/>
            </w:pPr>
            <w:r>
              <w:rPr>
                <w:color w:val="000000"/>
                <w:sz w:val="21"/>
              </w:rPr>
              <w:t>FR-12</w:t>
            </w:r>
          </w:p>
        </w:tc>
        <w:tc>
          <w:tcPr>
            <w:tcW w:w="8079"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359C8CF4" w14:textId="77777777" w:rsidR="000600B3" w:rsidRDefault="00000000">
            <w:pPr>
              <w:pStyle w:val="Normal1"/>
              <w:spacing w:after="0" w:line="245" w:lineRule="auto"/>
            </w:pPr>
            <w:r>
              <w:rPr>
                <w:color w:val="000000"/>
                <w:sz w:val="21"/>
              </w:rPr>
              <w:t>Wird die Runde ohne Zusatzeinsatz bestätigt, muss der Dealer unabhängig von seinem Rang immer mitgehen.</w:t>
            </w:r>
          </w:p>
        </w:tc>
      </w:tr>
      <w:tr w:rsidR="000600B3" w14:paraId="1B846176" w14:textId="77777777">
        <w:tblPrEx>
          <w:tblCellMar>
            <w:top w:w="0" w:type="dxa"/>
            <w:bottom w:w="0" w:type="dxa"/>
          </w:tblCellMar>
        </w:tblPrEx>
        <w:trPr>
          <w:cantSplit/>
          <w:jc w:val="center"/>
        </w:trPr>
        <w:tc>
          <w:tcPr>
            <w:tcW w:w="935"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71D265D1" w14:textId="77777777" w:rsidR="000600B3" w:rsidRDefault="00000000">
            <w:pPr>
              <w:pStyle w:val="Normal1"/>
              <w:spacing w:after="0" w:line="245" w:lineRule="auto"/>
              <w:jc w:val="center"/>
            </w:pPr>
            <w:r>
              <w:rPr>
                <w:color w:val="000000"/>
                <w:sz w:val="21"/>
              </w:rPr>
              <w:t>FR-13</w:t>
            </w:r>
          </w:p>
        </w:tc>
        <w:tc>
          <w:tcPr>
            <w:tcW w:w="8079"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2F98FF3C" w14:textId="77777777" w:rsidR="000600B3" w:rsidRDefault="00000000">
            <w:pPr>
              <w:pStyle w:val="Normal1"/>
              <w:spacing w:after="0" w:line="245" w:lineRule="auto"/>
            </w:pPr>
            <w:r>
              <w:rPr>
                <w:color w:val="000000"/>
                <w:sz w:val="21"/>
              </w:rPr>
              <w:t>Bei Zusatzeinsatz muss die App die Grundwahrscheinlichkeit laut Kartentabelle verwenden. Pro volle 10 € sind 2 Prozentpunkte abzuziehen, höchstens 30. Das Ergebnis darf nicht unter 0 % fallen; beim Ass gilt immer 100 %.</w:t>
            </w:r>
          </w:p>
        </w:tc>
      </w:tr>
      <w:tr w:rsidR="000600B3" w14:paraId="43C2B4A8" w14:textId="77777777">
        <w:tblPrEx>
          <w:tblCellMar>
            <w:top w:w="0" w:type="dxa"/>
            <w:bottom w:w="0" w:type="dxa"/>
          </w:tblCellMar>
        </w:tblPrEx>
        <w:trPr>
          <w:cantSplit/>
          <w:jc w:val="center"/>
        </w:trPr>
        <w:tc>
          <w:tcPr>
            <w:tcW w:w="935"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409BBC57" w14:textId="77777777" w:rsidR="000600B3" w:rsidRDefault="00000000">
            <w:pPr>
              <w:pStyle w:val="Normal1"/>
              <w:spacing w:after="0" w:line="245" w:lineRule="auto"/>
              <w:jc w:val="center"/>
            </w:pPr>
            <w:r>
              <w:rPr>
                <w:color w:val="000000"/>
                <w:sz w:val="21"/>
              </w:rPr>
              <w:t>FR-14</w:t>
            </w:r>
          </w:p>
        </w:tc>
        <w:tc>
          <w:tcPr>
            <w:tcW w:w="8079"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31953298" w14:textId="77777777" w:rsidR="000600B3" w:rsidRDefault="00000000">
            <w:pPr>
              <w:pStyle w:val="Normal1"/>
              <w:spacing w:after="0" w:line="245" w:lineRule="auto"/>
            </w:pPr>
            <w:r>
              <w:rPr>
                <w:color w:val="000000"/>
                <w:sz w:val="21"/>
              </w:rPr>
              <w:t>Bei Zusatzeinsatz muss eine Zufallszahl von 1 bis 100 entscheiden: Zahl höchstens gleich der CALL-Wahrscheinlichkeit bedeutet Mitgehen, sonst Aussteigen.</w:t>
            </w:r>
          </w:p>
        </w:tc>
      </w:tr>
      <w:tr w:rsidR="000600B3" w14:paraId="0EDA3E45" w14:textId="77777777">
        <w:tblPrEx>
          <w:tblCellMar>
            <w:top w:w="0" w:type="dxa"/>
            <w:bottom w:w="0" w:type="dxa"/>
          </w:tblCellMar>
        </w:tblPrEx>
        <w:trPr>
          <w:cantSplit/>
          <w:jc w:val="center"/>
        </w:trPr>
        <w:tc>
          <w:tcPr>
            <w:tcW w:w="935"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1F9956CB" w14:textId="77777777" w:rsidR="000600B3" w:rsidRDefault="00000000">
            <w:pPr>
              <w:pStyle w:val="Normal1"/>
              <w:spacing w:after="0" w:line="245" w:lineRule="auto"/>
              <w:jc w:val="center"/>
            </w:pPr>
            <w:r>
              <w:rPr>
                <w:color w:val="000000"/>
                <w:sz w:val="21"/>
              </w:rPr>
              <w:t>FR-15</w:t>
            </w:r>
          </w:p>
        </w:tc>
        <w:tc>
          <w:tcPr>
            <w:tcW w:w="8079"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58A36157" w14:textId="77777777" w:rsidR="000600B3" w:rsidRDefault="00000000">
            <w:pPr>
              <w:pStyle w:val="Normal1"/>
              <w:spacing w:after="0" w:line="245" w:lineRule="auto"/>
            </w:pPr>
            <w:r>
              <w:rPr>
                <w:color w:val="000000"/>
                <w:sz w:val="21"/>
              </w:rPr>
              <w:t>Wenn der Dealer aussteigt, muss das Ergebnis FOLD sein. Seine Karte muss am Tisch verdeckt bleiben.</w:t>
            </w:r>
          </w:p>
        </w:tc>
      </w:tr>
      <w:tr w:rsidR="000600B3" w14:paraId="40639E87" w14:textId="77777777">
        <w:tblPrEx>
          <w:tblCellMar>
            <w:top w:w="0" w:type="dxa"/>
            <w:bottom w:w="0" w:type="dxa"/>
          </w:tblCellMar>
        </w:tblPrEx>
        <w:trPr>
          <w:cantSplit/>
          <w:jc w:val="center"/>
        </w:trPr>
        <w:tc>
          <w:tcPr>
            <w:tcW w:w="935"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6593939D" w14:textId="77777777" w:rsidR="000600B3" w:rsidRDefault="00000000">
            <w:pPr>
              <w:pStyle w:val="Normal1"/>
              <w:spacing w:after="0" w:line="245" w:lineRule="auto"/>
              <w:jc w:val="center"/>
            </w:pPr>
            <w:r>
              <w:rPr>
                <w:color w:val="000000"/>
                <w:sz w:val="21"/>
              </w:rPr>
              <w:t>FR-16</w:t>
            </w:r>
          </w:p>
        </w:tc>
        <w:tc>
          <w:tcPr>
            <w:tcW w:w="8079"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6992D0DD" w14:textId="77777777" w:rsidR="000600B3" w:rsidRDefault="00000000">
            <w:pPr>
              <w:pStyle w:val="Normal1"/>
              <w:spacing w:after="0" w:line="245" w:lineRule="auto"/>
            </w:pPr>
            <w:r>
              <w:rPr>
                <w:color w:val="000000"/>
                <w:sz w:val="21"/>
              </w:rPr>
              <w:t>Wenn der Dealer mitgeht, muss seine Karte aufgedeckt und nur der Rang verglichen werden: 2–10, Bube 11, Dame 12, König 13, Ass 14.</w:t>
            </w:r>
          </w:p>
        </w:tc>
      </w:tr>
      <w:tr w:rsidR="000600B3" w14:paraId="66F990DA" w14:textId="77777777">
        <w:tblPrEx>
          <w:tblCellMar>
            <w:top w:w="0" w:type="dxa"/>
            <w:bottom w:w="0" w:type="dxa"/>
          </w:tblCellMar>
        </w:tblPrEx>
        <w:trPr>
          <w:cantSplit/>
          <w:jc w:val="center"/>
        </w:trPr>
        <w:tc>
          <w:tcPr>
            <w:tcW w:w="935"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48C57EA1" w14:textId="77777777" w:rsidR="000600B3" w:rsidRDefault="00000000">
            <w:pPr>
              <w:pStyle w:val="Normal1"/>
              <w:spacing w:after="0" w:line="245" w:lineRule="auto"/>
              <w:jc w:val="center"/>
            </w:pPr>
            <w:r>
              <w:rPr>
                <w:color w:val="000000"/>
                <w:sz w:val="21"/>
              </w:rPr>
              <w:t>FR-17</w:t>
            </w:r>
          </w:p>
        </w:tc>
        <w:tc>
          <w:tcPr>
            <w:tcW w:w="8079"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5B97BB4E" w14:textId="77777777" w:rsidR="000600B3" w:rsidRDefault="00000000">
            <w:pPr>
              <w:pStyle w:val="Normal1"/>
              <w:spacing w:after="0" w:line="245" w:lineRule="auto"/>
            </w:pPr>
            <w:r>
              <w:rPr>
                <w:color w:val="000000"/>
                <w:sz w:val="21"/>
              </w:rPr>
              <w:t>Bei höherem Spielerrang muss die App das Ergebnis WIN setzen.</w:t>
            </w:r>
          </w:p>
        </w:tc>
      </w:tr>
      <w:tr w:rsidR="000600B3" w14:paraId="4E01C18D" w14:textId="77777777">
        <w:tblPrEx>
          <w:tblCellMar>
            <w:top w:w="0" w:type="dxa"/>
            <w:bottom w:w="0" w:type="dxa"/>
          </w:tblCellMar>
        </w:tblPrEx>
        <w:trPr>
          <w:cantSplit/>
          <w:jc w:val="center"/>
        </w:trPr>
        <w:tc>
          <w:tcPr>
            <w:tcW w:w="935"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0F36DC28" w14:textId="77777777" w:rsidR="000600B3" w:rsidRDefault="00000000">
            <w:pPr>
              <w:pStyle w:val="Normal1"/>
              <w:spacing w:after="0" w:line="245" w:lineRule="auto"/>
              <w:jc w:val="center"/>
            </w:pPr>
            <w:r>
              <w:rPr>
                <w:color w:val="000000"/>
                <w:sz w:val="21"/>
              </w:rPr>
              <w:t>FR-18</w:t>
            </w:r>
          </w:p>
        </w:tc>
        <w:tc>
          <w:tcPr>
            <w:tcW w:w="8079"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46A89FA8" w14:textId="77777777" w:rsidR="000600B3" w:rsidRDefault="00000000">
            <w:pPr>
              <w:pStyle w:val="Normal1"/>
              <w:spacing w:after="0" w:line="245" w:lineRule="auto"/>
            </w:pPr>
            <w:r>
              <w:rPr>
                <w:color w:val="000000"/>
                <w:sz w:val="21"/>
              </w:rPr>
              <w:t>Bei höherem Dealerrang muss die App das Ergebnis LOSE setzen.</w:t>
            </w:r>
          </w:p>
        </w:tc>
      </w:tr>
      <w:tr w:rsidR="000600B3" w14:paraId="2AA29E73" w14:textId="77777777">
        <w:tblPrEx>
          <w:tblCellMar>
            <w:top w:w="0" w:type="dxa"/>
            <w:bottom w:w="0" w:type="dxa"/>
          </w:tblCellMar>
        </w:tblPrEx>
        <w:trPr>
          <w:cantSplit/>
          <w:jc w:val="center"/>
        </w:trPr>
        <w:tc>
          <w:tcPr>
            <w:tcW w:w="935"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346B300A" w14:textId="77777777" w:rsidR="000600B3" w:rsidRDefault="00000000">
            <w:pPr>
              <w:pStyle w:val="Normal1"/>
              <w:spacing w:after="0" w:line="245" w:lineRule="auto"/>
              <w:jc w:val="center"/>
            </w:pPr>
            <w:r>
              <w:rPr>
                <w:color w:val="000000"/>
                <w:sz w:val="21"/>
              </w:rPr>
              <w:t>FR-19</w:t>
            </w:r>
          </w:p>
        </w:tc>
        <w:tc>
          <w:tcPr>
            <w:tcW w:w="8079"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0F1EC61A" w14:textId="77777777" w:rsidR="000600B3" w:rsidRDefault="00000000">
            <w:pPr>
              <w:pStyle w:val="Normal1"/>
              <w:spacing w:after="0" w:line="245" w:lineRule="auto"/>
            </w:pPr>
            <w:r>
              <w:rPr>
                <w:color w:val="000000"/>
                <w:sz w:val="21"/>
              </w:rPr>
              <w:t>Bei gleichen Kartenrängen muss die App das Ergebnis DRAW setzen.</w:t>
            </w:r>
          </w:p>
        </w:tc>
      </w:tr>
      <w:tr w:rsidR="000600B3" w14:paraId="74E09DE0" w14:textId="77777777">
        <w:tblPrEx>
          <w:tblCellMar>
            <w:top w:w="0" w:type="dxa"/>
            <w:bottom w:w="0" w:type="dxa"/>
          </w:tblCellMar>
        </w:tblPrEx>
        <w:trPr>
          <w:cantSplit/>
          <w:jc w:val="center"/>
        </w:trPr>
        <w:tc>
          <w:tcPr>
            <w:tcW w:w="935"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3BA574CC" w14:textId="77777777" w:rsidR="000600B3" w:rsidRDefault="00000000">
            <w:pPr>
              <w:pStyle w:val="Normal1"/>
              <w:spacing w:after="0" w:line="245" w:lineRule="auto"/>
              <w:jc w:val="center"/>
            </w:pPr>
            <w:r>
              <w:rPr>
                <w:color w:val="000000"/>
                <w:sz w:val="21"/>
              </w:rPr>
              <w:lastRenderedPageBreak/>
              <w:t>FR-20</w:t>
            </w:r>
          </w:p>
        </w:tc>
        <w:tc>
          <w:tcPr>
            <w:tcW w:w="8079"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557E99D7" w14:textId="77777777" w:rsidR="000600B3" w:rsidRDefault="00000000">
            <w:pPr>
              <w:pStyle w:val="Normal1"/>
              <w:spacing w:after="0" w:line="245" w:lineRule="auto"/>
            </w:pPr>
            <w:r>
              <w:rPr>
                <w:color w:val="000000"/>
                <w:sz w:val="21"/>
              </w:rPr>
              <w:t>Bei FOLD muss die App den Gesamteinsatz plus 10 € auf das verfügbare Guthaben auszahlen.</w:t>
            </w:r>
          </w:p>
        </w:tc>
      </w:tr>
      <w:tr w:rsidR="000600B3" w14:paraId="036485AB" w14:textId="77777777">
        <w:tblPrEx>
          <w:tblCellMar>
            <w:top w:w="0" w:type="dxa"/>
            <w:bottom w:w="0" w:type="dxa"/>
          </w:tblCellMar>
        </w:tblPrEx>
        <w:trPr>
          <w:cantSplit/>
          <w:jc w:val="center"/>
        </w:trPr>
        <w:tc>
          <w:tcPr>
            <w:tcW w:w="935"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6815933B" w14:textId="77777777" w:rsidR="000600B3" w:rsidRDefault="00000000">
            <w:pPr>
              <w:pStyle w:val="Normal1"/>
              <w:spacing w:after="0" w:line="245" w:lineRule="auto"/>
              <w:jc w:val="center"/>
            </w:pPr>
            <w:r>
              <w:rPr>
                <w:color w:val="000000"/>
                <w:sz w:val="21"/>
              </w:rPr>
              <w:t>FR-21</w:t>
            </w:r>
          </w:p>
        </w:tc>
        <w:tc>
          <w:tcPr>
            <w:tcW w:w="8079"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1EBE3E30" w14:textId="77777777" w:rsidR="000600B3" w:rsidRDefault="00000000">
            <w:pPr>
              <w:pStyle w:val="Normal1"/>
              <w:spacing w:after="0" w:line="245" w:lineRule="auto"/>
            </w:pPr>
            <w:r>
              <w:rPr>
                <w:color w:val="000000"/>
                <w:sz w:val="21"/>
              </w:rPr>
              <w:t>Bei WIN muss die App den doppelten Gesamteinsatz auf das verfügbare Guthaben auszahlen.</w:t>
            </w:r>
          </w:p>
        </w:tc>
      </w:tr>
      <w:tr w:rsidR="000600B3" w14:paraId="0AF3FA90" w14:textId="77777777">
        <w:tblPrEx>
          <w:tblCellMar>
            <w:top w:w="0" w:type="dxa"/>
            <w:bottom w:w="0" w:type="dxa"/>
          </w:tblCellMar>
        </w:tblPrEx>
        <w:trPr>
          <w:cantSplit/>
          <w:jc w:val="center"/>
        </w:trPr>
        <w:tc>
          <w:tcPr>
            <w:tcW w:w="935"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42689683" w14:textId="77777777" w:rsidR="000600B3" w:rsidRDefault="00000000">
            <w:pPr>
              <w:pStyle w:val="Normal1"/>
              <w:spacing w:after="0" w:line="245" w:lineRule="auto"/>
              <w:jc w:val="center"/>
            </w:pPr>
            <w:r>
              <w:rPr>
                <w:color w:val="000000"/>
                <w:sz w:val="21"/>
              </w:rPr>
              <w:t>FR-22</w:t>
            </w:r>
          </w:p>
        </w:tc>
        <w:tc>
          <w:tcPr>
            <w:tcW w:w="8079"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4162EB91" w14:textId="77777777" w:rsidR="000600B3" w:rsidRDefault="00000000">
            <w:pPr>
              <w:pStyle w:val="Normal1"/>
              <w:spacing w:after="0" w:line="245" w:lineRule="auto"/>
            </w:pPr>
            <w:commentRangeStart w:id="1"/>
            <w:r>
              <w:rPr>
                <w:color w:val="000000"/>
                <w:sz w:val="21"/>
              </w:rPr>
              <w:t>Bei LOSE muss die Auszahlung 0 € betragen. Der bereits reservierte Einsatz darf nicht nochmals abgezogen werden.</w:t>
            </w:r>
            <w:commentRangeEnd w:id="1"/>
            <w:r>
              <w:rPr>
                <w:rStyle w:val="CommentReference"/>
                <w:sz w:val="22"/>
                <w:szCs w:val="22"/>
              </w:rPr>
              <w:commentReference w:id="1"/>
            </w:r>
          </w:p>
        </w:tc>
      </w:tr>
      <w:tr w:rsidR="000600B3" w14:paraId="3F01903D" w14:textId="77777777">
        <w:tblPrEx>
          <w:tblCellMar>
            <w:top w:w="0" w:type="dxa"/>
            <w:bottom w:w="0" w:type="dxa"/>
          </w:tblCellMar>
        </w:tblPrEx>
        <w:trPr>
          <w:cantSplit/>
          <w:jc w:val="center"/>
        </w:trPr>
        <w:tc>
          <w:tcPr>
            <w:tcW w:w="935"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4CE01478" w14:textId="77777777" w:rsidR="000600B3" w:rsidRDefault="00000000">
            <w:pPr>
              <w:pStyle w:val="Normal1"/>
              <w:spacing w:after="0" w:line="245" w:lineRule="auto"/>
              <w:jc w:val="center"/>
            </w:pPr>
            <w:r>
              <w:rPr>
                <w:color w:val="000000"/>
                <w:sz w:val="21"/>
              </w:rPr>
              <w:t>FR-23</w:t>
            </w:r>
          </w:p>
        </w:tc>
        <w:tc>
          <w:tcPr>
            <w:tcW w:w="8079"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4B7E153D" w14:textId="77777777" w:rsidR="000600B3" w:rsidRDefault="00000000">
            <w:pPr>
              <w:pStyle w:val="Normal1"/>
              <w:spacing w:after="0" w:line="245" w:lineRule="auto"/>
            </w:pPr>
            <w:r>
              <w:rPr>
                <w:color w:val="000000"/>
                <w:sz w:val="21"/>
              </w:rPr>
              <w:t>Bei DRAW muss die App den Gesamteinsatz auf das verfügbare Guthaben zurückzahlen.</w:t>
            </w:r>
          </w:p>
        </w:tc>
      </w:tr>
      <w:tr w:rsidR="000600B3" w14:paraId="58B39EA7" w14:textId="77777777">
        <w:tblPrEx>
          <w:tblCellMar>
            <w:top w:w="0" w:type="dxa"/>
            <w:bottom w:w="0" w:type="dxa"/>
          </w:tblCellMar>
        </w:tblPrEx>
        <w:trPr>
          <w:cantSplit/>
          <w:jc w:val="center"/>
        </w:trPr>
        <w:tc>
          <w:tcPr>
            <w:tcW w:w="935"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3A074E26" w14:textId="77777777" w:rsidR="000600B3" w:rsidRDefault="00000000">
            <w:pPr>
              <w:pStyle w:val="Normal1"/>
              <w:spacing w:after="0" w:line="245" w:lineRule="auto"/>
              <w:jc w:val="center"/>
            </w:pPr>
            <w:r>
              <w:rPr>
                <w:color w:val="000000"/>
                <w:sz w:val="21"/>
              </w:rPr>
              <w:t>FR-24</w:t>
            </w:r>
          </w:p>
        </w:tc>
        <w:tc>
          <w:tcPr>
            <w:tcW w:w="8079"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454DE76A" w14:textId="77777777" w:rsidR="000600B3" w:rsidRDefault="00000000">
            <w:pPr>
              <w:pStyle w:val="Normal1"/>
              <w:spacing w:after="0" w:line="245" w:lineRule="auto"/>
            </w:pPr>
            <w:r>
              <w:rPr>
                <w:color w:val="000000"/>
                <w:sz w:val="21"/>
              </w:rPr>
              <w:t>Beim Rundenabschluss muss die App das neue Guthaben speichern, die aktive Runde entfernen und einen Historieneintrag mit Karten, Zusatzeinsatz, Ergebnis, Auszahlung, Nettobetrag und Zeitpunkt anlegen.</w:t>
            </w:r>
          </w:p>
        </w:tc>
      </w:tr>
      <w:tr w:rsidR="000600B3" w14:paraId="0833B0E5" w14:textId="77777777">
        <w:tblPrEx>
          <w:tblCellMar>
            <w:top w:w="0" w:type="dxa"/>
            <w:bottom w:w="0" w:type="dxa"/>
          </w:tblCellMar>
        </w:tblPrEx>
        <w:trPr>
          <w:cantSplit/>
          <w:jc w:val="center"/>
        </w:trPr>
        <w:tc>
          <w:tcPr>
            <w:tcW w:w="935"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7DDA6201" w14:textId="77777777" w:rsidR="000600B3" w:rsidRDefault="00000000">
            <w:pPr>
              <w:pStyle w:val="Normal1"/>
              <w:spacing w:after="0" w:line="245" w:lineRule="auto"/>
              <w:jc w:val="center"/>
            </w:pPr>
            <w:r>
              <w:rPr>
                <w:color w:val="000000"/>
                <w:sz w:val="21"/>
              </w:rPr>
              <w:t>FR-25</w:t>
            </w:r>
          </w:p>
        </w:tc>
        <w:tc>
          <w:tcPr>
            <w:tcW w:w="8079"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3DEEAB70" w14:textId="77777777" w:rsidR="000600B3" w:rsidRDefault="00000000">
            <w:pPr>
              <w:pStyle w:val="Normal1"/>
              <w:spacing w:after="0" w:line="245" w:lineRule="auto"/>
            </w:pPr>
            <w:commentRangeStart w:id="2"/>
            <w:r>
              <w:rPr>
                <w:color w:val="000000"/>
                <w:sz w:val="21"/>
              </w:rPr>
              <w:t>Die Historie muss je angezeigter Runde Zeitpunkt, Ergebnis, beide Karten, Gesamteinsatz und Nettogewinn bzw. Nettoverlust enthalten. Auch bei FOLD wird die Dealer-Karte dort gezeigt.</w:t>
            </w:r>
            <w:commentRangeEnd w:id="2"/>
            <w:r>
              <w:rPr>
                <w:rStyle w:val="CommentReference"/>
                <w:sz w:val="22"/>
                <w:szCs w:val="22"/>
              </w:rPr>
              <w:commentReference w:id="2"/>
            </w:r>
          </w:p>
        </w:tc>
      </w:tr>
      <w:tr w:rsidR="000600B3" w14:paraId="6878EE38" w14:textId="77777777">
        <w:tblPrEx>
          <w:tblCellMar>
            <w:top w:w="0" w:type="dxa"/>
            <w:bottom w:w="0" w:type="dxa"/>
          </w:tblCellMar>
        </w:tblPrEx>
        <w:trPr>
          <w:cantSplit/>
          <w:jc w:val="center"/>
        </w:trPr>
        <w:tc>
          <w:tcPr>
            <w:tcW w:w="935"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4216066D" w14:textId="77777777" w:rsidR="000600B3" w:rsidRDefault="00000000">
            <w:pPr>
              <w:pStyle w:val="Normal1"/>
              <w:spacing w:after="0" w:line="245" w:lineRule="auto"/>
              <w:jc w:val="center"/>
            </w:pPr>
            <w:r>
              <w:rPr>
                <w:color w:val="000000"/>
                <w:sz w:val="21"/>
              </w:rPr>
              <w:t>FR-26</w:t>
            </w:r>
          </w:p>
        </w:tc>
        <w:tc>
          <w:tcPr>
            <w:tcW w:w="8079"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62015724" w14:textId="77777777" w:rsidR="000600B3" w:rsidRDefault="00000000">
            <w:pPr>
              <w:pStyle w:val="Normal1"/>
              <w:spacing w:after="0" w:line="245" w:lineRule="auto"/>
            </w:pPr>
            <w:r>
              <w:rPr>
                <w:color w:val="000000"/>
                <w:sz w:val="21"/>
              </w:rPr>
              <w:t>Bei gültiger Einzahlung außerhalb einer Runde muss die App den Spielgeldbetrag zum Guthaben addieren und speichern.</w:t>
            </w:r>
          </w:p>
        </w:tc>
      </w:tr>
      <w:tr w:rsidR="000600B3" w14:paraId="6942FC24" w14:textId="77777777">
        <w:tblPrEx>
          <w:tblCellMar>
            <w:top w:w="0" w:type="dxa"/>
            <w:bottom w:w="0" w:type="dxa"/>
          </w:tblCellMar>
        </w:tblPrEx>
        <w:trPr>
          <w:cantSplit/>
          <w:jc w:val="center"/>
        </w:trPr>
        <w:tc>
          <w:tcPr>
            <w:tcW w:w="935"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0257DB00" w14:textId="77777777" w:rsidR="000600B3" w:rsidRDefault="00000000">
            <w:pPr>
              <w:pStyle w:val="Normal1"/>
              <w:spacing w:after="0" w:line="245" w:lineRule="auto"/>
              <w:jc w:val="center"/>
            </w:pPr>
            <w:r>
              <w:rPr>
                <w:color w:val="000000"/>
                <w:sz w:val="21"/>
              </w:rPr>
              <w:t>FR-27</w:t>
            </w:r>
          </w:p>
        </w:tc>
        <w:tc>
          <w:tcPr>
            <w:tcW w:w="8079"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7F793DC0" w14:textId="77777777" w:rsidR="000600B3" w:rsidRDefault="00000000">
            <w:pPr>
              <w:pStyle w:val="Normal1"/>
              <w:spacing w:after="0" w:line="245" w:lineRule="auto"/>
            </w:pPr>
            <w:r>
              <w:rPr>
                <w:color w:val="000000"/>
                <w:sz w:val="21"/>
              </w:rPr>
              <w:t>Bei gültiger Auszahlung außerhalb einer Runde muss die App den Betrag abziehen und speichern. Eine Auszahlung über das verfügbare Guthaben muss abgewiesen werden.</w:t>
            </w:r>
          </w:p>
        </w:tc>
      </w:tr>
      <w:tr w:rsidR="000600B3" w14:paraId="152EA67D" w14:textId="77777777">
        <w:tblPrEx>
          <w:tblCellMar>
            <w:top w:w="0" w:type="dxa"/>
            <w:bottom w:w="0" w:type="dxa"/>
          </w:tblCellMar>
        </w:tblPrEx>
        <w:trPr>
          <w:cantSplit/>
          <w:jc w:val="center"/>
        </w:trPr>
        <w:tc>
          <w:tcPr>
            <w:tcW w:w="935" w:type="dxa"/>
            <w:shd w:val="clear" w:color="auto" w:fill="FFFFFF"/>
            <w:tcMar>
              <w:top w:w="80" w:type="dxa"/>
              <w:left w:w="110" w:type="dxa"/>
              <w:bottom w:w="80" w:type="dxa"/>
              <w:right w:w="110" w:type="dxa"/>
            </w:tcMar>
            <w:vAlign w:val="center"/>
          </w:tcPr>
          <w:p w14:paraId="49CFD88E" w14:textId="77777777" w:rsidR="000600B3" w:rsidRDefault="00000000">
            <w:pPr>
              <w:pStyle w:val="Normal1"/>
              <w:spacing w:after="0" w:line="245" w:lineRule="auto"/>
              <w:jc w:val="center"/>
            </w:pPr>
            <w:r>
              <w:rPr>
                <w:color w:val="000000"/>
                <w:sz w:val="21"/>
              </w:rPr>
              <w:t>FR-28</w:t>
            </w:r>
          </w:p>
        </w:tc>
        <w:tc>
          <w:tcPr>
            <w:tcW w:w="8079" w:type="dxa"/>
            <w:shd w:val="clear" w:color="auto" w:fill="FFFFFF"/>
            <w:tcMar>
              <w:top w:w="80" w:type="dxa"/>
              <w:left w:w="110" w:type="dxa"/>
              <w:bottom w:w="80" w:type="dxa"/>
              <w:right w:w="110" w:type="dxa"/>
            </w:tcMar>
            <w:vAlign w:val="center"/>
          </w:tcPr>
          <w:p w14:paraId="45B39381" w14:textId="77777777" w:rsidR="000600B3" w:rsidRDefault="00000000">
            <w:pPr>
              <w:pStyle w:val="Normal1"/>
              <w:spacing w:after="0" w:line="245" w:lineRule="auto"/>
            </w:pPr>
            <w:r>
              <w:rPr>
                <w:color w:val="000000"/>
                <w:sz w:val="21"/>
              </w:rPr>
              <w:t>Ein Benutzername muss nach Entfernen äußerer Leerzeichen 2 bis 24 Zeichen lang sein und darf nur Buchstaben, Zahlen, Leerzeichen, Unterstriche und Bindestriche enthalten.</w:t>
            </w:r>
          </w:p>
        </w:tc>
      </w:tr>
      <w:tr w:rsidR="000600B3" w14:paraId="5B2CF589" w14:textId="77777777">
        <w:tblPrEx>
          <w:tblCellMar>
            <w:top w:w="0" w:type="dxa"/>
            <w:bottom w:w="0" w:type="dxa"/>
          </w:tblCellMar>
        </w:tblPrEx>
        <w:trPr>
          <w:cantSplit/>
          <w:jc w:val="center"/>
        </w:trPr>
        <w:tc>
          <w:tcPr>
            <w:tcW w:w="935" w:type="dxa"/>
            <w:shd w:val="clear" w:color="auto" w:fill="FFFFFF"/>
            <w:tcMar>
              <w:top w:w="80" w:type="dxa"/>
              <w:left w:w="110" w:type="dxa"/>
              <w:bottom w:w="80" w:type="dxa"/>
              <w:right w:w="110" w:type="dxa"/>
            </w:tcMar>
            <w:vAlign w:val="center"/>
          </w:tcPr>
          <w:p w14:paraId="39B5CF18" w14:textId="77777777" w:rsidR="000600B3" w:rsidRDefault="00000000">
            <w:pPr>
              <w:pStyle w:val="Normal1"/>
              <w:spacing w:after="0" w:line="245" w:lineRule="auto"/>
              <w:jc w:val="center"/>
            </w:pPr>
            <w:r>
              <w:rPr>
                <w:color w:val="000000"/>
                <w:sz w:val="21"/>
              </w:rPr>
              <w:t>FR-29</w:t>
            </w:r>
          </w:p>
        </w:tc>
        <w:tc>
          <w:tcPr>
            <w:tcW w:w="8079" w:type="dxa"/>
            <w:shd w:val="clear" w:color="auto" w:fill="FFFFFF"/>
            <w:tcMar>
              <w:top w:w="80" w:type="dxa"/>
              <w:left w:w="110" w:type="dxa"/>
              <w:bottom w:w="80" w:type="dxa"/>
              <w:right w:w="110" w:type="dxa"/>
            </w:tcMar>
            <w:vAlign w:val="center"/>
          </w:tcPr>
          <w:p w14:paraId="0ED6A2B7" w14:textId="77777777" w:rsidR="000600B3" w:rsidRDefault="00000000">
            <w:pPr>
              <w:pStyle w:val="Normal1"/>
              <w:spacing w:after="0" w:line="245" w:lineRule="auto"/>
            </w:pPr>
            <w:r>
              <w:rPr>
                <w:color w:val="000000"/>
                <w:sz w:val="21"/>
              </w:rPr>
              <w:t>Für die Profil-ID muss die App den Namen in Unicode-Normalform NFC und Kleinschreibung umwandeln; die ursprüngliche Schreibweise des angelegten Profils bleibt zur Anzeige erhalten.</w:t>
            </w:r>
          </w:p>
        </w:tc>
      </w:tr>
      <w:tr w:rsidR="000600B3" w14:paraId="7FAE096B" w14:textId="77777777">
        <w:tblPrEx>
          <w:tblCellMar>
            <w:top w:w="0" w:type="dxa"/>
            <w:bottom w:w="0" w:type="dxa"/>
          </w:tblCellMar>
        </w:tblPrEx>
        <w:trPr>
          <w:cantSplit/>
          <w:jc w:val="center"/>
        </w:trPr>
        <w:tc>
          <w:tcPr>
            <w:tcW w:w="935" w:type="dxa"/>
            <w:shd w:val="clear" w:color="auto" w:fill="FFFFFF"/>
            <w:tcMar>
              <w:top w:w="80" w:type="dxa"/>
              <w:left w:w="110" w:type="dxa"/>
              <w:bottom w:w="80" w:type="dxa"/>
              <w:right w:w="110" w:type="dxa"/>
            </w:tcMar>
            <w:vAlign w:val="center"/>
          </w:tcPr>
          <w:p w14:paraId="66D4654E" w14:textId="77777777" w:rsidR="000600B3" w:rsidRDefault="00000000">
            <w:pPr>
              <w:pStyle w:val="Normal1"/>
              <w:spacing w:after="0" w:line="245" w:lineRule="auto"/>
              <w:jc w:val="center"/>
            </w:pPr>
            <w:r>
              <w:rPr>
                <w:color w:val="000000"/>
                <w:sz w:val="21"/>
              </w:rPr>
              <w:t>FR-30</w:t>
            </w:r>
          </w:p>
        </w:tc>
        <w:tc>
          <w:tcPr>
            <w:tcW w:w="8079" w:type="dxa"/>
            <w:shd w:val="clear" w:color="auto" w:fill="FFFFFF"/>
            <w:tcMar>
              <w:top w:w="80" w:type="dxa"/>
              <w:left w:w="110" w:type="dxa"/>
              <w:bottom w:w="80" w:type="dxa"/>
              <w:right w:w="110" w:type="dxa"/>
            </w:tcMar>
            <w:vAlign w:val="center"/>
          </w:tcPr>
          <w:p w14:paraId="7D3F47AF" w14:textId="77777777" w:rsidR="000600B3" w:rsidRDefault="00000000">
            <w:pPr>
              <w:pStyle w:val="Normal1"/>
              <w:spacing w:after="0" w:line="245" w:lineRule="auto"/>
            </w:pPr>
            <w:r>
              <w:rPr>
                <w:color w:val="000000"/>
                <w:sz w:val="21"/>
              </w:rPr>
              <w:t>Bei einem gültigen Chipklick muss die App den Zusatzeinsatz erhöhen und das verfügbare Guthaben sofort um den Chipwert vermindern. Beide Änderungen müssen gespeichert werden.</w:t>
            </w:r>
          </w:p>
        </w:tc>
      </w:tr>
      <w:tr w:rsidR="000600B3" w14:paraId="471881D2" w14:textId="77777777">
        <w:tblPrEx>
          <w:tblCellMar>
            <w:top w:w="0" w:type="dxa"/>
            <w:bottom w:w="0" w:type="dxa"/>
          </w:tblCellMar>
        </w:tblPrEx>
        <w:trPr>
          <w:cantSplit/>
          <w:jc w:val="center"/>
        </w:trPr>
        <w:tc>
          <w:tcPr>
            <w:tcW w:w="935" w:type="dxa"/>
            <w:shd w:val="clear" w:color="auto" w:fill="FFFFFF"/>
            <w:tcMar>
              <w:top w:w="80" w:type="dxa"/>
              <w:left w:w="110" w:type="dxa"/>
              <w:bottom w:w="80" w:type="dxa"/>
              <w:right w:w="110" w:type="dxa"/>
            </w:tcMar>
            <w:vAlign w:val="center"/>
          </w:tcPr>
          <w:p w14:paraId="52AC5005" w14:textId="77777777" w:rsidR="000600B3" w:rsidRDefault="00000000">
            <w:pPr>
              <w:pStyle w:val="Normal1"/>
              <w:spacing w:after="0" w:line="245" w:lineRule="auto"/>
              <w:jc w:val="center"/>
            </w:pPr>
            <w:r>
              <w:rPr>
                <w:color w:val="000000"/>
                <w:sz w:val="21"/>
              </w:rPr>
              <w:t>FR-31</w:t>
            </w:r>
          </w:p>
        </w:tc>
        <w:tc>
          <w:tcPr>
            <w:tcW w:w="8079" w:type="dxa"/>
            <w:shd w:val="clear" w:color="auto" w:fill="FFFFFF"/>
            <w:tcMar>
              <w:top w:w="80" w:type="dxa"/>
              <w:left w:w="110" w:type="dxa"/>
              <w:bottom w:w="80" w:type="dxa"/>
              <w:right w:w="110" w:type="dxa"/>
            </w:tcMar>
            <w:vAlign w:val="center"/>
          </w:tcPr>
          <w:p w14:paraId="3786BD4A" w14:textId="77777777" w:rsidR="000600B3" w:rsidRDefault="00000000">
            <w:pPr>
              <w:pStyle w:val="Normal1"/>
              <w:spacing w:after="0" w:line="245" w:lineRule="auto"/>
            </w:pPr>
            <w:r>
              <w:rPr>
                <w:color w:val="000000"/>
                <w:sz w:val="21"/>
              </w:rPr>
              <w:t>„Zurücksetzen“ muss während einer Runde den gesamten Zusatzeinsatz erstatten und auf 0 setzen. Die Blind bleibt reserviert.</w:t>
            </w:r>
          </w:p>
        </w:tc>
      </w:tr>
      <w:tr w:rsidR="000600B3" w14:paraId="3523D388" w14:textId="77777777">
        <w:tblPrEx>
          <w:tblCellMar>
            <w:top w:w="0" w:type="dxa"/>
            <w:bottom w:w="0" w:type="dxa"/>
          </w:tblCellMar>
        </w:tblPrEx>
        <w:trPr>
          <w:cantSplit/>
          <w:jc w:val="center"/>
        </w:trPr>
        <w:tc>
          <w:tcPr>
            <w:tcW w:w="935" w:type="dxa"/>
            <w:shd w:val="clear" w:color="auto" w:fill="FFFFFF"/>
            <w:tcMar>
              <w:top w:w="80" w:type="dxa"/>
              <w:left w:w="110" w:type="dxa"/>
              <w:bottom w:w="80" w:type="dxa"/>
              <w:right w:w="110" w:type="dxa"/>
            </w:tcMar>
            <w:vAlign w:val="center"/>
          </w:tcPr>
          <w:p w14:paraId="12392923" w14:textId="77777777" w:rsidR="000600B3" w:rsidRDefault="00000000">
            <w:pPr>
              <w:pStyle w:val="Normal1"/>
              <w:spacing w:after="0" w:line="245" w:lineRule="auto"/>
              <w:jc w:val="center"/>
            </w:pPr>
            <w:r>
              <w:rPr>
                <w:color w:val="000000"/>
                <w:sz w:val="21"/>
              </w:rPr>
              <w:t>FR-32</w:t>
            </w:r>
          </w:p>
        </w:tc>
        <w:tc>
          <w:tcPr>
            <w:tcW w:w="8079" w:type="dxa"/>
            <w:shd w:val="clear" w:color="auto" w:fill="FFFFFF"/>
            <w:tcMar>
              <w:top w:w="80" w:type="dxa"/>
              <w:left w:w="110" w:type="dxa"/>
              <w:bottom w:w="80" w:type="dxa"/>
              <w:right w:w="110" w:type="dxa"/>
            </w:tcMar>
            <w:vAlign w:val="center"/>
          </w:tcPr>
          <w:p w14:paraId="35EBE102" w14:textId="77777777" w:rsidR="000600B3" w:rsidRDefault="00000000">
            <w:pPr>
              <w:pStyle w:val="Normal1"/>
              <w:spacing w:after="0" w:line="245" w:lineRule="auto"/>
            </w:pPr>
            <w:r>
              <w:rPr>
                <w:color w:val="000000"/>
                <w:sz w:val="21"/>
              </w:rPr>
              <w:t>Die Dealer-Entscheidung darf erst nach Klick auf „Einsatz bestätigen“ oder „Ohne Zusatzeinsatz spielen“ erfolgen.</w:t>
            </w:r>
          </w:p>
        </w:tc>
      </w:tr>
      <w:tr w:rsidR="000600B3" w14:paraId="0461EA0B" w14:textId="77777777">
        <w:tblPrEx>
          <w:tblCellMar>
            <w:top w:w="0" w:type="dxa"/>
            <w:bottom w:w="0" w:type="dxa"/>
          </w:tblCellMar>
        </w:tblPrEx>
        <w:trPr>
          <w:cantSplit/>
          <w:jc w:val="center"/>
        </w:trPr>
        <w:tc>
          <w:tcPr>
            <w:tcW w:w="935" w:type="dxa"/>
            <w:shd w:val="clear" w:color="auto" w:fill="FFFFFF"/>
            <w:tcMar>
              <w:top w:w="80" w:type="dxa"/>
              <w:left w:w="110" w:type="dxa"/>
              <w:bottom w:w="80" w:type="dxa"/>
              <w:right w:w="110" w:type="dxa"/>
            </w:tcMar>
            <w:vAlign w:val="center"/>
          </w:tcPr>
          <w:p w14:paraId="3A76DF06" w14:textId="77777777" w:rsidR="000600B3" w:rsidRDefault="00000000">
            <w:pPr>
              <w:pStyle w:val="Normal1"/>
              <w:spacing w:after="0" w:line="245" w:lineRule="auto"/>
              <w:jc w:val="center"/>
            </w:pPr>
            <w:r>
              <w:rPr>
                <w:color w:val="000000"/>
                <w:sz w:val="21"/>
              </w:rPr>
              <w:t>FR-33</w:t>
            </w:r>
          </w:p>
        </w:tc>
        <w:tc>
          <w:tcPr>
            <w:tcW w:w="8079" w:type="dxa"/>
            <w:shd w:val="clear" w:color="auto" w:fill="FFFFFF"/>
            <w:tcMar>
              <w:top w:w="80" w:type="dxa"/>
              <w:left w:w="110" w:type="dxa"/>
              <w:bottom w:w="80" w:type="dxa"/>
              <w:right w:w="110" w:type="dxa"/>
            </w:tcMar>
            <w:vAlign w:val="center"/>
          </w:tcPr>
          <w:p w14:paraId="7D56C21E" w14:textId="77777777" w:rsidR="000600B3" w:rsidRDefault="00000000">
            <w:pPr>
              <w:pStyle w:val="Normal1"/>
              <w:spacing w:after="0" w:line="245" w:lineRule="auto"/>
            </w:pPr>
            <w:r>
              <w:rPr>
                <w:color w:val="000000"/>
                <w:sz w:val="21"/>
              </w:rPr>
              <w:t>Die App muss eine aktive Runde einschließlich beider Karten, Runden-ID und Zusatzeinsatz speichern und beim erneuten Laden desselben Profils fortsetzen.</w:t>
            </w:r>
          </w:p>
        </w:tc>
      </w:tr>
      <w:tr w:rsidR="000600B3" w14:paraId="44C34422" w14:textId="77777777">
        <w:tblPrEx>
          <w:tblCellMar>
            <w:top w:w="0" w:type="dxa"/>
            <w:bottom w:w="0" w:type="dxa"/>
          </w:tblCellMar>
        </w:tblPrEx>
        <w:trPr>
          <w:cantSplit/>
          <w:jc w:val="center"/>
        </w:trPr>
        <w:tc>
          <w:tcPr>
            <w:tcW w:w="935" w:type="dxa"/>
            <w:shd w:val="clear" w:color="auto" w:fill="FFFFFF"/>
            <w:tcMar>
              <w:top w:w="80" w:type="dxa"/>
              <w:left w:w="110" w:type="dxa"/>
              <w:bottom w:w="80" w:type="dxa"/>
              <w:right w:w="110" w:type="dxa"/>
            </w:tcMar>
            <w:vAlign w:val="center"/>
          </w:tcPr>
          <w:p w14:paraId="3B5C6643" w14:textId="77777777" w:rsidR="000600B3" w:rsidRDefault="00000000">
            <w:pPr>
              <w:pStyle w:val="Normal1"/>
              <w:spacing w:after="0" w:line="245" w:lineRule="auto"/>
              <w:jc w:val="center"/>
            </w:pPr>
            <w:r>
              <w:rPr>
                <w:color w:val="000000"/>
                <w:sz w:val="21"/>
              </w:rPr>
              <w:t>FR-34</w:t>
            </w:r>
          </w:p>
        </w:tc>
        <w:tc>
          <w:tcPr>
            <w:tcW w:w="8079" w:type="dxa"/>
            <w:shd w:val="clear" w:color="auto" w:fill="FFFFFF"/>
            <w:tcMar>
              <w:top w:w="80" w:type="dxa"/>
              <w:left w:w="110" w:type="dxa"/>
              <w:bottom w:w="80" w:type="dxa"/>
              <w:right w:w="110" w:type="dxa"/>
            </w:tcMar>
            <w:vAlign w:val="center"/>
          </w:tcPr>
          <w:p w14:paraId="62CBF001" w14:textId="77777777" w:rsidR="000600B3" w:rsidRDefault="00000000">
            <w:pPr>
              <w:pStyle w:val="Normal1"/>
              <w:spacing w:after="0" w:line="245" w:lineRule="auto"/>
            </w:pPr>
            <w:r>
              <w:rPr>
                <w:color w:val="000000"/>
                <w:sz w:val="21"/>
              </w:rPr>
              <w:t>Während einer aktiven Runde muss die App Einzahlungen, Auszahlungen und den Spielerwechsel sperren.</w:t>
            </w:r>
          </w:p>
        </w:tc>
      </w:tr>
      <w:tr w:rsidR="000600B3" w14:paraId="43CD228D" w14:textId="77777777">
        <w:tblPrEx>
          <w:tblCellMar>
            <w:top w:w="0" w:type="dxa"/>
            <w:bottom w:w="0" w:type="dxa"/>
          </w:tblCellMar>
        </w:tblPrEx>
        <w:trPr>
          <w:cantSplit/>
          <w:jc w:val="center"/>
        </w:trPr>
        <w:tc>
          <w:tcPr>
            <w:tcW w:w="935" w:type="dxa"/>
            <w:shd w:val="clear" w:color="auto" w:fill="FFFFFF"/>
            <w:tcMar>
              <w:top w:w="80" w:type="dxa"/>
              <w:left w:w="110" w:type="dxa"/>
              <w:bottom w:w="80" w:type="dxa"/>
              <w:right w:w="110" w:type="dxa"/>
            </w:tcMar>
            <w:vAlign w:val="center"/>
          </w:tcPr>
          <w:p w14:paraId="1219AA2A" w14:textId="77777777" w:rsidR="000600B3" w:rsidRDefault="00000000">
            <w:pPr>
              <w:pStyle w:val="Normal1"/>
              <w:spacing w:after="0" w:line="245" w:lineRule="auto"/>
              <w:jc w:val="center"/>
            </w:pPr>
            <w:r>
              <w:rPr>
                <w:color w:val="000000"/>
                <w:sz w:val="21"/>
              </w:rPr>
              <w:t>FR-35</w:t>
            </w:r>
          </w:p>
        </w:tc>
        <w:tc>
          <w:tcPr>
            <w:tcW w:w="8079" w:type="dxa"/>
            <w:shd w:val="clear" w:color="auto" w:fill="FFFFFF"/>
            <w:tcMar>
              <w:top w:w="80" w:type="dxa"/>
              <w:left w:w="110" w:type="dxa"/>
              <w:bottom w:w="80" w:type="dxa"/>
              <w:right w:w="110" w:type="dxa"/>
            </w:tcMar>
            <w:vAlign w:val="center"/>
          </w:tcPr>
          <w:p w14:paraId="7DA1D09D" w14:textId="77777777" w:rsidR="000600B3" w:rsidRDefault="00000000">
            <w:pPr>
              <w:pStyle w:val="Normal1"/>
              <w:spacing w:after="0" w:line="245" w:lineRule="auto"/>
            </w:pPr>
            <w:r>
              <w:rPr>
                <w:color w:val="000000"/>
                <w:sz w:val="21"/>
              </w:rPr>
              <w:t>Außerhalb einer aktiven Runde muss „Spieler wechseln“ zur Namenseingabe zurückführen, ohne gespeicherte Profile oder Historien zu löschen.</w:t>
            </w:r>
          </w:p>
        </w:tc>
      </w:tr>
      <w:tr w:rsidR="000600B3" w14:paraId="352D7A31" w14:textId="77777777">
        <w:tblPrEx>
          <w:tblCellMar>
            <w:top w:w="0" w:type="dxa"/>
            <w:bottom w:w="0" w:type="dxa"/>
          </w:tblCellMar>
        </w:tblPrEx>
        <w:trPr>
          <w:cantSplit/>
          <w:jc w:val="center"/>
        </w:trPr>
        <w:tc>
          <w:tcPr>
            <w:tcW w:w="935" w:type="dxa"/>
            <w:shd w:val="clear" w:color="auto" w:fill="FFFFFF"/>
            <w:tcMar>
              <w:top w:w="80" w:type="dxa"/>
              <w:left w:w="110" w:type="dxa"/>
              <w:bottom w:w="80" w:type="dxa"/>
              <w:right w:w="110" w:type="dxa"/>
            </w:tcMar>
            <w:vAlign w:val="center"/>
          </w:tcPr>
          <w:p w14:paraId="2FB35D74" w14:textId="77777777" w:rsidR="000600B3" w:rsidRDefault="00000000">
            <w:pPr>
              <w:pStyle w:val="Normal1"/>
              <w:spacing w:after="0" w:line="245" w:lineRule="auto"/>
              <w:jc w:val="center"/>
            </w:pPr>
            <w:r>
              <w:rPr>
                <w:color w:val="000000"/>
                <w:sz w:val="21"/>
              </w:rPr>
              <w:t>FR-36</w:t>
            </w:r>
          </w:p>
        </w:tc>
        <w:tc>
          <w:tcPr>
            <w:tcW w:w="8079" w:type="dxa"/>
            <w:shd w:val="clear" w:color="auto" w:fill="FFFFFF"/>
            <w:tcMar>
              <w:top w:w="80" w:type="dxa"/>
              <w:left w:w="110" w:type="dxa"/>
              <w:bottom w:w="80" w:type="dxa"/>
              <w:right w:w="110" w:type="dxa"/>
            </w:tcMar>
            <w:vAlign w:val="center"/>
          </w:tcPr>
          <w:p w14:paraId="0F150A01" w14:textId="77777777" w:rsidR="000600B3" w:rsidRDefault="00000000">
            <w:pPr>
              <w:pStyle w:val="Normal1"/>
              <w:spacing w:after="0" w:line="245" w:lineRule="auto"/>
            </w:pPr>
            <w:r>
              <w:rPr>
                <w:color w:val="000000"/>
                <w:sz w:val="21"/>
              </w:rPr>
              <w:t>Ein- und Auszahlungsbeträge müssen zwischen 0,01 € und 1.000.000 € liegen und höchstens zwei Nachkommastellen besitzen. Punkt oder Komma sind erlaubt; Null, negative Werte und andere Texteingaben sind abzuweisen.</w:t>
            </w:r>
          </w:p>
        </w:tc>
      </w:tr>
      <w:tr w:rsidR="000600B3" w14:paraId="4676BA57" w14:textId="77777777">
        <w:tblPrEx>
          <w:tblCellMar>
            <w:top w:w="0" w:type="dxa"/>
            <w:bottom w:w="0" w:type="dxa"/>
          </w:tblCellMar>
        </w:tblPrEx>
        <w:trPr>
          <w:cantSplit/>
          <w:jc w:val="center"/>
        </w:trPr>
        <w:tc>
          <w:tcPr>
            <w:tcW w:w="935" w:type="dxa"/>
            <w:shd w:val="clear" w:color="auto" w:fill="FFFFFF"/>
            <w:tcMar>
              <w:top w:w="80" w:type="dxa"/>
              <w:left w:w="110" w:type="dxa"/>
              <w:bottom w:w="80" w:type="dxa"/>
              <w:right w:w="110" w:type="dxa"/>
            </w:tcMar>
            <w:vAlign w:val="center"/>
          </w:tcPr>
          <w:p w14:paraId="2CB57BA0" w14:textId="77777777" w:rsidR="000600B3" w:rsidRDefault="00000000">
            <w:pPr>
              <w:pStyle w:val="Normal1"/>
              <w:spacing w:after="0" w:line="245" w:lineRule="auto"/>
              <w:jc w:val="center"/>
            </w:pPr>
            <w:r>
              <w:rPr>
                <w:color w:val="000000"/>
                <w:sz w:val="21"/>
              </w:rPr>
              <w:t>FR-37</w:t>
            </w:r>
          </w:p>
        </w:tc>
        <w:tc>
          <w:tcPr>
            <w:tcW w:w="8079" w:type="dxa"/>
            <w:shd w:val="clear" w:color="auto" w:fill="FFFFFF"/>
            <w:tcMar>
              <w:top w:w="80" w:type="dxa"/>
              <w:left w:w="110" w:type="dxa"/>
              <w:bottom w:w="80" w:type="dxa"/>
              <w:right w:w="110" w:type="dxa"/>
            </w:tcMar>
            <w:vAlign w:val="center"/>
          </w:tcPr>
          <w:p w14:paraId="49546A16" w14:textId="77777777" w:rsidR="000600B3" w:rsidRDefault="00000000">
            <w:pPr>
              <w:pStyle w:val="Normal1"/>
              <w:spacing w:after="0" w:line="245" w:lineRule="auto"/>
            </w:pPr>
            <w:r>
              <w:rPr>
                <w:color w:val="000000"/>
                <w:sz w:val="21"/>
              </w:rPr>
              <w:t>Eine Einzahlung muss abgewiesen werden, wenn der daraus entstehende Kontostand 1.000.000 € übersteigen würde. Diese Grenze beschränkt keine Spielgewinne.</w:t>
            </w:r>
          </w:p>
        </w:tc>
      </w:tr>
      <w:tr w:rsidR="000600B3" w14:paraId="68CD4CD7" w14:textId="77777777">
        <w:tblPrEx>
          <w:tblCellMar>
            <w:top w:w="0" w:type="dxa"/>
            <w:bottom w:w="0" w:type="dxa"/>
          </w:tblCellMar>
        </w:tblPrEx>
        <w:trPr>
          <w:cantSplit/>
          <w:jc w:val="center"/>
        </w:trPr>
        <w:tc>
          <w:tcPr>
            <w:tcW w:w="935" w:type="dxa"/>
            <w:shd w:val="clear" w:color="auto" w:fill="FFFFFF"/>
            <w:tcMar>
              <w:top w:w="80" w:type="dxa"/>
              <w:left w:w="110" w:type="dxa"/>
              <w:bottom w:w="80" w:type="dxa"/>
              <w:right w:w="110" w:type="dxa"/>
            </w:tcMar>
            <w:vAlign w:val="center"/>
          </w:tcPr>
          <w:p w14:paraId="53D7681B" w14:textId="77777777" w:rsidR="000600B3" w:rsidRDefault="00000000">
            <w:pPr>
              <w:pStyle w:val="Normal1"/>
              <w:spacing w:after="0" w:line="245" w:lineRule="auto"/>
              <w:jc w:val="center"/>
            </w:pPr>
            <w:r>
              <w:rPr>
                <w:color w:val="000000"/>
                <w:sz w:val="21"/>
              </w:rPr>
              <w:lastRenderedPageBreak/>
              <w:t>FR-38</w:t>
            </w:r>
          </w:p>
        </w:tc>
        <w:tc>
          <w:tcPr>
            <w:tcW w:w="8079" w:type="dxa"/>
            <w:shd w:val="clear" w:color="auto" w:fill="FFFFFF"/>
            <w:tcMar>
              <w:top w:w="80" w:type="dxa"/>
              <w:left w:w="110" w:type="dxa"/>
              <w:bottom w:w="80" w:type="dxa"/>
              <w:right w:w="110" w:type="dxa"/>
            </w:tcMar>
            <w:vAlign w:val="center"/>
          </w:tcPr>
          <w:p w14:paraId="09C1BF1C" w14:textId="77777777" w:rsidR="000600B3" w:rsidRDefault="00000000">
            <w:pPr>
              <w:pStyle w:val="Normal1"/>
              <w:spacing w:after="0" w:line="245" w:lineRule="auto"/>
            </w:pPr>
            <w:r>
              <w:rPr>
                <w:color w:val="000000"/>
                <w:sz w:val="21"/>
              </w:rPr>
              <w:t>Die App muss höchstens die letzten 50 abgeschlossenen Runden des aktuellen Profils anzeigen, neueste zuerst, und die Gesamtzahl gespeicherter Runden nennen. Ältere Einträge bleiben gespeichert.</w:t>
            </w:r>
          </w:p>
        </w:tc>
      </w:tr>
      <w:tr w:rsidR="000600B3" w14:paraId="2474E233" w14:textId="77777777">
        <w:tblPrEx>
          <w:tblCellMar>
            <w:top w:w="0" w:type="dxa"/>
            <w:bottom w:w="0" w:type="dxa"/>
          </w:tblCellMar>
        </w:tblPrEx>
        <w:trPr>
          <w:cantSplit/>
          <w:jc w:val="center"/>
        </w:trPr>
        <w:tc>
          <w:tcPr>
            <w:tcW w:w="935" w:type="dxa"/>
            <w:shd w:val="clear" w:color="auto" w:fill="FFFFFF"/>
            <w:tcMar>
              <w:top w:w="80" w:type="dxa"/>
              <w:left w:w="110" w:type="dxa"/>
              <w:bottom w:w="80" w:type="dxa"/>
              <w:right w:w="110" w:type="dxa"/>
            </w:tcMar>
            <w:vAlign w:val="center"/>
          </w:tcPr>
          <w:p w14:paraId="2709D2BC" w14:textId="77777777" w:rsidR="000600B3" w:rsidRDefault="00000000">
            <w:pPr>
              <w:pStyle w:val="Normal1"/>
              <w:spacing w:after="0" w:line="245" w:lineRule="auto"/>
              <w:jc w:val="center"/>
            </w:pPr>
            <w:r>
              <w:rPr>
                <w:color w:val="000000"/>
                <w:sz w:val="21"/>
              </w:rPr>
              <w:t>FR-39</w:t>
            </w:r>
          </w:p>
        </w:tc>
        <w:tc>
          <w:tcPr>
            <w:tcW w:w="8079" w:type="dxa"/>
            <w:shd w:val="clear" w:color="auto" w:fill="FFFFFF"/>
            <w:tcMar>
              <w:top w:w="80" w:type="dxa"/>
              <w:left w:w="110" w:type="dxa"/>
              <w:bottom w:w="80" w:type="dxa"/>
              <w:right w:w="110" w:type="dxa"/>
            </w:tcMar>
            <w:vAlign w:val="center"/>
          </w:tcPr>
          <w:p w14:paraId="3EE64F16" w14:textId="77777777" w:rsidR="000600B3" w:rsidRDefault="00000000">
            <w:pPr>
              <w:pStyle w:val="Normal1"/>
              <w:spacing w:after="0" w:line="245" w:lineRule="auto"/>
            </w:pPr>
            <w:r>
              <w:rPr>
                <w:color w:val="000000"/>
                <w:sz w:val="21"/>
              </w:rPr>
              <w:t>Bei ungültigen Eingaben, nicht ausreichendem Guthaben, fehlgeschlagenem Speichern oder nicht verfügbarer Browserdatenbank muss die App eine verständliche Fehlermeldung anzeigen.</w:t>
            </w:r>
          </w:p>
        </w:tc>
      </w:tr>
      <w:tr w:rsidR="000600B3" w14:paraId="25AE091C" w14:textId="77777777">
        <w:tblPrEx>
          <w:tblCellMar>
            <w:top w:w="0" w:type="dxa"/>
            <w:bottom w:w="0" w:type="dxa"/>
          </w:tblCellMar>
        </w:tblPrEx>
        <w:trPr>
          <w:cantSplit/>
          <w:jc w:val="center"/>
        </w:trPr>
        <w:tc>
          <w:tcPr>
            <w:tcW w:w="935" w:type="dxa"/>
            <w:shd w:val="clear" w:color="auto" w:fill="FFFFFF"/>
            <w:tcMar>
              <w:top w:w="80" w:type="dxa"/>
              <w:left w:w="110" w:type="dxa"/>
              <w:bottom w:w="80" w:type="dxa"/>
              <w:right w:w="110" w:type="dxa"/>
            </w:tcMar>
            <w:vAlign w:val="center"/>
          </w:tcPr>
          <w:p w14:paraId="331684E3" w14:textId="77777777" w:rsidR="000600B3" w:rsidRDefault="00000000">
            <w:pPr>
              <w:pStyle w:val="Normal1"/>
              <w:spacing w:after="0" w:line="245" w:lineRule="auto"/>
              <w:jc w:val="center"/>
            </w:pPr>
            <w:r>
              <w:rPr>
                <w:color w:val="000000"/>
                <w:sz w:val="21"/>
              </w:rPr>
              <w:t>FR-40</w:t>
            </w:r>
          </w:p>
        </w:tc>
        <w:tc>
          <w:tcPr>
            <w:tcW w:w="8079" w:type="dxa"/>
            <w:shd w:val="clear" w:color="auto" w:fill="FFFFFF"/>
            <w:tcMar>
              <w:top w:w="80" w:type="dxa"/>
              <w:left w:w="110" w:type="dxa"/>
              <w:bottom w:w="80" w:type="dxa"/>
              <w:right w:w="110" w:type="dxa"/>
            </w:tcMar>
            <w:vAlign w:val="center"/>
          </w:tcPr>
          <w:p w14:paraId="01F4C173" w14:textId="77777777" w:rsidR="000600B3" w:rsidRDefault="00000000">
            <w:pPr>
              <w:pStyle w:val="Normal1"/>
              <w:spacing w:after="0" w:line="245" w:lineRule="auto"/>
            </w:pPr>
            <w:r>
              <w:rPr>
                <w:color w:val="000000"/>
                <w:sz w:val="21"/>
              </w:rPr>
              <w:t>Ohne abgeschlossene Runde muss die App in der Historie einen Hinweis anzeigen. Nach Abschluss muss sie Ergebnis, Auszahlung und Nettobetrag am Tisch anzeigen.</w:t>
            </w:r>
          </w:p>
        </w:tc>
      </w:tr>
      <w:tr w:rsidR="000600B3" w14:paraId="2AA690A7" w14:textId="77777777">
        <w:tblPrEx>
          <w:tblCellMar>
            <w:top w:w="0" w:type="dxa"/>
            <w:bottom w:w="0" w:type="dxa"/>
          </w:tblCellMar>
        </w:tblPrEx>
        <w:trPr>
          <w:cantSplit/>
          <w:jc w:val="center"/>
        </w:trPr>
        <w:tc>
          <w:tcPr>
            <w:tcW w:w="935" w:type="dxa"/>
            <w:shd w:val="clear" w:color="auto" w:fill="FFFFFF"/>
            <w:tcMar>
              <w:top w:w="80" w:type="dxa"/>
              <w:left w:w="110" w:type="dxa"/>
              <w:bottom w:w="80" w:type="dxa"/>
              <w:right w:w="110" w:type="dxa"/>
            </w:tcMar>
            <w:vAlign w:val="center"/>
          </w:tcPr>
          <w:p w14:paraId="20A030B9" w14:textId="77777777" w:rsidR="000600B3" w:rsidRDefault="00000000">
            <w:pPr>
              <w:pStyle w:val="Normal1"/>
              <w:spacing w:after="0" w:line="245" w:lineRule="auto"/>
              <w:jc w:val="center"/>
            </w:pPr>
            <w:r>
              <w:rPr>
                <w:color w:val="000000"/>
                <w:sz w:val="21"/>
              </w:rPr>
              <w:t>FR-41</w:t>
            </w:r>
          </w:p>
        </w:tc>
        <w:tc>
          <w:tcPr>
            <w:tcW w:w="8079" w:type="dxa"/>
            <w:shd w:val="clear" w:color="auto" w:fill="FFFFFF"/>
            <w:tcMar>
              <w:top w:w="80" w:type="dxa"/>
              <w:left w:w="110" w:type="dxa"/>
              <w:bottom w:w="80" w:type="dxa"/>
              <w:right w:w="110" w:type="dxa"/>
            </w:tcMar>
            <w:vAlign w:val="center"/>
          </w:tcPr>
          <w:p w14:paraId="3C79E081" w14:textId="77777777" w:rsidR="000600B3" w:rsidRDefault="00000000">
            <w:pPr>
              <w:pStyle w:val="Normal1"/>
              <w:spacing w:after="0" w:line="245" w:lineRule="auto"/>
            </w:pPr>
            <w:r>
              <w:rPr>
                <w:color w:val="000000"/>
                <w:sz w:val="21"/>
              </w:rPr>
              <w:t>Die App muss Spielregeln und Hinweise zur lokalen Speicherung in einem aufklappbaren Bereich bereitstellen.</w:t>
            </w:r>
          </w:p>
        </w:tc>
      </w:tr>
      <w:tr w:rsidR="000600B3" w14:paraId="2F06CA64" w14:textId="77777777">
        <w:tblPrEx>
          <w:tblCellMar>
            <w:top w:w="0" w:type="dxa"/>
            <w:bottom w:w="0" w:type="dxa"/>
          </w:tblCellMar>
        </w:tblPrEx>
        <w:trPr>
          <w:cantSplit/>
          <w:jc w:val="center"/>
        </w:trPr>
        <w:tc>
          <w:tcPr>
            <w:tcW w:w="935" w:type="dxa"/>
            <w:shd w:val="clear" w:color="auto" w:fill="FFFFFF"/>
            <w:tcMar>
              <w:top w:w="80" w:type="dxa"/>
              <w:left w:w="110" w:type="dxa"/>
              <w:bottom w:w="80" w:type="dxa"/>
              <w:right w:w="110" w:type="dxa"/>
            </w:tcMar>
            <w:vAlign w:val="center"/>
          </w:tcPr>
          <w:p w14:paraId="53081DB3" w14:textId="77777777" w:rsidR="000600B3" w:rsidRDefault="00000000">
            <w:pPr>
              <w:pStyle w:val="Normal1"/>
              <w:spacing w:after="0" w:line="245" w:lineRule="auto"/>
              <w:jc w:val="center"/>
            </w:pPr>
            <w:r>
              <w:rPr>
                <w:color w:val="000000"/>
                <w:sz w:val="21"/>
              </w:rPr>
              <w:t>FR-42</w:t>
            </w:r>
          </w:p>
        </w:tc>
        <w:tc>
          <w:tcPr>
            <w:tcW w:w="8079" w:type="dxa"/>
            <w:shd w:val="clear" w:color="auto" w:fill="FFFFFF"/>
            <w:tcMar>
              <w:top w:w="80" w:type="dxa"/>
              <w:left w:w="110" w:type="dxa"/>
              <w:bottom w:w="80" w:type="dxa"/>
              <w:right w:w="110" w:type="dxa"/>
            </w:tcMar>
            <w:vAlign w:val="center"/>
          </w:tcPr>
          <w:p w14:paraId="79683D5B" w14:textId="77777777" w:rsidR="000600B3" w:rsidRDefault="00000000">
            <w:pPr>
              <w:pStyle w:val="Normal1"/>
              <w:spacing w:after="0" w:line="245" w:lineRule="auto"/>
            </w:pPr>
            <w:r>
              <w:rPr>
                <w:color w:val="000000"/>
                <w:sz w:val="21"/>
              </w:rPr>
              <w:t>Ist sessionStorage verfügbar, muss die App die Profil-ID für den aktuellen Tab vormerken und das Profil nach Neuladen automatisch öffnen.</w:t>
            </w:r>
          </w:p>
        </w:tc>
      </w:tr>
      <w:tr w:rsidR="000600B3" w14:paraId="1A358FA0" w14:textId="77777777">
        <w:tblPrEx>
          <w:tblCellMar>
            <w:top w:w="0" w:type="dxa"/>
            <w:bottom w:w="0" w:type="dxa"/>
          </w:tblCellMar>
        </w:tblPrEx>
        <w:trPr>
          <w:cantSplit/>
          <w:jc w:val="center"/>
        </w:trPr>
        <w:tc>
          <w:tcPr>
            <w:tcW w:w="935" w:type="dxa"/>
            <w:shd w:val="clear" w:color="auto" w:fill="FFFFFF"/>
            <w:tcMar>
              <w:top w:w="80" w:type="dxa"/>
              <w:left w:w="110" w:type="dxa"/>
              <w:bottom w:w="80" w:type="dxa"/>
              <w:right w:w="110" w:type="dxa"/>
            </w:tcMar>
            <w:vAlign w:val="center"/>
          </w:tcPr>
          <w:p w14:paraId="328F1B65" w14:textId="77777777" w:rsidR="000600B3" w:rsidRDefault="00000000">
            <w:pPr>
              <w:pStyle w:val="Normal1"/>
              <w:spacing w:after="0" w:line="245" w:lineRule="auto"/>
              <w:jc w:val="center"/>
            </w:pPr>
            <w:r>
              <w:rPr>
                <w:color w:val="000000"/>
                <w:sz w:val="21"/>
              </w:rPr>
              <w:t>FR-43</w:t>
            </w:r>
          </w:p>
        </w:tc>
        <w:tc>
          <w:tcPr>
            <w:tcW w:w="8079" w:type="dxa"/>
            <w:shd w:val="clear" w:color="auto" w:fill="FFFFFF"/>
            <w:tcMar>
              <w:top w:w="80" w:type="dxa"/>
              <w:left w:w="110" w:type="dxa"/>
              <w:bottom w:w="80" w:type="dxa"/>
              <w:right w:w="110" w:type="dxa"/>
            </w:tcMar>
            <w:vAlign w:val="center"/>
          </w:tcPr>
          <w:p w14:paraId="371ACCF4" w14:textId="77777777" w:rsidR="000600B3" w:rsidRDefault="00000000">
            <w:pPr>
              <w:pStyle w:val="Normal1"/>
              <w:spacing w:after="0" w:line="245" w:lineRule="auto"/>
            </w:pPr>
            <w:r>
              <w:rPr>
                <w:color w:val="000000"/>
                <w:sz w:val="21"/>
              </w:rPr>
              <w:t>Die Entscheidung des Dealers muss nur auf Dealer-Rang, Zusatzeinsatz und Zufallszahl beruhen; die Spielerkarte darf die CALL-Wahrscheinlichkeit nicht beeinflussen.</w:t>
            </w:r>
          </w:p>
        </w:tc>
      </w:tr>
    </w:tbl>
    <w:p w14:paraId="13D39E95" w14:textId="77777777" w:rsidR="000600B3" w:rsidRDefault="000600B3">
      <w:pPr>
        <w:pStyle w:val="Normal1"/>
        <w:spacing w:after="0" w:line="60" w:lineRule="exact"/>
      </w:pPr>
    </w:p>
    <w:p w14:paraId="3877691C" w14:textId="77777777" w:rsidR="000600B3" w:rsidRDefault="00000000">
      <w:pPr>
        <w:pStyle w:val="Heading2"/>
        <w:pageBreakBefore/>
        <w:spacing w:before="240" w:after="140"/>
      </w:pPr>
      <w:commentRangeStart w:id="3"/>
      <w:r>
        <w:rPr>
          <w:rFonts w:ascii="Calibri" w:hAnsi="Calibri"/>
        </w:rPr>
        <w:lastRenderedPageBreak/>
        <w:t>Nonfunctional Requirements</w:t>
      </w:r>
      <w:commentRangeEnd w:id="3"/>
      <w:r>
        <w:rPr>
          <w:rStyle w:val="CommentReference"/>
          <w:sz w:val="26"/>
          <w:szCs w:val="26"/>
        </w:rPr>
        <w:commentReference w:id="3"/>
      </w:r>
    </w:p>
    <w:tbl>
      <w:tblPr>
        <w:tblW w:w="907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941"/>
        <w:gridCol w:w="8131"/>
      </w:tblGrid>
      <w:tr w:rsidR="000600B3" w14:paraId="1301AB77" w14:textId="77777777">
        <w:tblPrEx>
          <w:tblCellMar>
            <w:top w:w="0" w:type="dxa"/>
            <w:bottom w:w="0" w:type="dxa"/>
          </w:tblCellMar>
        </w:tblPrEx>
        <w:trPr>
          <w:cantSplit/>
          <w:tblHeader/>
          <w:jc w:val="center"/>
        </w:trPr>
        <w:tc>
          <w:tcPr>
            <w:tcW w:w="935" w:type="dxa"/>
            <w:tcBorders>
              <w:top w:val="single" w:sz="4" w:space="0" w:color="808080"/>
              <w:left w:val="single" w:sz="4" w:space="0" w:color="808080"/>
              <w:bottom w:val="single" w:sz="4" w:space="0" w:color="808080"/>
              <w:right w:val="single" w:sz="4" w:space="0" w:color="808080"/>
            </w:tcBorders>
            <w:shd w:val="clear" w:color="auto" w:fill="DEE7EF"/>
            <w:tcMar>
              <w:top w:w="80" w:type="dxa"/>
              <w:left w:w="110" w:type="dxa"/>
              <w:bottom w:w="80" w:type="dxa"/>
              <w:right w:w="110" w:type="dxa"/>
            </w:tcMar>
            <w:vAlign w:val="center"/>
          </w:tcPr>
          <w:p w14:paraId="58082CBD" w14:textId="77777777" w:rsidR="000600B3" w:rsidRDefault="00000000">
            <w:pPr>
              <w:pStyle w:val="Normal1"/>
              <w:spacing w:after="0" w:line="245" w:lineRule="auto"/>
              <w:jc w:val="center"/>
            </w:pPr>
            <w:r>
              <w:rPr>
                <w:b/>
                <w:bCs/>
                <w:color w:val="000000"/>
                <w:sz w:val="21"/>
              </w:rPr>
              <w:t>ID</w:t>
            </w:r>
          </w:p>
        </w:tc>
        <w:tc>
          <w:tcPr>
            <w:tcW w:w="8079" w:type="dxa"/>
            <w:tcBorders>
              <w:top w:val="single" w:sz="4" w:space="0" w:color="808080"/>
              <w:left w:val="single" w:sz="4" w:space="0" w:color="808080"/>
              <w:bottom w:val="single" w:sz="4" w:space="0" w:color="808080"/>
              <w:right w:val="single" w:sz="4" w:space="0" w:color="808080"/>
            </w:tcBorders>
            <w:shd w:val="clear" w:color="auto" w:fill="DEE7EF"/>
            <w:tcMar>
              <w:top w:w="80" w:type="dxa"/>
              <w:left w:w="110" w:type="dxa"/>
              <w:bottom w:w="80" w:type="dxa"/>
              <w:right w:w="110" w:type="dxa"/>
            </w:tcMar>
            <w:vAlign w:val="center"/>
          </w:tcPr>
          <w:p w14:paraId="4CA93922" w14:textId="77777777" w:rsidR="000600B3" w:rsidRDefault="00000000">
            <w:pPr>
              <w:pStyle w:val="Normal1"/>
              <w:spacing w:after="0" w:line="245" w:lineRule="auto"/>
            </w:pPr>
            <w:r>
              <w:rPr>
                <w:b/>
                <w:bCs/>
                <w:color w:val="000000"/>
                <w:sz w:val="21"/>
              </w:rPr>
              <w:t>Requirement</w:t>
            </w:r>
          </w:p>
        </w:tc>
      </w:tr>
      <w:tr w:rsidR="000600B3" w14:paraId="5534A31D" w14:textId="77777777">
        <w:tblPrEx>
          <w:tblCellMar>
            <w:top w:w="0" w:type="dxa"/>
            <w:bottom w:w="0" w:type="dxa"/>
          </w:tblCellMar>
        </w:tblPrEx>
        <w:trPr>
          <w:cantSplit/>
          <w:jc w:val="center"/>
        </w:trPr>
        <w:tc>
          <w:tcPr>
            <w:tcW w:w="935"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421BAD1A" w14:textId="77777777" w:rsidR="000600B3" w:rsidRDefault="00000000">
            <w:pPr>
              <w:pStyle w:val="Normal1"/>
              <w:spacing w:after="0" w:line="245" w:lineRule="auto"/>
              <w:jc w:val="center"/>
            </w:pPr>
            <w:r>
              <w:rPr>
                <w:color w:val="000000"/>
                <w:sz w:val="21"/>
              </w:rPr>
              <w:t>NFR-01</w:t>
            </w:r>
          </w:p>
        </w:tc>
        <w:tc>
          <w:tcPr>
            <w:tcW w:w="8079"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3ACC931D" w14:textId="77777777" w:rsidR="000600B3" w:rsidRDefault="00000000">
            <w:pPr>
              <w:pStyle w:val="Normal1"/>
              <w:spacing w:after="0" w:line="245" w:lineRule="auto"/>
            </w:pPr>
            <w:r>
              <w:rPr>
                <w:color w:val="000000"/>
                <w:sz w:val="21"/>
              </w:rPr>
              <w:t>Konsistenz: Nach einer erfolgreichen Änderung muss die Oberfläche Guthaben und Rundenzustand aus dem gespeicherten Profilstand aktualisieren.</w:t>
            </w:r>
          </w:p>
        </w:tc>
      </w:tr>
      <w:tr w:rsidR="000600B3" w14:paraId="2EE7F4D6" w14:textId="77777777">
        <w:tblPrEx>
          <w:tblCellMar>
            <w:top w:w="0" w:type="dxa"/>
            <w:bottom w:w="0" w:type="dxa"/>
          </w:tblCellMar>
        </w:tblPrEx>
        <w:trPr>
          <w:cantSplit/>
          <w:jc w:val="center"/>
        </w:trPr>
        <w:tc>
          <w:tcPr>
            <w:tcW w:w="935"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5F6278BC" w14:textId="77777777" w:rsidR="000600B3" w:rsidRDefault="00000000">
            <w:pPr>
              <w:pStyle w:val="Normal1"/>
              <w:spacing w:after="0" w:line="245" w:lineRule="auto"/>
              <w:jc w:val="center"/>
            </w:pPr>
            <w:r>
              <w:rPr>
                <w:color w:val="000000"/>
                <w:sz w:val="21"/>
              </w:rPr>
              <w:t>NFR-02</w:t>
            </w:r>
          </w:p>
        </w:tc>
        <w:tc>
          <w:tcPr>
            <w:tcW w:w="8079"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5FBE9F09" w14:textId="77777777" w:rsidR="000600B3" w:rsidRDefault="00000000">
            <w:pPr>
              <w:pStyle w:val="Normal1"/>
              <w:spacing w:after="0" w:line="245" w:lineRule="auto"/>
            </w:pPr>
            <w:r>
              <w:rPr>
                <w:color w:val="000000"/>
                <w:sz w:val="21"/>
              </w:rPr>
              <w:t>Rechengenauigkeit: Die App muss sämtliche Spielgeldbeträge intern als ganze Centbeträge verarbeiten und Eurobeträge mit zwei Nachkommastellen anzeigen.</w:t>
            </w:r>
          </w:p>
        </w:tc>
      </w:tr>
      <w:tr w:rsidR="000600B3" w14:paraId="69FD96B3" w14:textId="77777777">
        <w:tblPrEx>
          <w:tblCellMar>
            <w:top w:w="0" w:type="dxa"/>
            <w:bottom w:w="0" w:type="dxa"/>
          </w:tblCellMar>
        </w:tblPrEx>
        <w:trPr>
          <w:cantSplit/>
          <w:jc w:val="center"/>
        </w:trPr>
        <w:tc>
          <w:tcPr>
            <w:tcW w:w="935"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13A8840C" w14:textId="77777777" w:rsidR="000600B3" w:rsidRDefault="00000000">
            <w:pPr>
              <w:pStyle w:val="Normal1"/>
              <w:spacing w:after="0" w:line="245" w:lineRule="auto"/>
              <w:jc w:val="center"/>
            </w:pPr>
            <w:r>
              <w:rPr>
                <w:color w:val="000000"/>
                <w:sz w:val="21"/>
              </w:rPr>
              <w:t>NFR-03</w:t>
            </w:r>
          </w:p>
        </w:tc>
        <w:tc>
          <w:tcPr>
            <w:tcW w:w="8079"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42DE6CB8" w14:textId="77777777" w:rsidR="000600B3" w:rsidRDefault="00000000">
            <w:pPr>
              <w:pStyle w:val="Normal1"/>
              <w:spacing w:after="0" w:line="245" w:lineRule="auto"/>
            </w:pPr>
            <w:r>
              <w:rPr>
                <w:color w:val="000000"/>
                <w:sz w:val="21"/>
              </w:rPr>
              <w:t>Lokale Ausführbarkeit: Darstellung, Spiellogik und Speicherung müssen in einer einzelnen HTML-Datei ohne Backend, externe Skripte, Schriftarten oder Netzwerkaufrufe umgesetzt sein.</w:t>
            </w:r>
          </w:p>
        </w:tc>
      </w:tr>
      <w:tr w:rsidR="000600B3" w14:paraId="389C0E5B" w14:textId="77777777">
        <w:tblPrEx>
          <w:tblCellMar>
            <w:top w:w="0" w:type="dxa"/>
            <w:bottom w:w="0" w:type="dxa"/>
          </w:tblCellMar>
        </w:tblPrEx>
        <w:trPr>
          <w:cantSplit/>
          <w:jc w:val="center"/>
        </w:trPr>
        <w:tc>
          <w:tcPr>
            <w:tcW w:w="935"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408B3249" w14:textId="77777777" w:rsidR="000600B3" w:rsidRDefault="00000000">
            <w:pPr>
              <w:pStyle w:val="Normal1"/>
              <w:spacing w:after="0" w:line="245" w:lineRule="auto"/>
              <w:jc w:val="center"/>
            </w:pPr>
            <w:r>
              <w:rPr>
                <w:color w:val="000000"/>
                <w:sz w:val="21"/>
              </w:rPr>
              <w:t>NFR-04</w:t>
            </w:r>
          </w:p>
        </w:tc>
        <w:tc>
          <w:tcPr>
            <w:tcW w:w="8079"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3714EB85" w14:textId="77777777" w:rsidR="000600B3" w:rsidRDefault="00000000">
            <w:pPr>
              <w:pStyle w:val="Normal1"/>
              <w:spacing w:after="0" w:line="245" w:lineRule="auto"/>
            </w:pPr>
            <w:r>
              <w:rPr>
                <w:color w:val="000000"/>
                <w:sz w:val="21"/>
              </w:rPr>
              <w:t>Eindeutigkeit: Je abgeschlossener Runden-ID darf genau ein Historieneintrag entstehen. Wiederholte Abschlussversuche dürfen keine zweite Auszahlung verursachen.</w:t>
            </w:r>
          </w:p>
        </w:tc>
      </w:tr>
      <w:tr w:rsidR="000600B3" w14:paraId="521D8C44" w14:textId="77777777">
        <w:tblPrEx>
          <w:tblCellMar>
            <w:top w:w="0" w:type="dxa"/>
            <w:bottom w:w="0" w:type="dxa"/>
          </w:tblCellMar>
        </w:tblPrEx>
        <w:trPr>
          <w:cantSplit/>
          <w:jc w:val="center"/>
        </w:trPr>
        <w:tc>
          <w:tcPr>
            <w:tcW w:w="935"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55DF8602" w14:textId="77777777" w:rsidR="000600B3" w:rsidRDefault="00000000">
            <w:pPr>
              <w:pStyle w:val="Normal1"/>
              <w:spacing w:after="0" w:line="245" w:lineRule="auto"/>
              <w:jc w:val="center"/>
            </w:pPr>
            <w:r>
              <w:rPr>
                <w:color w:val="000000"/>
                <w:sz w:val="21"/>
              </w:rPr>
              <w:t>NFR-05</w:t>
            </w:r>
          </w:p>
        </w:tc>
        <w:tc>
          <w:tcPr>
            <w:tcW w:w="8079"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7B24E978" w14:textId="77777777" w:rsidR="000600B3" w:rsidRDefault="00000000">
            <w:pPr>
              <w:pStyle w:val="Normal1"/>
              <w:spacing w:after="0" w:line="245" w:lineRule="auto"/>
            </w:pPr>
            <w:r>
              <w:rPr>
                <w:color w:val="000000"/>
                <w:sz w:val="21"/>
              </w:rPr>
              <w:t>Atomarität: Guthabenänderung, Historieneintrag und Entfernen der aktiven Runde müssen gemeinsam gespeichert oder bei einem Transaktionsfehler gemeinsam verworfen werden.</w:t>
            </w:r>
          </w:p>
        </w:tc>
      </w:tr>
      <w:tr w:rsidR="000600B3" w14:paraId="151D51EC" w14:textId="77777777">
        <w:tblPrEx>
          <w:tblCellMar>
            <w:top w:w="0" w:type="dxa"/>
            <w:bottom w:w="0" w:type="dxa"/>
          </w:tblCellMar>
        </w:tblPrEx>
        <w:trPr>
          <w:cantSplit/>
          <w:jc w:val="center"/>
        </w:trPr>
        <w:tc>
          <w:tcPr>
            <w:tcW w:w="935"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529AE74A" w14:textId="77777777" w:rsidR="000600B3" w:rsidRDefault="00000000">
            <w:pPr>
              <w:pStyle w:val="Normal1"/>
              <w:spacing w:after="0" w:line="245" w:lineRule="auto"/>
              <w:jc w:val="center"/>
            </w:pPr>
            <w:r>
              <w:rPr>
                <w:color w:val="000000"/>
                <w:sz w:val="21"/>
              </w:rPr>
              <w:t>NFR-06</w:t>
            </w:r>
          </w:p>
        </w:tc>
        <w:tc>
          <w:tcPr>
            <w:tcW w:w="8079"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1BA7F2E1" w14:textId="77777777" w:rsidR="000600B3" w:rsidRDefault="00000000">
            <w:pPr>
              <w:pStyle w:val="Normal1"/>
              <w:spacing w:after="0" w:line="245" w:lineRule="auto"/>
            </w:pPr>
            <w:r>
              <w:rPr>
                <w:color w:val="000000"/>
                <w:sz w:val="21"/>
              </w:rPr>
              <w:t>Nachvollziehbarkeit: Verfügbares Guthaben, reservierter Einsatz, Blind, Zusatzeinsatz und Gesamteinsatz müssen auf der Spieloberfläche klar beschriftet sein.</w:t>
            </w:r>
          </w:p>
        </w:tc>
      </w:tr>
      <w:tr w:rsidR="000600B3" w14:paraId="698A14C0" w14:textId="77777777">
        <w:tblPrEx>
          <w:tblCellMar>
            <w:top w:w="0" w:type="dxa"/>
            <w:bottom w:w="0" w:type="dxa"/>
          </w:tblCellMar>
        </w:tblPrEx>
        <w:trPr>
          <w:cantSplit/>
          <w:jc w:val="center"/>
        </w:trPr>
        <w:tc>
          <w:tcPr>
            <w:tcW w:w="935"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20DC7658" w14:textId="77777777" w:rsidR="000600B3" w:rsidRDefault="00000000">
            <w:pPr>
              <w:pStyle w:val="Normal1"/>
              <w:spacing w:after="0" w:line="245" w:lineRule="auto"/>
              <w:jc w:val="center"/>
            </w:pPr>
            <w:r>
              <w:rPr>
                <w:color w:val="000000"/>
                <w:sz w:val="21"/>
              </w:rPr>
              <w:t>NFR-07</w:t>
            </w:r>
          </w:p>
        </w:tc>
        <w:tc>
          <w:tcPr>
            <w:tcW w:w="8079"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44B4DCDE" w14:textId="77777777" w:rsidR="000600B3" w:rsidRDefault="00000000">
            <w:pPr>
              <w:pStyle w:val="Normal1"/>
              <w:spacing w:after="0" w:line="245" w:lineRule="auto"/>
            </w:pPr>
            <w:r>
              <w:rPr>
                <w:color w:val="000000"/>
                <w:sz w:val="21"/>
              </w:rPr>
              <w:t>Anpassbares Layout: Die Oberfläche muss bei schmalen Fenstern die Spalten untereinander anordnen. Breite Historientabellen müssen innerhalb ihres Bereichs horizontal scrollbar sein.</w:t>
            </w:r>
          </w:p>
        </w:tc>
      </w:tr>
      <w:tr w:rsidR="000600B3" w14:paraId="02EF03F9" w14:textId="77777777">
        <w:tblPrEx>
          <w:tblCellMar>
            <w:top w:w="0" w:type="dxa"/>
            <w:bottom w:w="0" w:type="dxa"/>
          </w:tblCellMar>
        </w:tblPrEx>
        <w:trPr>
          <w:cantSplit/>
          <w:jc w:val="center"/>
        </w:trPr>
        <w:tc>
          <w:tcPr>
            <w:tcW w:w="935"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714AFD5D" w14:textId="77777777" w:rsidR="000600B3" w:rsidRDefault="00000000">
            <w:pPr>
              <w:pStyle w:val="Normal1"/>
              <w:spacing w:after="0" w:line="245" w:lineRule="auto"/>
              <w:jc w:val="center"/>
            </w:pPr>
            <w:r>
              <w:rPr>
                <w:color w:val="000000"/>
                <w:sz w:val="21"/>
              </w:rPr>
              <w:t>NFR-08</w:t>
            </w:r>
          </w:p>
        </w:tc>
        <w:tc>
          <w:tcPr>
            <w:tcW w:w="8079"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64E6BD0A" w14:textId="77777777" w:rsidR="000600B3" w:rsidRDefault="00000000">
            <w:pPr>
              <w:pStyle w:val="Normal1"/>
              <w:spacing w:after="0" w:line="245" w:lineRule="auto"/>
            </w:pPr>
            <w:r>
              <w:rPr>
                <w:color w:val="000000"/>
                <w:sz w:val="21"/>
              </w:rPr>
              <w:t>Bedienbarkeit: Eingabefelder müssen beschriftet und Schaltflächen per Tastatur erreichbar sein. Der Tastaturfokus muss sichtbar markiert werden; Statusmeldungen müssen als Live-Bereich ausgezeichnet sein.</w:t>
            </w:r>
          </w:p>
        </w:tc>
      </w:tr>
      <w:tr w:rsidR="000600B3" w14:paraId="16782B06" w14:textId="77777777">
        <w:tblPrEx>
          <w:tblCellMar>
            <w:top w:w="0" w:type="dxa"/>
            <w:bottom w:w="0" w:type="dxa"/>
          </w:tblCellMar>
        </w:tblPrEx>
        <w:trPr>
          <w:cantSplit/>
          <w:jc w:val="center"/>
        </w:trPr>
        <w:tc>
          <w:tcPr>
            <w:tcW w:w="935"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26782B0B" w14:textId="77777777" w:rsidR="000600B3" w:rsidRDefault="00000000">
            <w:pPr>
              <w:pStyle w:val="Normal1"/>
              <w:spacing w:after="0" w:line="245" w:lineRule="auto"/>
              <w:jc w:val="center"/>
            </w:pPr>
            <w:r>
              <w:rPr>
                <w:color w:val="000000"/>
                <w:sz w:val="21"/>
              </w:rPr>
              <w:t>NFR-09</w:t>
            </w:r>
          </w:p>
        </w:tc>
        <w:tc>
          <w:tcPr>
            <w:tcW w:w="8079"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6B1818B1" w14:textId="77777777" w:rsidR="000600B3" w:rsidRDefault="00000000">
            <w:pPr>
              <w:pStyle w:val="Normal1"/>
              <w:spacing w:after="0" w:line="245" w:lineRule="auto"/>
            </w:pPr>
            <w:r>
              <w:rPr>
                <w:color w:val="000000"/>
                <w:sz w:val="21"/>
              </w:rPr>
              <w:t>Datenintegrität: Gespeicherte Guthaben müssen nichtnegative, sicher darstellbare ganze Centwerte sein. Eine Schreiboperation mit ungültigem Guthaben muss abgebrochen werden.</w:t>
            </w:r>
          </w:p>
        </w:tc>
      </w:tr>
      <w:tr w:rsidR="000600B3" w14:paraId="5C73314A" w14:textId="77777777">
        <w:tblPrEx>
          <w:tblCellMar>
            <w:top w:w="0" w:type="dxa"/>
            <w:bottom w:w="0" w:type="dxa"/>
          </w:tblCellMar>
        </w:tblPrEx>
        <w:trPr>
          <w:cantSplit/>
          <w:jc w:val="center"/>
        </w:trPr>
        <w:tc>
          <w:tcPr>
            <w:tcW w:w="935"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1B174E3D" w14:textId="77777777" w:rsidR="000600B3" w:rsidRDefault="00000000">
            <w:pPr>
              <w:pStyle w:val="Normal1"/>
              <w:spacing w:after="0" w:line="245" w:lineRule="auto"/>
              <w:jc w:val="center"/>
            </w:pPr>
            <w:r>
              <w:rPr>
                <w:color w:val="000000"/>
                <w:sz w:val="21"/>
              </w:rPr>
              <w:t>NFR-10</w:t>
            </w:r>
          </w:p>
        </w:tc>
        <w:tc>
          <w:tcPr>
            <w:tcW w:w="8079"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68213175" w14:textId="77777777" w:rsidR="000600B3" w:rsidRDefault="00000000">
            <w:pPr>
              <w:pStyle w:val="Normal1"/>
              <w:spacing w:after="0" w:line="245" w:lineRule="auto"/>
            </w:pPr>
            <w:r>
              <w:rPr>
                <w:color w:val="000000"/>
                <w:sz w:val="21"/>
              </w:rPr>
              <w:t>Zufallsauswahl: Karten und Dealer-Zufallszahl müssen mit crypto.getRandomValues erzeugt werden. Rejection Sampling muss eine Verzerrung durch die Modulo-Abbildung vermeiden.</w:t>
            </w:r>
          </w:p>
        </w:tc>
      </w:tr>
      <w:tr w:rsidR="000600B3" w14:paraId="1CB20D98" w14:textId="77777777">
        <w:tblPrEx>
          <w:tblCellMar>
            <w:top w:w="0" w:type="dxa"/>
            <w:bottom w:w="0" w:type="dxa"/>
          </w:tblCellMar>
        </w:tblPrEx>
        <w:trPr>
          <w:cantSplit/>
          <w:jc w:val="center"/>
        </w:trPr>
        <w:tc>
          <w:tcPr>
            <w:tcW w:w="935"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4A36D147" w14:textId="77777777" w:rsidR="000600B3" w:rsidRDefault="00000000">
            <w:pPr>
              <w:pStyle w:val="Normal1"/>
              <w:spacing w:after="0" w:line="245" w:lineRule="auto"/>
              <w:jc w:val="center"/>
            </w:pPr>
            <w:r>
              <w:rPr>
                <w:color w:val="000000"/>
                <w:sz w:val="21"/>
              </w:rPr>
              <w:t>NFR-11</w:t>
            </w:r>
          </w:p>
        </w:tc>
        <w:tc>
          <w:tcPr>
            <w:tcW w:w="8079"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34077220" w14:textId="77777777" w:rsidR="000600B3" w:rsidRDefault="00000000">
            <w:pPr>
              <w:pStyle w:val="Normal1"/>
              <w:spacing w:after="0" w:line="245" w:lineRule="auto"/>
            </w:pPr>
            <w:r>
              <w:rPr>
                <w:color w:val="000000"/>
                <w:sz w:val="21"/>
              </w:rPr>
              <w:t>Nebenläufigkeit: Schreiboperationen müssen den aktuellen Profilstand innerhalb derselben IndexedDB-Transaktion lesen. Bei einem abweichenden Rundenstand aus einem anderen Tab muss die betroffene Änderung abgewiesen und die Ansicht aktualisiert werden.</w:t>
            </w:r>
          </w:p>
        </w:tc>
      </w:tr>
    </w:tbl>
    <w:p w14:paraId="75C03D22" w14:textId="77777777" w:rsidR="000600B3" w:rsidRDefault="00000000">
      <w:pPr>
        <w:pStyle w:val="Heading1"/>
        <w:pageBreakBefore/>
        <w:spacing w:after="140"/>
      </w:pPr>
      <w:r>
        <w:rPr>
          <w:rFonts w:ascii="Calibri" w:hAnsi="Calibri"/>
        </w:rPr>
        <w:lastRenderedPageBreak/>
        <w:t>Algorithm Description</w:t>
      </w:r>
    </w:p>
    <w:p w14:paraId="6AF6350A" w14:textId="77777777" w:rsidR="000600B3" w:rsidRDefault="00000000">
      <w:pPr>
        <w:pStyle w:val="Normal1"/>
      </w:pPr>
      <w:r>
        <w:rPr>
          <w:color w:val="000000"/>
        </w:rPr>
        <w:t>Der folgende Algorithmus beschreibt den Ablauf der aktuellen HTML-App. Vor Änderungen wird der gespeicherte Profilstand innerhalb einer Schreibtransaktion gelesen.</w:t>
      </w:r>
    </w:p>
    <w:p w14:paraId="025DABDC" w14:textId="77777777" w:rsidR="000600B3" w:rsidRDefault="00000000">
      <w:pPr>
        <w:pStyle w:val="Normal1"/>
      </w:pPr>
      <w:r>
        <w:rPr>
          <w:color w:val="000000"/>
        </w:rPr>
        <w:t>Der Einsatz wird vor dem Ergebnis reserviert. Beim Abschluss wird nur die Auszahlung addiert. So werden Einsätze nicht doppelt abgezogen.</w:t>
      </w:r>
    </w:p>
    <w:p w14:paraId="5E96C7B3" w14:textId="77777777" w:rsidR="000600B3" w:rsidRDefault="000600B3">
      <w:pPr>
        <w:pStyle w:val="Normal1"/>
        <w:spacing w:after="0" w:line="60" w:lineRule="exact"/>
      </w:pPr>
    </w:p>
    <w:p w14:paraId="59780162" w14:textId="77777777" w:rsidR="000600B3" w:rsidRDefault="00000000">
      <w:pPr>
        <w:pStyle w:val="Heading3"/>
        <w:spacing w:before="240" w:after="140"/>
      </w:pPr>
      <w:r>
        <w:rPr>
          <w:rFonts w:ascii="Calibri" w:hAnsi="Calibri"/>
        </w:rPr>
        <w:t>Function 1 Spielerprofil öffnen</w:t>
      </w:r>
    </w:p>
    <w:p w14:paraId="6BD9F7E6" w14:textId="77777777" w:rsidR="000600B3" w:rsidRDefault="00000000">
      <w:pPr>
        <w:pStyle w:val="Normal1"/>
      </w:pPr>
      <w:r>
        <w:rPr>
          <w:color w:val="000000"/>
        </w:rPr>
        <w:t>Der Spieler gibt einen gültigen Benutzernamen ein. Die App entfernt äußere Leerzeichen, normalisiert den Text und verwendet die kleingeschriebene Form als Profil-ID in IndexedDB.</w:t>
      </w:r>
    </w:p>
    <w:p w14:paraId="24081097" w14:textId="77777777" w:rsidR="000600B3" w:rsidRDefault="00000000">
      <w:pPr>
        <w:pStyle w:val="Normal1"/>
      </w:pPr>
      <w:r>
        <w:rPr>
          <w:color w:val="000000"/>
        </w:rPr>
        <w:t>Existiert das Profil, werden Guthaben, laufende Runde und Historie geladen. Andernfalls wird es mit 100 € angelegt. Bei einem im aktuellen Tab vorgemerkten Profil lädt die App den Spielstand beim Neuladen automatisch; andernfalls ist der Name erneut einzugeben.</w:t>
      </w:r>
    </w:p>
    <w:p w14:paraId="64714932" w14:textId="77777777" w:rsidR="000600B3" w:rsidRDefault="000600B3">
      <w:pPr>
        <w:pStyle w:val="Normal1"/>
        <w:spacing w:after="0" w:line="60" w:lineRule="exact"/>
      </w:pPr>
    </w:p>
    <w:p w14:paraId="6911E2EC" w14:textId="77777777" w:rsidR="000600B3" w:rsidRDefault="00000000">
      <w:pPr>
        <w:pStyle w:val="Heading3"/>
        <w:spacing w:before="240" w:after="140"/>
      </w:pPr>
      <w:r>
        <w:rPr>
          <w:rFonts w:ascii="Calibri" w:hAnsi="Calibri"/>
        </w:rPr>
        <w:t>Function 2 Blind reservieren</w:t>
      </w:r>
    </w:p>
    <w:p w14:paraId="6E3B56D1" w14:textId="77777777" w:rsidR="000600B3" w:rsidRDefault="00000000">
      <w:pPr>
        <w:pStyle w:val="Normal1"/>
      </w:pPr>
      <w:r>
        <w:rPr>
          <w:color w:val="000000"/>
        </w:rPr>
        <w:t>Die App prüft, dass keine Runde läuft und mindestens 10 € verfügbar sind. Sie zieht die Blind vom verfügbaren Guthaben ab und speichert den Rundenbeginn zusammen mit den Karten.</w:t>
      </w:r>
    </w:p>
    <w:p w14:paraId="757E7D05" w14:textId="77777777" w:rsidR="000600B3" w:rsidRDefault="00000000">
      <w:pPr>
        <w:pStyle w:val="Normal1"/>
      </w:pPr>
      <w:r>
        <w:rPr>
          <w:color w:val="000000"/>
        </w:rPr>
        <w:t>Bei weniger als 10 € wird der Start verhindert und auf die Einzahlung von Spielgeld hingewiesen.</w:t>
      </w:r>
    </w:p>
    <w:p w14:paraId="108F14A4" w14:textId="77777777" w:rsidR="000600B3" w:rsidRDefault="000600B3">
      <w:pPr>
        <w:pStyle w:val="Normal1"/>
        <w:spacing w:after="0" w:line="60" w:lineRule="exact"/>
      </w:pPr>
    </w:p>
    <w:p w14:paraId="5C1799BD" w14:textId="77777777" w:rsidR="000600B3" w:rsidRDefault="00000000">
      <w:pPr>
        <w:pStyle w:val="Heading3"/>
        <w:spacing w:before="240" w:after="140"/>
      </w:pPr>
      <w:r>
        <w:rPr>
          <w:rFonts w:ascii="Calibri" w:hAnsi="Calibri"/>
        </w:rPr>
        <w:t>Function 3 Karten ziehen</w:t>
      </w:r>
    </w:p>
    <w:p w14:paraId="1071D06A" w14:textId="77777777" w:rsidR="000600B3" w:rsidRDefault="00000000">
      <w:pPr>
        <w:pStyle w:val="Normal1"/>
      </w:pPr>
      <w:r>
        <w:rPr>
          <w:color w:val="000000"/>
        </w:rPr>
        <w:t>Pro Runde werden zwei verschiedene Karten aus 52 möglichen Karten gezogen. Jede Farbe enthält die Ränge 2 bis 14. Die Auswahl erfolgt ohne Zurücklegen; in der nächsten Runde steht wieder das vollständige Blatt bereit.</w:t>
      </w:r>
    </w:p>
    <w:p w14:paraId="7955236F" w14:textId="77777777" w:rsidR="000600B3" w:rsidRDefault="00000000">
      <w:pPr>
        <w:pStyle w:val="Normal1"/>
      </w:pPr>
      <w:r>
        <w:rPr>
          <w:color w:val="000000"/>
        </w:rPr>
        <w:t>Der Spieler sieht nur seine eigene Karte. Die Karte des Dealers bleibt verdeckt.</w:t>
      </w:r>
    </w:p>
    <w:p w14:paraId="523D4A9D" w14:textId="77777777" w:rsidR="000600B3" w:rsidRDefault="000600B3">
      <w:pPr>
        <w:pStyle w:val="Normal1"/>
        <w:spacing w:after="0" w:line="60" w:lineRule="exact"/>
      </w:pPr>
    </w:p>
    <w:p w14:paraId="14645B74" w14:textId="77777777" w:rsidR="000600B3" w:rsidRDefault="00000000">
      <w:pPr>
        <w:pStyle w:val="Heading3"/>
        <w:spacing w:before="240" w:after="140"/>
      </w:pPr>
      <w:r>
        <w:rPr>
          <w:rFonts w:ascii="Calibri" w:hAnsi="Calibri"/>
        </w:rPr>
        <w:t>Function 4 Zusatzeinsatz festlegen</w:t>
      </w:r>
    </w:p>
    <w:p w14:paraId="691532A0" w14:textId="77777777" w:rsidR="000600B3" w:rsidRDefault="00000000">
      <w:pPr>
        <w:pStyle w:val="Normal1"/>
      </w:pPr>
      <w:r>
        <w:rPr>
          <w:color w:val="000000"/>
        </w:rPr>
        <w:t>Jeder Chipklick erhöht den Zusatzeinsatz und vermindert das verfügbare Guthaben um denselben Wert. Chips ohne ausreichende Deckung sind deaktiviert. „Zurücksetzen“ gibt alle zusätzlichen Chips zurück. Erst „Einsatz bestätigen“ oder „Ohne Zusatzeinsatz spielen“ löst die Dealer-Entscheidung aus.</w:t>
      </w:r>
    </w:p>
    <w:p w14:paraId="6D441AE2" w14:textId="77777777" w:rsidR="000600B3" w:rsidRDefault="000600B3">
      <w:pPr>
        <w:pStyle w:val="Normal1"/>
        <w:spacing w:after="0" w:line="60" w:lineRule="exact"/>
      </w:pPr>
    </w:p>
    <w:p w14:paraId="68C84C7B" w14:textId="77777777" w:rsidR="000600B3" w:rsidRDefault="00000000">
      <w:pPr>
        <w:pStyle w:val="Normal1"/>
        <w:keepNext/>
      </w:pPr>
      <w:r>
        <w:rPr>
          <w:color w:val="000000"/>
        </w:rPr>
        <w:t>Beispiel:</w:t>
      </w:r>
    </w:p>
    <w:p w14:paraId="672AF89A" w14:textId="77777777" w:rsidR="000600B3" w:rsidRDefault="00000000">
      <w:pPr>
        <w:pStyle w:val="Normal1"/>
        <w:keepNext/>
      </w:pPr>
      <w:r>
        <w:rPr>
          <w:color w:val="000000"/>
        </w:rPr>
        <w:t>Spieler bekommt einen König und setzt zusätzlich 30 €.</w:t>
      </w:r>
    </w:p>
    <w:p w14:paraId="769017B0" w14:textId="77777777" w:rsidR="000600B3" w:rsidRDefault="00000000">
      <w:pPr>
        <w:pStyle w:val="Normal1"/>
      </w:pPr>
      <w:r>
        <w:rPr>
          <w:color w:val="000000"/>
        </w:rPr>
        <w:t>Gesamteinsatz: 10 € (Blind) + 30 € = 40 €</w:t>
      </w:r>
    </w:p>
    <w:p w14:paraId="10E9C2C9" w14:textId="77777777" w:rsidR="000600B3" w:rsidRDefault="000600B3">
      <w:pPr>
        <w:pStyle w:val="Normal1"/>
        <w:spacing w:after="0" w:line="60" w:lineRule="exact"/>
      </w:pPr>
    </w:p>
    <w:p w14:paraId="72E258A2" w14:textId="77777777" w:rsidR="000600B3" w:rsidRDefault="00000000">
      <w:pPr>
        <w:pStyle w:val="Heading3"/>
        <w:spacing w:before="240" w:after="140"/>
      </w:pPr>
      <w:r>
        <w:rPr>
          <w:rFonts w:ascii="Calibri" w:hAnsi="Calibri"/>
        </w:rPr>
        <w:t>Function 5 Entscheidung des Dealers</w:t>
      </w:r>
    </w:p>
    <w:p w14:paraId="706F20DB" w14:textId="77777777" w:rsidR="000600B3" w:rsidRDefault="00000000">
      <w:pPr>
        <w:pStyle w:val="Normal1"/>
      </w:pPr>
      <w:r>
        <w:rPr>
          <w:color w:val="000000"/>
        </w:rPr>
        <w:t>Ohne Zusatzeinsatz geht der Dealer immer mit. Mit Zusatzeinsatz entscheidet er in drei Schritten:</w:t>
      </w:r>
    </w:p>
    <w:p w14:paraId="724C61E0" w14:textId="77777777" w:rsidR="000600B3" w:rsidRDefault="000600B3">
      <w:pPr>
        <w:pStyle w:val="Normal1"/>
        <w:spacing w:after="0" w:line="60" w:lineRule="exact"/>
      </w:pPr>
    </w:p>
    <w:p w14:paraId="7753B300" w14:textId="77777777" w:rsidR="000600B3" w:rsidRDefault="00000000">
      <w:pPr>
        <w:pStyle w:val="Normal1"/>
        <w:keepNext/>
        <w:spacing w:before="120"/>
      </w:pPr>
      <w:r>
        <w:rPr>
          <w:b/>
          <w:bCs/>
          <w:color w:val="000000"/>
        </w:rPr>
        <w:t>Schritt 1: Grundwahrscheinlichkeit</w:t>
      </w:r>
    </w:p>
    <w:p w14:paraId="6107051A" w14:textId="77777777" w:rsidR="000600B3" w:rsidRDefault="00000000">
      <w:pPr>
        <w:pStyle w:val="Normal1"/>
      </w:pPr>
      <w:r>
        <w:rPr>
          <w:color w:val="000000"/>
        </w:rPr>
        <w:t>Jede Karte hat eine Wahrscheinlichkeit, mit der der Dealer mitgeht. Je höher die Karte, desto eher geht er mit.</w:t>
      </w:r>
    </w:p>
    <w:p w14:paraId="655BAB42" w14:textId="77777777" w:rsidR="000600B3" w:rsidRDefault="000600B3">
      <w:pPr>
        <w:pStyle w:val="Normal1"/>
        <w:spacing w:after="0" w:line="60" w:lineRule="exact"/>
      </w:pPr>
    </w:p>
    <w:p w14:paraId="08C5E3A3" w14:textId="77777777" w:rsidR="000600B3" w:rsidRDefault="00000000">
      <w:pPr>
        <w:pStyle w:val="Normal1"/>
        <w:keepNext/>
        <w:spacing w:before="120"/>
      </w:pPr>
      <w:r>
        <w:rPr>
          <w:b/>
          <w:bCs/>
          <w:color w:val="000000"/>
        </w:rPr>
        <w:lastRenderedPageBreak/>
        <w:t>Schritt 2: Abzug für den Zusatzeinsatz</w:t>
      </w:r>
    </w:p>
    <w:p w14:paraId="2ABAA3D5" w14:textId="77777777" w:rsidR="000600B3" w:rsidRDefault="00000000">
      <w:pPr>
        <w:pStyle w:val="Normal1"/>
      </w:pPr>
      <w:r>
        <w:rPr>
          <w:color w:val="000000"/>
        </w:rPr>
        <w:t>Pro volle 10 € Zusatzeinsatz sinkt die Grundwahrscheinlichkeit um 2 Prozentpunkte, höchstens um 30. Das Ergebnis wird auf mindestens 0 % begrenzt. Beim Ass bleibt die Wahrscheinlichkeit unabhängig vom Einsatz bei 100 %. Die Spielerkarte fließt nicht in diese Entscheidung ein.</w:t>
      </w:r>
    </w:p>
    <w:p w14:paraId="552BDE05" w14:textId="77777777" w:rsidR="000600B3" w:rsidRDefault="000600B3">
      <w:pPr>
        <w:pStyle w:val="Normal1"/>
        <w:spacing w:after="0" w:line="60" w:lineRule="exact"/>
      </w:pPr>
    </w:p>
    <w:tbl>
      <w:tblPr>
        <w:tblW w:w="907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941"/>
        <w:gridCol w:w="855"/>
        <w:gridCol w:w="3138"/>
        <w:gridCol w:w="3138"/>
      </w:tblGrid>
      <w:tr w:rsidR="000600B3" w14:paraId="3162418E" w14:textId="77777777">
        <w:tblPrEx>
          <w:tblCellMar>
            <w:top w:w="0" w:type="dxa"/>
            <w:bottom w:w="0" w:type="dxa"/>
          </w:tblCellMar>
        </w:tblPrEx>
        <w:trPr>
          <w:cantSplit/>
          <w:tblHeader/>
          <w:jc w:val="center"/>
        </w:trPr>
        <w:tc>
          <w:tcPr>
            <w:tcW w:w="1928" w:type="dxa"/>
            <w:tcBorders>
              <w:top w:val="single" w:sz="4" w:space="0" w:color="808080"/>
              <w:left w:val="single" w:sz="4" w:space="0" w:color="808080"/>
              <w:bottom w:val="single" w:sz="4" w:space="0" w:color="808080"/>
              <w:right w:val="single" w:sz="4" w:space="0" w:color="808080"/>
            </w:tcBorders>
            <w:shd w:val="clear" w:color="auto" w:fill="DEE7EF"/>
            <w:tcMar>
              <w:top w:w="80" w:type="dxa"/>
              <w:left w:w="110" w:type="dxa"/>
              <w:bottom w:w="80" w:type="dxa"/>
              <w:right w:w="110" w:type="dxa"/>
            </w:tcMar>
            <w:vAlign w:val="center"/>
          </w:tcPr>
          <w:p w14:paraId="0EF15623" w14:textId="77777777" w:rsidR="000600B3" w:rsidRDefault="00000000">
            <w:pPr>
              <w:pStyle w:val="Normal1"/>
              <w:spacing w:after="0" w:line="245" w:lineRule="auto"/>
              <w:jc w:val="center"/>
            </w:pPr>
            <w:r>
              <w:rPr>
                <w:b/>
                <w:bCs/>
                <w:color w:val="000000"/>
                <w:sz w:val="21"/>
              </w:rPr>
              <w:t>Karte des Dealers</w:t>
            </w:r>
          </w:p>
        </w:tc>
        <w:tc>
          <w:tcPr>
            <w:tcW w:w="850" w:type="dxa"/>
            <w:tcBorders>
              <w:top w:val="single" w:sz="4" w:space="0" w:color="808080"/>
              <w:left w:val="single" w:sz="4" w:space="0" w:color="808080"/>
              <w:bottom w:val="single" w:sz="4" w:space="0" w:color="808080"/>
              <w:right w:val="single" w:sz="4" w:space="0" w:color="808080"/>
            </w:tcBorders>
            <w:shd w:val="clear" w:color="auto" w:fill="DEE7EF"/>
            <w:tcMar>
              <w:top w:w="80" w:type="dxa"/>
              <w:left w:w="110" w:type="dxa"/>
              <w:bottom w:w="80" w:type="dxa"/>
              <w:right w:w="110" w:type="dxa"/>
            </w:tcMar>
            <w:vAlign w:val="center"/>
          </w:tcPr>
          <w:p w14:paraId="5B823AE7" w14:textId="77777777" w:rsidR="000600B3" w:rsidRDefault="00000000">
            <w:pPr>
              <w:pStyle w:val="Normal1"/>
              <w:spacing w:after="0" w:line="245" w:lineRule="auto"/>
              <w:jc w:val="center"/>
            </w:pPr>
            <w:r>
              <w:rPr>
                <w:b/>
                <w:bCs/>
                <w:color w:val="000000"/>
                <w:sz w:val="21"/>
              </w:rPr>
              <w:t>Wert</w:t>
            </w:r>
          </w:p>
        </w:tc>
        <w:tc>
          <w:tcPr>
            <w:tcW w:w="3118" w:type="dxa"/>
            <w:tcBorders>
              <w:top w:val="single" w:sz="4" w:space="0" w:color="808080"/>
              <w:left w:val="single" w:sz="4" w:space="0" w:color="808080"/>
              <w:bottom w:val="single" w:sz="4" w:space="0" w:color="808080"/>
              <w:right w:val="single" w:sz="4" w:space="0" w:color="808080"/>
            </w:tcBorders>
            <w:shd w:val="clear" w:color="auto" w:fill="DEE7EF"/>
            <w:tcMar>
              <w:top w:w="80" w:type="dxa"/>
              <w:left w:w="110" w:type="dxa"/>
              <w:bottom w:w="80" w:type="dxa"/>
              <w:right w:w="110" w:type="dxa"/>
            </w:tcMar>
            <w:vAlign w:val="center"/>
          </w:tcPr>
          <w:p w14:paraId="2E1AA6FB" w14:textId="77777777" w:rsidR="000600B3" w:rsidRDefault="00000000">
            <w:pPr>
              <w:pStyle w:val="Normal1"/>
              <w:spacing w:after="0" w:line="245" w:lineRule="auto"/>
              <w:jc w:val="center"/>
            </w:pPr>
            <w:r>
              <w:rPr>
                <w:b/>
                <w:bCs/>
                <w:color w:val="000000"/>
                <w:sz w:val="21"/>
              </w:rPr>
              <w:t>Grundwahrscheinlichkeit</w:t>
            </w:r>
          </w:p>
        </w:tc>
        <w:tc>
          <w:tcPr>
            <w:tcW w:w="3118" w:type="dxa"/>
            <w:tcBorders>
              <w:top w:val="single" w:sz="4" w:space="0" w:color="808080"/>
              <w:left w:val="single" w:sz="4" w:space="0" w:color="808080"/>
              <w:bottom w:val="single" w:sz="4" w:space="0" w:color="808080"/>
              <w:right w:val="single" w:sz="4" w:space="0" w:color="808080"/>
            </w:tcBorders>
            <w:shd w:val="clear" w:color="auto" w:fill="DEE7EF"/>
            <w:tcMar>
              <w:top w:w="80" w:type="dxa"/>
              <w:left w:w="110" w:type="dxa"/>
              <w:bottom w:w="80" w:type="dxa"/>
              <w:right w:w="110" w:type="dxa"/>
            </w:tcMar>
            <w:vAlign w:val="center"/>
          </w:tcPr>
          <w:p w14:paraId="4F84B6B6" w14:textId="77777777" w:rsidR="000600B3" w:rsidRDefault="00000000">
            <w:pPr>
              <w:pStyle w:val="Normal1"/>
              <w:spacing w:after="0" w:line="245" w:lineRule="auto"/>
              <w:jc w:val="center"/>
            </w:pPr>
            <w:r>
              <w:rPr>
                <w:b/>
                <w:bCs/>
                <w:color w:val="000000"/>
                <w:sz w:val="21"/>
              </w:rPr>
              <w:t>bei 50 € Zusatzeinsatz</w:t>
            </w:r>
          </w:p>
        </w:tc>
      </w:tr>
      <w:tr w:rsidR="000600B3" w14:paraId="1F81C855" w14:textId="77777777">
        <w:tblPrEx>
          <w:tblCellMar>
            <w:top w:w="0" w:type="dxa"/>
            <w:bottom w:w="0" w:type="dxa"/>
          </w:tblCellMar>
        </w:tblPrEx>
        <w:trPr>
          <w:cantSplit/>
          <w:jc w:val="center"/>
        </w:trPr>
        <w:tc>
          <w:tcPr>
            <w:tcW w:w="192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2179AB78" w14:textId="77777777" w:rsidR="000600B3" w:rsidRDefault="00000000">
            <w:pPr>
              <w:pStyle w:val="Normal1"/>
              <w:spacing w:after="0" w:line="245" w:lineRule="auto"/>
              <w:jc w:val="center"/>
            </w:pPr>
            <w:r>
              <w:rPr>
                <w:color w:val="000000"/>
                <w:sz w:val="21"/>
              </w:rPr>
              <w:t>Ass</w:t>
            </w:r>
          </w:p>
        </w:tc>
        <w:tc>
          <w:tcPr>
            <w:tcW w:w="85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53B3EDFD" w14:textId="77777777" w:rsidR="000600B3" w:rsidRDefault="00000000">
            <w:pPr>
              <w:pStyle w:val="Normal1"/>
              <w:spacing w:after="0" w:line="245" w:lineRule="auto"/>
              <w:jc w:val="center"/>
            </w:pPr>
            <w:r>
              <w:rPr>
                <w:color w:val="000000"/>
                <w:sz w:val="21"/>
              </w:rPr>
              <w:t>14</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38BDE31E" w14:textId="77777777" w:rsidR="000600B3" w:rsidRDefault="00000000">
            <w:pPr>
              <w:pStyle w:val="Normal1"/>
              <w:spacing w:after="0" w:line="245" w:lineRule="auto"/>
              <w:jc w:val="center"/>
            </w:pPr>
            <w:r>
              <w:rPr>
                <w:color w:val="000000"/>
                <w:sz w:val="21"/>
              </w:rPr>
              <w:t>100 %</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67BED86D" w14:textId="77777777" w:rsidR="000600B3" w:rsidRDefault="00000000">
            <w:pPr>
              <w:pStyle w:val="Normal1"/>
              <w:spacing w:after="0" w:line="245" w:lineRule="auto"/>
              <w:jc w:val="center"/>
            </w:pPr>
            <w:r>
              <w:rPr>
                <w:color w:val="000000"/>
                <w:sz w:val="21"/>
              </w:rPr>
              <w:t>100 %</w:t>
            </w:r>
          </w:p>
        </w:tc>
      </w:tr>
      <w:tr w:rsidR="000600B3" w14:paraId="24D70AA0" w14:textId="77777777">
        <w:tblPrEx>
          <w:tblCellMar>
            <w:top w:w="0" w:type="dxa"/>
            <w:bottom w:w="0" w:type="dxa"/>
          </w:tblCellMar>
        </w:tblPrEx>
        <w:trPr>
          <w:cantSplit/>
          <w:jc w:val="center"/>
        </w:trPr>
        <w:tc>
          <w:tcPr>
            <w:tcW w:w="192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50EF2C96" w14:textId="77777777" w:rsidR="000600B3" w:rsidRDefault="00000000">
            <w:pPr>
              <w:pStyle w:val="Normal1"/>
              <w:spacing w:after="0" w:line="245" w:lineRule="auto"/>
              <w:jc w:val="center"/>
            </w:pPr>
            <w:r>
              <w:rPr>
                <w:color w:val="000000"/>
                <w:sz w:val="21"/>
              </w:rPr>
              <w:t>König</w:t>
            </w:r>
          </w:p>
        </w:tc>
        <w:tc>
          <w:tcPr>
            <w:tcW w:w="85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028E49D1" w14:textId="77777777" w:rsidR="000600B3" w:rsidRDefault="00000000">
            <w:pPr>
              <w:pStyle w:val="Normal1"/>
              <w:spacing w:after="0" w:line="245" w:lineRule="auto"/>
              <w:jc w:val="center"/>
            </w:pPr>
            <w:r>
              <w:rPr>
                <w:color w:val="000000"/>
                <w:sz w:val="21"/>
              </w:rPr>
              <w:t>13</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27B289CE" w14:textId="77777777" w:rsidR="000600B3" w:rsidRDefault="00000000">
            <w:pPr>
              <w:pStyle w:val="Normal1"/>
              <w:spacing w:after="0" w:line="245" w:lineRule="auto"/>
              <w:jc w:val="center"/>
            </w:pPr>
            <w:r>
              <w:rPr>
                <w:color w:val="000000"/>
                <w:sz w:val="21"/>
              </w:rPr>
              <w:t>90 %</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075D6421" w14:textId="77777777" w:rsidR="000600B3" w:rsidRDefault="00000000">
            <w:pPr>
              <w:pStyle w:val="Normal1"/>
              <w:spacing w:after="0" w:line="245" w:lineRule="auto"/>
              <w:jc w:val="center"/>
            </w:pPr>
            <w:r>
              <w:rPr>
                <w:color w:val="000000"/>
                <w:sz w:val="21"/>
              </w:rPr>
              <w:t>80 %</w:t>
            </w:r>
          </w:p>
        </w:tc>
      </w:tr>
      <w:tr w:rsidR="000600B3" w14:paraId="60F025BF" w14:textId="77777777">
        <w:tblPrEx>
          <w:tblCellMar>
            <w:top w:w="0" w:type="dxa"/>
            <w:bottom w:w="0" w:type="dxa"/>
          </w:tblCellMar>
        </w:tblPrEx>
        <w:trPr>
          <w:cantSplit/>
          <w:jc w:val="center"/>
        </w:trPr>
        <w:tc>
          <w:tcPr>
            <w:tcW w:w="192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68BF5E49" w14:textId="77777777" w:rsidR="000600B3" w:rsidRDefault="00000000">
            <w:pPr>
              <w:pStyle w:val="Normal1"/>
              <w:spacing w:after="0" w:line="245" w:lineRule="auto"/>
              <w:jc w:val="center"/>
            </w:pPr>
            <w:r>
              <w:rPr>
                <w:color w:val="000000"/>
                <w:sz w:val="21"/>
              </w:rPr>
              <w:t>Dame</w:t>
            </w:r>
          </w:p>
        </w:tc>
        <w:tc>
          <w:tcPr>
            <w:tcW w:w="85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1090FF46" w14:textId="77777777" w:rsidR="000600B3" w:rsidRDefault="00000000">
            <w:pPr>
              <w:pStyle w:val="Normal1"/>
              <w:spacing w:after="0" w:line="245" w:lineRule="auto"/>
              <w:jc w:val="center"/>
            </w:pPr>
            <w:r>
              <w:rPr>
                <w:color w:val="000000"/>
                <w:sz w:val="21"/>
              </w:rPr>
              <w:t>12</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259DD15C" w14:textId="77777777" w:rsidR="000600B3" w:rsidRDefault="00000000">
            <w:pPr>
              <w:pStyle w:val="Normal1"/>
              <w:spacing w:after="0" w:line="245" w:lineRule="auto"/>
              <w:jc w:val="center"/>
            </w:pPr>
            <w:r>
              <w:rPr>
                <w:color w:val="000000"/>
                <w:sz w:val="21"/>
              </w:rPr>
              <w:t>85 %</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3275815A" w14:textId="77777777" w:rsidR="000600B3" w:rsidRDefault="00000000">
            <w:pPr>
              <w:pStyle w:val="Normal1"/>
              <w:spacing w:after="0" w:line="245" w:lineRule="auto"/>
              <w:jc w:val="center"/>
            </w:pPr>
            <w:r>
              <w:rPr>
                <w:color w:val="000000"/>
                <w:sz w:val="21"/>
              </w:rPr>
              <w:t>75 %</w:t>
            </w:r>
          </w:p>
        </w:tc>
      </w:tr>
      <w:tr w:rsidR="000600B3" w14:paraId="367899F1" w14:textId="77777777">
        <w:tblPrEx>
          <w:tblCellMar>
            <w:top w:w="0" w:type="dxa"/>
            <w:bottom w:w="0" w:type="dxa"/>
          </w:tblCellMar>
        </w:tblPrEx>
        <w:trPr>
          <w:cantSplit/>
          <w:jc w:val="center"/>
        </w:trPr>
        <w:tc>
          <w:tcPr>
            <w:tcW w:w="192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77E4F83C" w14:textId="77777777" w:rsidR="000600B3" w:rsidRDefault="00000000">
            <w:pPr>
              <w:pStyle w:val="Normal1"/>
              <w:spacing w:after="0" w:line="245" w:lineRule="auto"/>
              <w:jc w:val="center"/>
            </w:pPr>
            <w:r>
              <w:rPr>
                <w:color w:val="000000"/>
                <w:sz w:val="21"/>
              </w:rPr>
              <w:t>Bube</w:t>
            </w:r>
          </w:p>
        </w:tc>
        <w:tc>
          <w:tcPr>
            <w:tcW w:w="85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26140C8F" w14:textId="77777777" w:rsidR="000600B3" w:rsidRDefault="00000000">
            <w:pPr>
              <w:pStyle w:val="Normal1"/>
              <w:spacing w:after="0" w:line="245" w:lineRule="auto"/>
              <w:jc w:val="center"/>
            </w:pPr>
            <w:r>
              <w:rPr>
                <w:color w:val="000000"/>
                <w:sz w:val="21"/>
              </w:rPr>
              <w:t>11</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6A32A00A" w14:textId="77777777" w:rsidR="000600B3" w:rsidRDefault="00000000">
            <w:pPr>
              <w:pStyle w:val="Normal1"/>
              <w:spacing w:after="0" w:line="245" w:lineRule="auto"/>
              <w:jc w:val="center"/>
            </w:pPr>
            <w:r>
              <w:rPr>
                <w:color w:val="000000"/>
                <w:sz w:val="21"/>
              </w:rPr>
              <w:t>80 %</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33329486" w14:textId="77777777" w:rsidR="000600B3" w:rsidRDefault="00000000">
            <w:pPr>
              <w:pStyle w:val="Normal1"/>
              <w:spacing w:after="0" w:line="245" w:lineRule="auto"/>
              <w:jc w:val="center"/>
            </w:pPr>
            <w:r>
              <w:rPr>
                <w:color w:val="000000"/>
                <w:sz w:val="21"/>
              </w:rPr>
              <w:t>70 %</w:t>
            </w:r>
          </w:p>
        </w:tc>
      </w:tr>
      <w:tr w:rsidR="000600B3" w14:paraId="46932CD2" w14:textId="77777777">
        <w:tblPrEx>
          <w:tblCellMar>
            <w:top w:w="0" w:type="dxa"/>
            <w:bottom w:w="0" w:type="dxa"/>
          </w:tblCellMar>
        </w:tblPrEx>
        <w:trPr>
          <w:cantSplit/>
          <w:jc w:val="center"/>
        </w:trPr>
        <w:tc>
          <w:tcPr>
            <w:tcW w:w="192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4BB69468" w14:textId="77777777" w:rsidR="000600B3" w:rsidRDefault="00000000">
            <w:pPr>
              <w:pStyle w:val="Normal1"/>
              <w:spacing w:after="0" w:line="245" w:lineRule="auto"/>
              <w:jc w:val="center"/>
            </w:pPr>
            <w:r>
              <w:rPr>
                <w:color w:val="000000"/>
                <w:sz w:val="21"/>
              </w:rPr>
              <w:t>10</w:t>
            </w:r>
          </w:p>
        </w:tc>
        <w:tc>
          <w:tcPr>
            <w:tcW w:w="85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36683C2A" w14:textId="77777777" w:rsidR="000600B3" w:rsidRDefault="00000000">
            <w:pPr>
              <w:pStyle w:val="Normal1"/>
              <w:spacing w:after="0" w:line="245" w:lineRule="auto"/>
              <w:jc w:val="center"/>
            </w:pPr>
            <w:r>
              <w:rPr>
                <w:color w:val="000000"/>
                <w:sz w:val="21"/>
              </w:rPr>
              <w:t>10</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57D8DDB0" w14:textId="77777777" w:rsidR="000600B3" w:rsidRDefault="00000000">
            <w:pPr>
              <w:pStyle w:val="Normal1"/>
              <w:spacing w:after="0" w:line="245" w:lineRule="auto"/>
              <w:jc w:val="center"/>
            </w:pPr>
            <w:r>
              <w:rPr>
                <w:color w:val="000000"/>
                <w:sz w:val="21"/>
              </w:rPr>
              <w:t>75 %</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35BD9F40" w14:textId="77777777" w:rsidR="000600B3" w:rsidRDefault="00000000">
            <w:pPr>
              <w:pStyle w:val="Normal1"/>
              <w:spacing w:after="0" w:line="245" w:lineRule="auto"/>
              <w:jc w:val="center"/>
            </w:pPr>
            <w:r>
              <w:rPr>
                <w:color w:val="000000"/>
                <w:sz w:val="21"/>
              </w:rPr>
              <w:t>65 %</w:t>
            </w:r>
          </w:p>
        </w:tc>
      </w:tr>
      <w:tr w:rsidR="000600B3" w14:paraId="1DC99852" w14:textId="77777777">
        <w:tblPrEx>
          <w:tblCellMar>
            <w:top w:w="0" w:type="dxa"/>
            <w:bottom w:w="0" w:type="dxa"/>
          </w:tblCellMar>
        </w:tblPrEx>
        <w:trPr>
          <w:cantSplit/>
          <w:jc w:val="center"/>
        </w:trPr>
        <w:tc>
          <w:tcPr>
            <w:tcW w:w="192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172B5493" w14:textId="77777777" w:rsidR="000600B3" w:rsidRDefault="00000000">
            <w:pPr>
              <w:pStyle w:val="Normal1"/>
              <w:spacing w:after="0" w:line="245" w:lineRule="auto"/>
              <w:jc w:val="center"/>
            </w:pPr>
            <w:r>
              <w:rPr>
                <w:color w:val="000000"/>
                <w:sz w:val="21"/>
              </w:rPr>
              <w:t>9</w:t>
            </w:r>
          </w:p>
        </w:tc>
        <w:tc>
          <w:tcPr>
            <w:tcW w:w="85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74584E89" w14:textId="77777777" w:rsidR="000600B3" w:rsidRDefault="00000000">
            <w:pPr>
              <w:pStyle w:val="Normal1"/>
              <w:spacing w:after="0" w:line="245" w:lineRule="auto"/>
              <w:jc w:val="center"/>
            </w:pPr>
            <w:r>
              <w:rPr>
                <w:color w:val="000000"/>
                <w:sz w:val="21"/>
              </w:rPr>
              <w:t>9</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7AC9D461" w14:textId="77777777" w:rsidR="000600B3" w:rsidRDefault="00000000">
            <w:pPr>
              <w:pStyle w:val="Normal1"/>
              <w:spacing w:after="0" w:line="245" w:lineRule="auto"/>
              <w:jc w:val="center"/>
            </w:pPr>
            <w:r>
              <w:rPr>
                <w:color w:val="000000"/>
                <w:sz w:val="21"/>
              </w:rPr>
              <w:t>65 %</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2BE57BC2" w14:textId="77777777" w:rsidR="000600B3" w:rsidRDefault="00000000">
            <w:pPr>
              <w:pStyle w:val="Normal1"/>
              <w:spacing w:after="0" w:line="245" w:lineRule="auto"/>
              <w:jc w:val="center"/>
            </w:pPr>
            <w:r>
              <w:rPr>
                <w:color w:val="000000"/>
                <w:sz w:val="21"/>
              </w:rPr>
              <w:t>55 %</w:t>
            </w:r>
          </w:p>
        </w:tc>
      </w:tr>
      <w:tr w:rsidR="000600B3" w14:paraId="5123C6BC" w14:textId="77777777">
        <w:tblPrEx>
          <w:tblCellMar>
            <w:top w:w="0" w:type="dxa"/>
            <w:bottom w:w="0" w:type="dxa"/>
          </w:tblCellMar>
        </w:tblPrEx>
        <w:trPr>
          <w:cantSplit/>
          <w:jc w:val="center"/>
        </w:trPr>
        <w:tc>
          <w:tcPr>
            <w:tcW w:w="192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59E54945" w14:textId="77777777" w:rsidR="000600B3" w:rsidRDefault="00000000">
            <w:pPr>
              <w:pStyle w:val="Normal1"/>
              <w:spacing w:after="0" w:line="245" w:lineRule="auto"/>
              <w:jc w:val="center"/>
            </w:pPr>
            <w:r>
              <w:rPr>
                <w:color w:val="000000"/>
                <w:sz w:val="21"/>
              </w:rPr>
              <w:t>8</w:t>
            </w:r>
          </w:p>
        </w:tc>
        <w:tc>
          <w:tcPr>
            <w:tcW w:w="85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4C38C0D8" w14:textId="77777777" w:rsidR="000600B3" w:rsidRDefault="00000000">
            <w:pPr>
              <w:pStyle w:val="Normal1"/>
              <w:spacing w:after="0" w:line="245" w:lineRule="auto"/>
              <w:jc w:val="center"/>
            </w:pPr>
            <w:r>
              <w:rPr>
                <w:color w:val="000000"/>
                <w:sz w:val="21"/>
              </w:rPr>
              <w:t>8</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384B0413" w14:textId="77777777" w:rsidR="000600B3" w:rsidRDefault="00000000">
            <w:pPr>
              <w:pStyle w:val="Normal1"/>
              <w:spacing w:after="0" w:line="245" w:lineRule="auto"/>
              <w:jc w:val="center"/>
            </w:pPr>
            <w:r>
              <w:rPr>
                <w:color w:val="000000"/>
                <w:sz w:val="21"/>
              </w:rPr>
              <w:t>60 %</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30E80C11" w14:textId="77777777" w:rsidR="000600B3" w:rsidRDefault="00000000">
            <w:pPr>
              <w:pStyle w:val="Normal1"/>
              <w:spacing w:after="0" w:line="245" w:lineRule="auto"/>
              <w:jc w:val="center"/>
            </w:pPr>
            <w:r>
              <w:rPr>
                <w:color w:val="000000"/>
                <w:sz w:val="21"/>
              </w:rPr>
              <w:t>50 %</w:t>
            </w:r>
          </w:p>
        </w:tc>
      </w:tr>
      <w:tr w:rsidR="000600B3" w14:paraId="71D3F9D0" w14:textId="77777777">
        <w:tblPrEx>
          <w:tblCellMar>
            <w:top w:w="0" w:type="dxa"/>
            <w:bottom w:w="0" w:type="dxa"/>
          </w:tblCellMar>
        </w:tblPrEx>
        <w:trPr>
          <w:cantSplit/>
          <w:jc w:val="center"/>
        </w:trPr>
        <w:tc>
          <w:tcPr>
            <w:tcW w:w="192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648BFCFA" w14:textId="77777777" w:rsidR="000600B3" w:rsidRDefault="00000000">
            <w:pPr>
              <w:pStyle w:val="Normal1"/>
              <w:spacing w:after="0" w:line="245" w:lineRule="auto"/>
              <w:jc w:val="center"/>
            </w:pPr>
            <w:r>
              <w:rPr>
                <w:color w:val="000000"/>
                <w:sz w:val="21"/>
              </w:rPr>
              <w:t>7</w:t>
            </w:r>
          </w:p>
        </w:tc>
        <w:tc>
          <w:tcPr>
            <w:tcW w:w="85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6974E520" w14:textId="77777777" w:rsidR="000600B3" w:rsidRDefault="00000000">
            <w:pPr>
              <w:pStyle w:val="Normal1"/>
              <w:spacing w:after="0" w:line="245" w:lineRule="auto"/>
              <w:jc w:val="center"/>
            </w:pPr>
            <w:r>
              <w:rPr>
                <w:color w:val="000000"/>
                <w:sz w:val="21"/>
              </w:rPr>
              <w:t>7</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4486E274" w14:textId="77777777" w:rsidR="000600B3" w:rsidRDefault="00000000">
            <w:pPr>
              <w:pStyle w:val="Normal1"/>
              <w:spacing w:after="0" w:line="245" w:lineRule="auto"/>
              <w:jc w:val="center"/>
            </w:pPr>
            <w:r>
              <w:rPr>
                <w:color w:val="000000"/>
                <w:sz w:val="21"/>
              </w:rPr>
              <w:t>55 %</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05AA5037" w14:textId="77777777" w:rsidR="000600B3" w:rsidRDefault="00000000">
            <w:pPr>
              <w:pStyle w:val="Normal1"/>
              <w:spacing w:after="0" w:line="245" w:lineRule="auto"/>
              <w:jc w:val="center"/>
            </w:pPr>
            <w:r>
              <w:rPr>
                <w:color w:val="000000"/>
                <w:sz w:val="21"/>
              </w:rPr>
              <w:t>45 %</w:t>
            </w:r>
          </w:p>
        </w:tc>
      </w:tr>
      <w:tr w:rsidR="000600B3" w14:paraId="37C0FBC1" w14:textId="77777777">
        <w:tblPrEx>
          <w:tblCellMar>
            <w:top w:w="0" w:type="dxa"/>
            <w:bottom w:w="0" w:type="dxa"/>
          </w:tblCellMar>
        </w:tblPrEx>
        <w:trPr>
          <w:cantSplit/>
          <w:jc w:val="center"/>
        </w:trPr>
        <w:tc>
          <w:tcPr>
            <w:tcW w:w="192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6C23845D" w14:textId="77777777" w:rsidR="000600B3" w:rsidRDefault="00000000">
            <w:pPr>
              <w:pStyle w:val="Normal1"/>
              <w:spacing w:after="0" w:line="245" w:lineRule="auto"/>
              <w:jc w:val="center"/>
            </w:pPr>
            <w:r>
              <w:rPr>
                <w:color w:val="000000"/>
                <w:sz w:val="21"/>
              </w:rPr>
              <w:t>6</w:t>
            </w:r>
          </w:p>
        </w:tc>
        <w:tc>
          <w:tcPr>
            <w:tcW w:w="85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2999E1E4" w14:textId="77777777" w:rsidR="000600B3" w:rsidRDefault="00000000">
            <w:pPr>
              <w:pStyle w:val="Normal1"/>
              <w:spacing w:after="0" w:line="245" w:lineRule="auto"/>
              <w:jc w:val="center"/>
            </w:pPr>
            <w:r>
              <w:rPr>
                <w:color w:val="000000"/>
                <w:sz w:val="21"/>
              </w:rPr>
              <w:t>6</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0F7BB648" w14:textId="77777777" w:rsidR="000600B3" w:rsidRDefault="00000000">
            <w:pPr>
              <w:pStyle w:val="Normal1"/>
              <w:spacing w:after="0" w:line="245" w:lineRule="auto"/>
              <w:jc w:val="center"/>
            </w:pPr>
            <w:r>
              <w:rPr>
                <w:color w:val="000000"/>
                <w:sz w:val="21"/>
              </w:rPr>
              <w:t>45 %</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180CA274" w14:textId="77777777" w:rsidR="000600B3" w:rsidRDefault="00000000">
            <w:pPr>
              <w:pStyle w:val="Normal1"/>
              <w:spacing w:after="0" w:line="245" w:lineRule="auto"/>
              <w:jc w:val="center"/>
            </w:pPr>
            <w:r>
              <w:rPr>
                <w:color w:val="000000"/>
                <w:sz w:val="21"/>
              </w:rPr>
              <w:t>35 %</w:t>
            </w:r>
          </w:p>
        </w:tc>
      </w:tr>
      <w:tr w:rsidR="000600B3" w14:paraId="78C56544" w14:textId="77777777">
        <w:tblPrEx>
          <w:tblCellMar>
            <w:top w:w="0" w:type="dxa"/>
            <w:bottom w:w="0" w:type="dxa"/>
          </w:tblCellMar>
        </w:tblPrEx>
        <w:trPr>
          <w:cantSplit/>
          <w:jc w:val="center"/>
        </w:trPr>
        <w:tc>
          <w:tcPr>
            <w:tcW w:w="192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0186FD20" w14:textId="77777777" w:rsidR="000600B3" w:rsidRDefault="00000000">
            <w:pPr>
              <w:pStyle w:val="Normal1"/>
              <w:spacing w:after="0" w:line="245" w:lineRule="auto"/>
              <w:jc w:val="center"/>
            </w:pPr>
            <w:r>
              <w:rPr>
                <w:color w:val="000000"/>
                <w:sz w:val="21"/>
              </w:rPr>
              <w:t>5</w:t>
            </w:r>
          </w:p>
        </w:tc>
        <w:tc>
          <w:tcPr>
            <w:tcW w:w="85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32A95838" w14:textId="77777777" w:rsidR="000600B3" w:rsidRDefault="00000000">
            <w:pPr>
              <w:pStyle w:val="Normal1"/>
              <w:spacing w:after="0" w:line="245" w:lineRule="auto"/>
              <w:jc w:val="center"/>
            </w:pPr>
            <w:r>
              <w:rPr>
                <w:color w:val="000000"/>
                <w:sz w:val="21"/>
              </w:rPr>
              <w:t>5</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25AA1A8A" w14:textId="77777777" w:rsidR="000600B3" w:rsidRDefault="00000000">
            <w:pPr>
              <w:pStyle w:val="Normal1"/>
              <w:spacing w:after="0" w:line="245" w:lineRule="auto"/>
              <w:jc w:val="center"/>
            </w:pPr>
            <w:r>
              <w:rPr>
                <w:color w:val="000000"/>
                <w:sz w:val="21"/>
              </w:rPr>
              <w:t>40 %</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09C8D5F9" w14:textId="77777777" w:rsidR="000600B3" w:rsidRDefault="00000000">
            <w:pPr>
              <w:pStyle w:val="Normal1"/>
              <w:spacing w:after="0" w:line="245" w:lineRule="auto"/>
              <w:jc w:val="center"/>
            </w:pPr>
            <w:r>
              <w:rPr>
                <w:color w:val="000000"/>
                <w:sz w:val="21"/>
              </w:rPr>
              <w:t>30 %</w:t>
            </w:r>
          </w:p>
        </w:tc>
      </w:tr>
      <w:tr w:rsidR="000600B3" w14:paraId="766A8FA6" w14:textId="77777777">
        <w:tblPrEx>
          <w:tblCellMar>
            <w:top w:w="0" w:type="dxa"/>
            <w:bottom w:w="0" w:type="dxa"/>
          </w:tblCellMar>
        </w:tblPrEx>
        <w:trPr>
          <w:cantSplit/>
          <w:jc w:val="center"/>
        </w:trPr>
        <w:tc>
          <w:tcPr>
            <w:tcW w:w="192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47CAE5EA" w14:textId="77777777" w:rsidR="000600B3" w:rsidRDefault="00000000">
            <w:pPr>
              <w:pStyle w:val="Normal1"/>
              <w:spacing w:after="0" w:line="245" w:lineRule="auto"/>
              <w:jc w:val="center"/>
            </w:pPr>
            <w:r>
              <w:rPr>
                <w:color w:val="000000"/>
                <w:sz w:val="21"/>
              </w:rPr>
              <w:t>4</w:t>
            </w:r>
          </w:p>
        </w:tc>
        <w:tc>
          <w:tcPr>
            <w:tcW w:w="85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4DE31C25" w14:textId="77777777" w:rsidR="000600B3" w:rsidRDefault="00000000">
            <w:pPr>
              <w:pStyle w:val="Normal1"/>
              <w:spacing w:after="0" w:line="245" w:lineRule="auto"/>
              <w:jc w:val="center"/>
            </w:pPr>
            <w:r>
              <w:rPr>
                <w:color w:val="000000"/>
                <w:sz w:val="21"/>
              </w:rPr>
              <w:t>4</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1CBBA4FD" w14:textId="77777777" w:rsidR="000600B3" w:rsidRDefault="00000000">
            <w:pPr>
              <w:pStyle w:val="Normal1"/>
              <w:spacing w:after="0" w:line="245" w:lineRule="auto"/>
              <w:jc w:val="center"/>
            </w:pPr>
            <w:r>
              <w:rPr>
                <w:color w:val="000000"/>
                <w:sz w:val="21"/>
              </w:rPr>
              <w:t>25 %</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65B546D0" w14:textId="77777777" w:rsidR="000600B3" w:rsidRDefault="00000000">
            <w:pPr>
              <w:pStyle w:val="Normal1"/>
              <w:spacing w:after="0" w:line="245" w:lineRule="auto"/>
              <w:jc w:val="center"/>
            </w:pPr>
            <w:r>
              <w:rPr>
                <w:color w:val="000000"/>
                <w:sz w:val="21"/>
              </w:rPr>
              <w:t>15 %</w:t>
            </w:r>
          </w:p>
        </w:tc>
      </w:tr>
      <w:tr w:rsidR="000600B3" w14:paraId="51D5B12E" w14:textId="77777777">
        <w:tblPrEx>
          <w:tblCellMar>
            <w:top w:w="0" w:type="dxa"/>
            <w:bottom w:w="0" w:type="dxa"/>
          </w:tblCellMar>
        </w:tblPrEx>
        <w:trPr>
          <w:cantSplit/>
          <w:jc w:val="center"/>
        </w:trPr>
        <w:tc>
          <w:tcPr>
            <w:tcW w:w="192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7115B755" w14:textId="77777777" w:rsidR="000600B3" w:rsidRDefault="00000000">
            <w:pPr>
              <w:pStyle w:val="Normal1"/>
              <w:spacing w:after="0" w:line="245" w:lineRule="auto"/>
              <w:jc w:val="center"/>
            </w:pPr>
            <w:r>
              <w:rPr>
                <w:color w:val="000000"/>
                <w:sz w:val="21"/>
              </w:rPr>
              <w:t>3</w:t>
            </w:r>
          </w:p>
        </w:tc>
        <w:tc>
          <w:tcPr>
            <w:tcW w:w="85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69272499" w14:textId="77777777" w:rsidR="000600B3" w:rsidRDefault="00000000">
            <w:pPr>
              <w:pStyle w:val="Normal1"/>
              <w:spacing w:after="0" w:line="245" w:lineRule="auto"/>
              <w:jc w:val="center"/>
            </w:pPr>
            <w:r>
              <w:rPr>
                <w:color w:val="000000"/>
                <w:sz w:val="21"/>
              </w:rPr>
              <w:t>3</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1DB3F101" w14:textId="77777777" w:rsidR="000600B3" w:rsidRDefault="00000000">
            <w:pPr>
              <w:pStyle w:val="Normal1"/>
              <w:spacing w:after="0" w:line="245" w:lineRule="auto"/>
              <w:jc w:val="center"/>
            </w:pPr>
            <w:r>
              <w:rPr>
                <w:color w:val="000000"/>
                <w:sz w:val="21"/>
              </w:rPr>
              <w:t>15 %</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1B316AAA" w14:textId="77777777" w:rsidR="000600B3" w:rsidRDefault="00000000">
            <w:pPr>
              <w:pStyle w:val="Normal1"/>
              <w:spacing w:after="0" w:line="245" w:lineRule="auto"/>
              <w:jc w:val="center"/>
            </w:pPr>
            <w:r>
              <w:rPr>
                <w:color w:val="000000"/>
                <w:sz w:val="21"/>
              </w:rPr>
              <w:t>5 %</w:t>
            </w:r>
          </w:p>
        </w:tc>
      </w:tr>
      <w:tr w:rsidR="000600B3" w14:paraId="3E0FCAF0" w14:textId="77777777">
        <w:tblPrEx>
          <w:tblCellMar>
            <w:top w:w="0" w:type="dxa"/>
            <w:bottom w:w="0" w:type="dxa"/>
          </w:tblCellMar>
        </w:tblPrEx>
        <w:trPr>
          <w:cantSplit/>
          <w:jc w:val="center"/>
        </w:trPr>
        <w:tc>
          <w:tcPr>
            <w:tcW w:w="192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0DFB1F1C" w14:textId="77777777" w:rsidR="000600B3" w:rsidRDefault="00000000">
            <w:pPr>
              <w:pStyle w:val="Normal1"/>
              <w:spacing w:after="0" w:line="245" w:lineRule="auto"/>
              <w:jc w:val="center"/>
            </w:pPr>
            <w:r>
              <w:rPr>
                <w:color w:val="000000"/>
                <w:sz w:val="21"/>
              </w:rPr>
              <w:t>2</w:t>
            </w:r>
          </w:p>
        </w:tc>
        <w:tc>
          <w:tcPr>
            <w:tcW w:w="85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75E53023" w14:textId="77777777" w:rsidR="000600B3" w:rsidRDefault="00000000">
            <w:pPr>
              <w:pStyle w:val="Normal1"/>
              <w:spacing w:after="0" w:line="245" w:lineRule="auto"/>
              <w:jc w:val="center"/>
            </w:pPr>
            <w:r>
              <w:rPr>
                <w:color w:val="000000"/>
                <w:sz w:val="21"/>
              </w:rPr>
              <w:t>2</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7474AD0B" w14:textId="77777777" w:rsidR="000600B3" w:rsidRDefault="00000000">
            <w:pPr>
              <w:pStyle w:val="Normal1"/>
              <w:spacing w:after="0" w:line="245" w:lineRule="auto"/>
              <w:jc w:val="center"/>
            </w:pPr>
            <w:r>
              <w:rPr>
                <w:color w:val="000000"/>
                <w:sz w:val="21"/>
              </w:rPr>
              <w:t>0 %</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10" w:type="dxa"/>
              <w:bottom w:w="80" w:type="dxa"/>
              <w:right w:w="110" w:type="dxa"/>
            </w:tcMar>
            <w:vAlign w:val="center"/>
          </w:tcPr>
          <w:p w14:paraId="3B1F626D" w14:textId="77777777" w:rsidR="000600B3" w:rsidRDefault="00000000">
            <w:pPr>
              <w:pStyle w:val="Normal1"/>
              <w:spacing w:after="0" w:line="245" w:lineRule="auto"/>
              <w:jc w:val="center"/>
            </w:pPr>
            <w:r>
              <w:rPr>
                <w:color w:val="000000"/>
                <w:sz w:val="21"/>
              </w:rPr>
              <w:t>0 %</w:t>
            </w:r>
          </w:p>
        </w:tc>
      </w:tr>
    </w:tbl>
    <w:p w14:paraId="7EE91CC5" w14:textId="77777777" w:rsidR="000600B3" w:rsidRDefault="000600B3">
      <w:pPr>
        <w:pStyle w:val="Normal1"/>
        <w:spacing w:after="0" w:line="60" w:lineRule="exact"/>
      </w:pPr>
    </w:p>
    <w:p w14:paraId="5001ABA0" w14:textId="77777777" w:rsidR="000600B3" w:rsidRDefault="00000000">
      <w:pPr>
        <w:pStyle w:val="Normal1"/>
        <w:keepNext/>
        <w:spacing w:before="120"/>
      </w:pPr>
      <w:r>
        <w:rPr>
          <w:b/>
          <w:bCs/>
          <w:color w:val="000000"/>
        </w:rPr>
        <w:t>Schritt 3: Zufallszahl</w:t>
      </w:r>
    </w:p>
    <w:p w14:paraId="6B21EEEA" w14:textId="77777777" w:rsidR="000600B3" w:rsidRDefault="00000000">
      <w:pPr>
        <w:pStyle w:val="Normal1"/>
      </w:pPr>
      <w:r>
        <w:rPr>
          <w:color w:val="000000"/>
        </w:rPr>
        <w:t>Der Zufallsgenerator zieht eine Zahl von 1 bis 100. Ist sie kleiner oder gleich der Wahrscheinlichkeit, geht der Dealer mit. Sonst steigt er aus.</w:t>
      </w:r>
    </w:p>
    <w:p w14:paraId="0FD78664" w14:textId="77777777" w:rsidR="000600B3" w:rsidRDefault="000600B3">
      <w:pPr>
        <w:pStyle w:val="Normal1"/>
        <w:spacing w:after="0" w:line="60" w:lineRule="exact"/>
      </w:pPr>
    </w:p>
    <w:p w14:paraId="5A4B55B6" w14:textId="77777777" w:rsidR="000600B3" w:rsidRDefault="00000000">
      <w:pPr>
        <w:pStyle w:val="Normal1"/>
        <w:keepNext/>
      </w:pPr>
      <w:r>
        <w:rPr>
          <w:color w:val="000000"/>
        </w:rPr>
        <w:t>Beispiel:</w:t>
      </w:r>
    </w:p>
    <w:p w14:paraId="1724077A" w14:textId="77777777" w:rsidR="000600B3" w:rsidRDefault="00000000">
      <w:pPr>
        <w:pStyle w:val="Normal1"/>
        <w:keepNext/>
      </w:pPr>
      <w:r>
        <w:rPr>
          <w:color w:val="000000"/>
        </w:rPr>
        <w:t>Dealer hat eine 8 → 60 %</w:t>
      </w:r>
    </w:p>
    <w:p w14:paraId="5C3F9D6C" w14:textId="77777777" w:rsidR="000600B3" w:rsidRDefault="00000000">
      <w:pPr>
        <w:pStyle w:val="Normal1"/>
        <w:keepNext/>
      </w:pPr>
      <w:r>
        <w:rPr>
          <w:color w:val="000000"/>
        </w:rPr>
        <w:t>Zusatzeinsatz 35 € → 3 × 2 Prozentpunkte = 6 Prozentpunkte Abzug → 54 %</w:t>
      </w:r>
    </w:p>
    <w:p w14:paraId="0F872ABA" w14:textId="77777777" w:rsidR="000600B3" w:rsidRDefault="00000000">
      <w:pPr>
        <w:pStyle w:val="Normal1"/>
      </w:pPr>
      <w:r>
        <w:rPr>
          <w:color w:val="000000"/>
        </w:rPr>
        <w:t>Zufallszahl: 41 → 41 ist kleiner als 54, der Dealer geht mit.</w:t>
      </w:r>
    </w:p>
    <w:p w14:paraId="4F7EEA06" w14:textId="77777777" w:rsidR="000600B3" w:rsidRDefault="000600B3">
      <w:pPr>
        <w:pStyle w:val="Normal1"/>
        <w:spacing w:after="0" w:line="60" w:lineRule="exact"/>
      </w:pPr>
    </w:p>
    <w:p w14:paraId="52E4DAD2" w14:textId="77777777" w:rsidR="000600B3" w:rsidRDefault="00000000">
      <w:pPr>
        <w:pStyle w:val="Heading3"/>
        <w:spacing w:before="240" w:after="140"/>
      </w:pPr>
      <w:r>
        <w:rPr>
          <w:rFonts w:ascii="Calibri" w:hAnsi="Calibri"/>
        </w:rPr>
        <w:t>Function 6 Karten vergleichen</w:t>
      </w:r>
    </w:p>
    <w:p w14:paraId="30AB80AF" w14:textId="77777777" w:rsidR="000600B3" w:rsidRDefault="00000000">
      <w:pPr>
        <w:pStyle w:val="Normal1"/>
      </w:pPr>
      <w:r>
        <w:rPr>
          <w:color w:val="000000"/>
        </w:rPr>
        <w:t>Bei CALL wird die Dealer-Karte aufgedeckt. Verglichen werden nur die Ränge: 2 bis 10 nach Zahl, Bube = 11, Dame = 12, König = 13, Ass = 14. Die Kartenfarbe hat keinen Einfluss.</w:t>
      </w:r>
    </w:p>
    <w:p w14:paraId="3E747D9C" w14:textId="77777777" w:rsidR="000600B3" w:rsidRDefault="000600B3">
      <w:pPr>
        <w:pStyle w:val="Normal1"/>
        <w:spacing w:after="0" w:line="60" w:lineRule="exact"/>
      </w:pPr>
    </w:p>
    <w:p w14:paraId="1603A0D1" w14:textId="77777777" w:rsidR="000600B3" w:rsidRDefault="00000000">
      <w:pPr>
        <w:pStyle w:val="Normal1"/>
      </w:pPr>
      <w:r>
        <w:rPr>
          <w:color w:val="000000"/>
        </w:rPr>
        <w:t>Spieler hat die höhere Karte: WIN</w:t>
      </w:r>
    </w:p>
    <w:p w14:paraId="243D2EEB" w14:textId="77777777" w:rsidR="000600B3" w:rsidRDefault="00000000">
      <w:pPr>
        <w:pStyle w:val="Normal1"/>
      </w:pPr>
      <w:r>
        <w:rPr>
          <w:color w:val="000000"/>
        </w:rPr>
        <w:t>Dealer hat die höhere Karte: LOSE</w:t>
      </w:r>
    </w:p>
    <w:p w14:paraId="5A3DC1AA" w14:textId="77777777" w:rsidR="000600B3" w:rsidRDefault="00000000">
      <w:pPr>
        <w:pStyle w:val="Normal1"/>
      </w:pPr>
      <w:r>
        <w:rPr>
          <w:color w:val="000000"/>
        </w:rPr>
        <w:t>Beide Karten haben den gleichen Wert: DRAW</w:t>
      </w:r>
    </w:p>
    <w:p w14:paraId="0E3B7DDD" w14:textId="77777777" w:rsidR="000600B3" w:rsidRDefault="00000000">
      <w:pPr>
        <w:pStyle w:val="Normal1"/>
      </w:pPr>
      <w:r>
        <w:rPr>
          <w:color w:val="000000"/>
        </w:rPr>
        <w:t>Dealer steigt aus: FOLD, ohne Kartenvergleich. Seine Karte bleibt am Tisch verdeckt und wird in der abgeschlossenen Historie angezeigt.</w:t>
      </w:r>
    </w:p>
    <w:p w14:paraId="1B58385E" w14:textId="77777777" w:rsidR="000600B3" w:rsidRDefault="000600B3">
      <w:pPr>
        <w:pStyle w:val="Normal1"/>
        <w:spacing w:after="0" w:line="60" w:lineRule="exact"/>
      </w:pPr>
    </w:p>
    <w:p w14:paraId="227720A7" w14:textId="77777777" w:rsidR="000600B3" w:rsidRDefault="00000000">
      <w:pPr>
        <w:pStyle w:val="Heading3"/>
        <w:spacing w:before="240" w:after="140"/>
      </w:pPr>
      <w:r>
        <w:rPr>
          <w:rFonts w:ascii="Calibri" w:hAnsi="Calibri"/>
        </w:rPr>
        <w:lastRenderedPageBreak/>
        <w:t>Function 7 Runde abrechnen</w:t>
      </w:r>
    </w:p>
    <w:p w14:paraId="4F2C6A7A" w14:textId="77777777" w:rsidR="000600B3" w:rsidRDefault="00000000">
      <w:pPr>
        <w:pStyle w:val="Normal1"/>
        <w:keepNext/>
      </w:pPr>
      <w:r>
        <w:rPr>
          <w:color w:val="000000"/>
        </w:rPr>
        <w:t>Beispiel mit 100 € vor der Runde und 40 € Gesamteinsatz: Vor dem Abschluss sind noch 60 € verfügbar. Auf diesen Betrag wird ausschließlich die Auszahlung addiert.</w:t>
      </w:r>
    </w:p>
    <w:p w14:paraId="75FDB2EB" w14:textId="77777777" w:rsidR="000600B3" w:rsidRDefault="00000000">
      <w:pPr>
        <w:pStyle w:val="Normal1"/>
      </w:pPr>
      <w:r>
        <w:rPr>
          <w:color w:val="000000"/>
        </w:rPr>
        <w:t>FOLD: 50 € Auszahlung = 40 € Einsatz zurück + 10 € Gewinn → 110 € Guthaben.</w:t>
      </w:r>
    </w:p>
    <w:p w14:paraId="20C5D117" w14:textId="77777777" w:rsidR="000600B3" w:rsidRDefault="00000000">
      <w:pPr>
        <w:pStyle w:val="Normal1"/>
      </w:pPr>
      <w:r>
        <w:rPr>
          <w:color w:val="000000"/>
        </w:rPr>
        <w:t>WIN: 80 € Auszahlung → 140 € Guthaben; Nettogewinn 40 €.</w:t>
      </w:r>
    </w:p>
    <w:p w14:paraId="5FF33299" w14:textId="77777777" w:rsidR="000600B3" w:rsidRDefault="00000000">
      <w:pPr>
        <w:pStyle w:val="Normal1"/>
      </w:pPr>
      <w:r>
        <w:rPr>
          <w:color w:val="000000"/>
        </w:rPr>
        <w:t>LOSE: 0 € Auszahlung → 60 € Guthaben; Nettoverlust 40 €.</w:t>
      </w:r>
    </w:p>
    <w:p w14:paraId="0FE91038" w14:textId="77777777" w:rsidR="000600B3" w:rsidRDefault="00000000">
      <w:pPr>
        <w:pStyle w:val="Normal1"/>
      </w:pPr>
      <w:r>
        <w:rPr>
          <w:color w:val="000000"/>
        </w:rPr>
        <w:t>DRAW: 40 € Auszahlung → 100 € Guthaben; Nettogewinn 0 €.</w:t>
      </w:r>
    </w:p>
    <w:p w14:paraId="7B1FF8C0" w14:textId="77777777" w:rsidR="000600B3" w:rsidRDefault="000600B3">
      <w:pPr>
        <w:pStyle w:val="Normal1"/>
        <w:spacing w:after="0" w:line="60" w:lineRule="exact"/>
      </w:pPr>
    </w:p>
    <w:p w14:paraId="1496D7BC" w14:textId="77777777" w:rsidR="000600B3" w:rsidRDefault="00000000">
      <w:pPr>
        <w:pStyle w:val="Normal1"/>
      </w:pPr>
      <w:r>
        <w:rPr>
          <w:color w:val="000000"/>
        </w:rPr>
        <w:t>Die App speichert Auszahlung, Nettobetrag und Ergebnis zusammen mit dem aktualisierten Guthaben und entfernt die laufende Runde in derselben Transaktion. Wiederholte Abschlussversuche derselben Runde werden abgewiesen. Danach werden Oberfläche und Historie aus dem gespeicherten Stand aktualisiert.</w:t>
      </w:r>
    </w:p>
    <w:p w14:paraId="79DF160B" w14:textId="77777777" w:rsidR="000600B3" w:rsidRDefault="000600B3">
      <w:pPr>
        <w:pStyle w:val="Normal1"/>
        <w:spacing w:after="0" w:line="60" w:lineRule="exact"/>
      </w:pPr>
    </w:p>
    <w:p w14:paraId="7E5DA086" w14:textId="77777777" w:rsidR="000600B3" w:rsidRDefault="00000000">
      <w:pPr>
        <w:pStyle w:val="Heading3"/>
        <w:spacing w:before="240" w:after="140"/>
      </w:pPr>
      <w:r>
        <w:rPr>
          <w:rFonts w:ascii="Calibri" w:hAnsi="Calibri"/>
        </w:rPr>
        <w:t>Function 8 Spielgeld verwalten</w:t>
      </w:r>
    </w:p>
    <w:p w14:paraId="68E430AF" w14:textId="77777777" w:rsidR="000600B3" w:rsidRDefault="00000000">
      <w:pPr>
        <w:pStyle w:val="Normal1"/>
      </w:pPr>
      <w:r>
        <w:rPr>
          <w:color w:val="000000"/>
        </w:rPr>
        <w:t>Außerhalb einer Runde wird der eingegebene Betrag geprüft und in ganze Cent umgerechnet. Null, negative Werte, Text, mehr als zwei Nachkommastellen und Einzelbeträge über 1.000.000 € werden abgewiesen. Auszahlungen dürfen das Guthaben nicht überschreiten; Einzahlungen dürfen den Kontostand nicht über 1.000.000 € erhöhen.</w:t>
      </w:r>
    </w:p>
    <w:p w14:paraId="152C9B18" w14:textId="77777777" w:rsidR="000600B3" w:rsidRDefault="000600B3">
      <w:pPr>
        <w:pStyle w:val="Normal1"/>
        <w:spacing w:after="0" w:line="60" w:lineRule="exact"/>
      </w:pPr>
    </w:p>
    <w:p w14:paraId="6B46A24F" w14:textId="77777777" w:rsidR="000600B3" w:rsidRDefault="00000000">
      <w:pPr>
        <w:pStyle w:val="Normal1"/>
        <w:keepNext/>
      </w:pPr>
      <w:r>
        <w:rPr>
          <w:color w:val="000000"/>
        </w:rPr>
        <w:t>Beispiel:</w:t>
      </w:r>
    </w:p>
    <w:p w14:paraId="0FCDB28E" w14:textId="77777777" w:rsidR="000600B3" w:rsidRDefault="00000000">
      <w:pPr>
        <w:pStyle w:val="Normal1"/>
        <w:keepNext/>
      </w:pPr>
      <w:r>
        <w:rPr>
          <w:color w:val="000000"/>
        </w:rPr>
        <w:t>Altes Guthaben: 20 €</w:t>
      </w:r>
    </w:p>
    <w:p w14:paraId="61479CD1" w14:textId="77777777" w:rsidR="000600B3" w:rsidRDefault="00000000">
      <w:pPr>
        <w:pStyle w:val="Normal1"/>
        <w:keepNext/>
      </w:pPr>
      <w:r>
        <w:rPr>
          <w:color w:val="000000"/>
        </w:rPr>
        <w:t>Einzahlung: 50 €</w:t>
      </w:r>
    </w:p>
    <w:p w14:paraId="1357F6B7" w14:textId="77777777" w:rsidR="000600B3" w:rsidRDefault="00000000">
      <w:pPr>
        <w:pStyle w:val="Normal1"/>
      </w:pPr>
      <w:r>
        <w:rPr>
          <w:color w:val="000000"/>
        </w:rPr>
        <w:t>Neues Guthaben: 70 €</w:t>
      </w:r>
    </w:p>
    <w:p w14:paraId="30A07677" w14:textId="77777777" w:rsidR="000600B3" w:rsidRDefault="000600B3">
      <w:pPr>
        <w:pStyle w:val="Normal1"/>
        <w:spacing w:after="0" w:line="60" w:lineRule="exact"/>
      </w:pPr>
    </w:p>
    <w:p w14:paraId="16ED7E9C" w14:textId="77777777" w:rsidR="000600B3" w:rsidRDefault="00000000">
      <w:pPr>
        <w:pStyle w:val="Normal1"/>
      </w:pPr>
      <w:r>
        <w:rPr>
          <w:color w:val="000000"/>
        </w:rPr>
        <w:t>Das neue Guthaben wird gespeichert und die Oberfläche aktualisiert. Bei ungültigen Eingaben oder einem Speicherfehler erscheint eine Fehlermeldung; eine fehlgeschlagene Schreibtransaktion verändert den gespeicherten Spielstand nicht.</w:t>
      </w:r>
    </w:p>
    <w:sectPr w:rsidR="000600B3">
      <w:headerReference w:type="default" r:id="rId10"/>
      <w:footerReference w:type="default" r:id="rId11"/>
      <w:pgSz w:w="11906" w:h="16838"/>
      <w:pgMar w:top="1417" w:right="1417" w:bottom="1134" w:left="1417"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Überarbeitung" w:date="2026-10-05T12:12:00Z" w:initials="Ü">
    <w:p w14:paraId="301EF62C" w14:textId="77777777" w:rsidR="000600B3" w:rsidRDefault="00000000">
      <w:r>
        <w:annotationRef/>
      </w:r>
      <w:r>
        <w:t>An die HTML-App angepasst: IndexedDB mit users und history ersetzt die zuvor beschriebene relationale Datenbank.</w:t>
      </w:r>
    </w:p>
  </w:comment>
  <w:comment w:id="1" w:author="Überarbeitung" w:date="2026-10-05T12:12:00Z" w:initials="Ü">
    <w:p w14:paraId="2ED6C51C" w14:textId="77777777" w:rsidR="000600B3" w:rsidRDefault="00000000">
      <w:r>
        <w:annotationRef/>
      </w:r>
      <w:r>
        <w:t>Einsatzberechnung präzisiert: Blind und Chips wurden bereits reserviert. LOSE erzeugt keine weitere Abbuchung.</w:t>
      </w:r>
    </w:p>
  </w:comment>
  <w:comment w:id="2" w:author="Überarbeitung" w:date="2026-10-05T12:12:00Z" w:initials="Ü">
    <w:p w14:paraId="005495D2" w14:textId="77777777" w:rsidR="000600B3" w:rsidRDefault="00000000">
      <w:r>
        <w:annotationRef/>
      </w:r>
      <w:r>
        <w:t>Das tatsächliche Verhalten der App: Die Dealer-Karte ist nach FOLD in der Historie sichtbar, am Tisch bleibt sie verdeckt.</w:t>
      </w:r>
    </w:p>
  </w:comment>
  <w:comment w:id="3" w:author="Überarbeitung" w:date="2026-10-05T12:12:00Z" w:initials="Ü">
    <w:p w14:paraId="48045A2D" w14:textId="77777777" w:rsidR="000600B3" w:rsidRDefault="00000000">
      <w:r>
        <w:annotationRef/>
      </w:r>
      <w:r>
        <w:t>Konkrete Funktionen aus den früheren NFR sind nun in FR-06, FR-11, FR-27, FR-34, FR-39, FR-40 und FR-43 erfasst. Die NFR wurden auf Qualitäts- und technische Eigenschaften ausgerichtet.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1EF62C" w15:done="0"/>
  <w15:commentEx w15:paraId="2ED6C51C" w15:done="0"/>
  <w15:commentEx w15:paraId="005495D2" w15:done="0"/>
  <w15:commentEx w15:paraId="48045A2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1EF62C" w16cid:durableId="60430CCE"/>
  <w16cid:commentId w16cid:paraId="2ED6C51C" w16cid:durableId="2160DF53"/>
  <w16cid:commentId w16cid:paraId="005495D2" w16cid:durableId="505A1511"/>
  <w16cid:commentId w16cid:paraId="48045A2D" w16cid:durableId="36F11A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C0492" w14:textId="77777777" w:rsidR="00B6338A" w:rsidRDefault="00B6338A">
      <w:r>
        <w:separator/>
      </w:r>
    </w:p>
  </w:endnote>
  <w:endnote w:type="continuationSeparator" w:id="0">
    <w:p w14:paraId="2523523E" w14:textId="77777777" w:rsidR="00B6338A" w:rsidRDefault="00B633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44853" w14:textId="77777777" w:rsidR="000600B3" w:rsidRDefault="00000000">
    <w:pPr>
      <w:jc w:val="right"/>
    </w:pPr>
    <w:r>
      <w:fldChar w:fldCharType="begin"/>
    </w:r>
    <w:r>
      <w:instrText>PAGE</w:instrText>
    </w:r>
    <w:r>
      <w:fldChar w:fldCharType="separate"/>
    </w:r>
    <w:r w:rsidR="0062125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A4B6B" w14:textId="77777777" w:rsidR="00B6338A" w:rsidRDefault="00B6338A">
      <w:r>
        <w:separator/>
      </w:r>
    </w:p>
  </w:footnote>
  <w:footnote w:type="continuationSeparator" w:id="0">
    <w:p w14:paraId="3B283C4B" w14:textId="77777777" w:rsidR="00B6338A" w:rsidRDefault="00B633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86882" w14:textId="77777777" w:rsidR="000600B3" w:rsidRDefault="00000000">
    <w:r>
      <w:t>Homework 1 Group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C0EE8"/>
    <w:multiLevelType w:val="hybridMultilevel"/>
    <w:tmpl w:val="1584EBFA"/>
    <w:lvl w:ilvl="0" w:tplc="6F801F00">
      <w:start w:val="1"/>
      <w:numFmt w:val="bullet"/>
      <w:lvlText w:val="•"/>
      <w:lvlJc w:val="left"/>
      <w:pPr>
        <w:ind w:left="720" w:hanging="360"/>
      </w:pPr>
    </w:lvl>
    <w:lvl w:ilvl="1" w:tplc="C5E0ABEC">
      <w:numFmt w:val="decimal"/>
      <w:lvlText w:val=""/>
      <w:lvlJc w:val="left"/>
    </w:lvl>
    <w:lvl w:ilvl="2" w:tplc="ECBA4142">
      <w:numFmt w:val="decimal"/>
      <w:lvlText w:val=""/>
      <w:lvlJc w:val="left"/>
    </w:lvl>
    <w:lvl w:ilvl="3" w:tplc="E5489F28">
      <w:numFmt w:val="decimal"/>
      <w:lvlText w:val=""/>
      <w:lvlJc w:val="left"/>
    </w:lvl>
    <w:lvl w:ilvl="4" w:tplc="5F862038">
      <w:numFmt w:val="decimal"/>
      <w:lvlText w:val=""/>
      <w:lvlJc w:val="left"/>
    </w:lvl>
    <w:lvl w:ilvl="5" w:tplc="850E0848">
      <w:numFmt w:val="decimal"/>
      <w:lvlText w:val=""/>
      <w:lvlJc w:val="left"/>
    </w:lvl>
    <w:lvl w:ilvl="6" w:tplc="FCA631AC">
      <w:numFmt w:val="decimal"/>
      <w:lvlText w:val=""/>
      <w:lvlJc w:val="left"/>
    </w:lvl>
    <w:lvl w:ilvl="7" w:tplc="F32EAE92">
      <w:numFmt w:val="decimal"/>
      <w:lvlText w:val=""/>
      <w:lvlJc w:val="left"/>
    </w:lvl>
    <w:lvl w:ilvl="8" w:tplc="A8344548">
      <w:numFmt w:val="decimal"/>
      <w:lvlText w:val=""/>
      <w:lvlJc w:val="left"/>
    </w:lvl>
  </w:abstractNum>
  <w:abstractNum w:abstractNumId="1" w15:restartNumberingAfterBreak="0">
    <w:nsid w:val="193422EA"/>
    <w:multiLevelType w:val="hybridMultilevel"/>
    <w:tmpl w:val="68BEC140"/>
    <w:lvl w:ilvl="0" w:tplc="32287BB4">
      <w:start w:val="1"/>
      <w:numFmt w:val="bullet"/>
      <w:lvlText w:val="●"/>
      <w:lvlJc w:val="left"/>
      <w:pPr>
        <w:ind w:left="720" w:hanging="360"/>
      </w:pPr>
    </w:lvl>
    <w:lvl w:ilvl="1" w:tplc="31CCC9C6">
      <w:start w:val="1"/>
      <w:numFmt w:val="bullet"/>
      <w:lvlText w:val="○"/>
      <w:lvlJc w:val="left"/>
      <w:pPr>
        <w:ind w:left="1440" w:hanging="360"/>
      </w:pPr>
    </w:lvl>
    <w:lvl w:ilvl="2" w:tplc="6506EC82">
      <w:start w:val="1"/>
      <w:numFmt w:val="bullet"/>
      <w:lvlText w:val="■"/>
      <w:lvlJc w:val="left"/>
      <w:pPr>
        <w:ind w:left="2160" w:hanging="360"/>
      </w:pPr>
    </w:lvl>
    <w:lvl w:ilvl="3" w:tplc="BCA45AC0">
      <w:start w:val="1"/>
      <w:numFmt w:val="bullet"/>
      <w:lvlText w:val="●"/>
      <w:lvlJc w:val="left"/>
      <w:pPr>
        <w:ind w:left="2880" w:hanging="360"/>
      </w:pPr>
    </w:lvl>
    <w:lvl w:ilvl="4" w:tplc="E7C29632">
      <w:start w:val="1"/>
      <w:numFmt w:val="bullet"/>
      <w:lvlText w:val="○"/>
      <w:lvlJc w:val="left"/>
      <w:pPr>
        <w:ind w:left="3600" w:hanging="360"/>
      </w:pPr>
    </w:lvl>
    <w:lvl w:ilvl="5" w:tplc="A0E4D80C">
      <w:start w:val="1"/>
      <w:numFmt w:val="bullet"/>
      <w:lvlText w:val="■"/>
      <w:lvlJc w:val="left"/>
      <w:pPr>
        <w:ind w:left="4320" w:hanging="360"/>
      </w:pPr>
    </w:lvl>
    <w:lvl w:ilvl="6" w:tplc="DEE8F8F2">
      <w:start w:val="1"/>
      <w:numFmt w:val="bullet"/>
      <w:lvlText w:val="●"/>
      <w:lvlJc w:val="left"/>
      <w:pPr>
        <w:ind w:left="5040" w:hanging="360"/>
      </w:pPr>
    </w:lvl>
    <w:lvl w:ilvl="7" w:tplc="DEA85652">
      <w:start w:val="1"/>
      <w:numFmt w:val="bullet"/>
      <w:lvlText w:val="●"/>
      <w:lvlJc w:val="left"/>
      <w:pPr>
        <w:ind w:left="5760" w:hanging="360"/>
      </w:pPr>
    </w:lvl>
    <w:lvl w:ilvl="8" w:tplc="D9B6A9B6">
      <w:start w:val="1"/>
      <w:numFmt w:val="bullet"/>
      <w:lvlText w:val="●"/>
      <w:lvlJc w:val="left"/>
      <w:pPr>
        <w:ind w:left="6480" w:hanging="360"/>
      </w:pPr>
    </w:lvl>
  </w:abstractNum>
  <w:num w:numId="1" w16cid:durableId="1459447497">
    <w:abstractNumId w:val="1"/>
    <w:lvlOverride w:ilvl="0">
      <w:startOverride w:val="1"/>
    </w:lvlOverride>
  </w:num>
  <w:num w:numId="2" w16cid:durableId="6462513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0B3"/>
    <w:rsid w:val="000600B3"/>
    <w:rsid w:val="0062125B"/>
    <w:rsid w:val="00B6338A"/>
    <w:rsid w:val="00BB6510"/>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53516"/>
  <w15:docId w15:val="{8173E521-9256-4E2D-9CF2-01A2E037D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de-AT" w:eastAsia="de-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uiPriority w:val="9"/>
    <w:qFormat/>
    <w:pPr>
      <w:keepNext/>
      <w:spacing w:before="240" w:after="160"/>
      <w:outlineLvl w:val="0"/>
    </w:pPr>
    <w:rPr>
      <w:rFonts w:ascii="Calibri Light" w:eastAsia="Calibri Light" w:hAnsi="Calibri Light" w:cs="Calibri Light"/>
      <w:color w:val="000000"/>
      <w:sz w:val="32"/>
      <w:szCs w:val="32"/>
    </w:rPr>
  </w:style>
  <w:style w:type="paragraph" w:styleId="Heading2">
    <w:name w:val="heading 2"/>
    <w:basedOn w:val="Normal1"/>
    <w:next w:val="Normal1"/>
    <w:uiPriority w:val="9"/>
    <w:unhideWhenUsed/>
    <w:qFormat/>
    <w:pPr>
      <w:keepNext/>
      <w:spacing w:before="200"/>
      <w:outlineLvl w:val="1"/>
    </w:pPr>
    <w:rPr>
      <w:rFonts w:ascii="Calibri Light" w:eastAsia="Calibri Light" w:hAnsi="Calibri Light" w:cs="Calibri Light"/>
      <w:color w:val="000000"/>
      <w:sz w:val="26"/>
      <w:szCs w:val="26"/>
    </w:rPr>
  </w:style>
  <w:style w:type="paragraph" w:styleId="Heading3">
    <w:name w:val="heading 3"/>
    <w:basedOn w:val="Normal1"/>
    <w:next w:val="Normal1"/>
    <w:uiPriority w:val="9"/>
    <w:unhideWhenUsed/>
    <w:qFormat/>
    <w:pPr>
      <w:keepNext/>
      <w:spacing w:before="160" w:after="80"/>
      <w:outlineLvl w:val="2"/>
    </w:pPr>
    <w:rPr>
      <w:rFonts w:ascii="Calibri Light" w:eastAsia="Calibri Light" w:hAnsi="Calibri Light" w:cs="Calibri Light"/>
      <w:color w:val="000000"/>
      <w:sz w:val="24"/>
      <w:szCs w:val="24"/>
    </w:rPr>
  </w:style>
  <w:style w:type="paragraph" w:styleId="Heading4">
    <w:name w:val="heading 4"/>
    <w:basedOn w:val="Normal1"/>
    <w:next w:val="Normal1"/>
    <w:uiPriority w:val="9"/>
    <w:semiHidden/>
    <w:unhideWhenUsed/>
    <w:qFormat/>
    <w:pPr>
      <w:outlineLvl w:val="3"/>
    </w:pPr>
    <w:rPr>
      <w:i/>
      <w:iCs/>
      <w:color w:val="000000"/>
    </w:rPr>
  </w:style>
  <w:style w:type="paragraph" w:styleId="Heading5">
    <w:name w:val="heading 5"/>
    <w:basedOn w:val="Normal1"/>
    <w:next w:val="Normal1"/>
    <w:uiPriority w:val="9"/>
    <w:semiHidden/>
    <w:unhideWhenUsed/>
    <w:qFormat/>
    <w:pPr>
      <w:outlineLvl w:val="4"/>
    </w:pPr>
    <w:rPr>
      <w:color w:val="000000"/>
    </w:rPr>
  </w:style>
  <w:style w:type="paragraph" w:styleId="Heading6">
    <w:name w:val="heading 6"/>
    <w:basedOn w:val="Normal1"/>
    <w:next w:val="Normal1"/>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1"/>
    <w:next w:val="Normal1"/>
    <w:uiPriority w:val="10"/>
    <w:qFormat/>
    <w:rPr>
      <w:rFonts w:ascii="Calibri Light" w:eastAsia="Calibri Light" w:hAnsi="Calibri Light" w:cs="Calibri Light"/>
      <w:color w:val="000000"/>
      <w:sz w:val="48"/>
      <w:szCs w:val="48"/>
    </w:rPr>
  </w:style>
  <w:style w:type="paragraph" w:customStyle="1" w:styleId="Strong1">
    <w:name w:val="Strong1"/>
    <w:basedOn w:val="Normal1"/>
    <w:next w:val="Normal1"/>
    <w:qFormat/>
    <w:rPr>
      <w:b/>
      <w:bCs/>
    </w:rPr>
  </w:style>
  <w:style w:type="paragraph" w:styleId="ListParagraph">
    <w:name w:val="List Paragraph"/>
    <w:basedOn w:val="Normal1"/>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1"/>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1"/>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Normal1">
    <w:name w:val="Normal1"/>
    <w:pPr>
      <w:spacing w:after="120" w:line="259" w:lineRule="auto"/>
    </w:p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2712</Words>
  <Characters>17091</Characters>
  <Application>Microsoft Office Word</Application>
  <DocSecurity>0</DocSecurity>
  <Lines>142</Lines>
  <Paragraphs>39</Paragraphs>
  <ScaleCrop>false</ScaleCrop>
  <Company/>
  <LinksUpToDate>false</LinksUpToDate>
  <CharactersWithSpaces>19764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Höhere Karte Project Description</dc:title>
  <dc:subject>Anforderungen und Ablauf der aktuellen HTML-App</dc:subject>
  <dc:creator>Un-named</dc:creator>
  <cp:lastModifiedBy>MALICKI Jakob</cp:lastModifiedBy>
  <cp:revision>2</cp:revision>
  <dcterms:created xsi:type="dcterms:W3CDTF">2026-10-05T12:36:00Z</dcterms:created>
  <dcterms:modified xsi:type="dcterms:W3CDTF">2026-10-05T12:36:00Z</dcterms:modified>
</cp:coreProperties>
</file>