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BRIGZY.SK</w:t>
      </w:r>
    </w:p>
    <w:p>
      <w:pPr>
        <w:jc w:val="center"/>
      </w:pPr>
      <w:r>
        <w:rPr>
          <w:b/>
          <w:sz w:val="28"/>
        </w:rPr>
        <w:t>DOHODA O PRACOVNEJ ČINNOSTI</w:t>
      </w:r>
    </w:p>
    <w:p>
      <w:pPr>
        <w:spacing w:before="40" w:after="40"/>
      </w:pPr>
      <w:r>
        <w:rPr>
          <w:sz w:val="20"/>
        </w:rPr>
        <w:t>podľa § 228a zákona č. 311/2001 Z. z. Zákonníka práce (DoPČ — bežná)</w:t>
      </w:r>
    </w:p>
    <w:p>
      <w:pPr>
        <w:spacing w:before="40" w:after="40"/>
      </w:pPr>
      <w:r>
        <w:rPr>
          <w:sz w:val="20"/>
        </w:rPr>
        <w:t>Verzia 1.0 — vzor pre Brigzy.sk (jún 2026) | [OPRAVENÁ TERMINOLÓGIA - jún 2026]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sz w:val="18"/>
              </w:rPr>
              <w:t xml:space="preserve">POZNÁMKA: </w:t>
            </w:r>
            <w:r>
              <w:rPr>
                <w:sz w:val="18"/>
              </w:rPr>
              <w:t>Tento vzor sa generuje automaticky pri B2C brigádach, kde je predmetom OPAKUJÚCA SA ČINNOSŤ vymedzená druhom práce (napr. čašník, predavač, skladník — viacero zmien). Rozsah práce nesmie v priemere prekročiť 10 hodín týždenne. Pre sezónne práce systém generuje sezónnu variantu DoPČ.</w:t>
            </w:r>
          </w:p>
        </w:tc>
      </w:tr>
    </w:tbl>
    <w:p/>
    <w:p>
      <w:r>
        <w:rPr>
          <w:b/>
          <w:sz w:val="21"/>
        </w:rPr>
        <w:t>Zamestnávateľ (Zadávateľ):</w:t>
      </w:r>
    </w:p>
    <w:p>
      <w:pPr>
        <w:spacing w:before="40" w:after="40"/>
        <w:ind w:left="432"/>
      </w:pPr>
      <w:r>
        <w:rPr>
          <w:sz w:val="20"/>
        </w:rPr>
        <w:t>Obchodné meno: [doplniť]</w:t>
      </w:r>
    </w:p>
    <w:p>
      <w:pPr>
        <w:spacing w:before="40" w:after="40"/>
        <w:ind w:left="432"/>
      </w:pPr>
      <w:r>
        <w:rPr>
          <w:sz w:val="20"/>
        </w:rPr>
        <w:t>Sídlo: [doplniť]</w:t>
      </w:r>
    </w:p>
    <w:p>
      <w:pPr>
        <w:spacing w:before="40" w:after="40"/>
        <w:ind w:left="432"/>
      </w:pPr>
      <w:r>
        <w:rPr>
          <w:sz w:val="20"/>
        </w:rPr>
        <w:t>IČO: [doplniť]</w:t>
      </w:r>
    </w:p>
    <w:p>
      <w:pPr>
        <w:spacing w:before="40" w:after="40"/>
        <w:ind w:left="432"/>
      </w:pPr>
      <w:r>
        <w:rPr>
          <w:sz w:val="20"/>
        </w:rPr>
        <w:t>DIČ: [doplniť]</w:t>
      </w:r>
    </w:p>
    <w:p>
      <w:pPr>
        <w:spacing w:before="40" w:after="40"/>
        <w:ind w:left="432"/>
      </w:pPr>
      <w:r>
        <w:rPr>
          <w:sz w:val="20"/>
        </w:rPr>
        <w:t>Zastúpený: [doplniť]</w:t>
      </w:r>
    </w:p>
    <w:p>
      <w:pPr>
        <w:spacing w:before="40" w:after="40"/>
        <w:ind w:left="432"/>
      </w:pPr>
      <w:r>
        <w:rPr>
          <w:sz w:val="20"/>
        </w:rPr>
        <w:t>Registrácia v SP: [doplniť]</w:t>
      </w:r>
    </w:p>
    <w:p/>
    <w:p>
      <w:r>
        <w:rPr>
          <w:b/>
          <w:sz w:val="21"/>
        </w:rPr>
        <w:t>Zamestnanec (Brigádnik):</w:t>
      </w:r>
    </w:p>
    <w:p>
      <w:pPr>
        <w:spacing w:before="40" w:after="40"/>
        <w:ind w:left="432"/>
      </w:pPr>
      <w:r>
        <w:rPr>
          <w:sz w:val="20"/>
        </w:rPr>
        <w:t>Meno a priezvisko: [doplniť]</w:t>
      </w:r>
    </w:p>
    <w:p>
      <w:pPr>
        <w:spacing w:before="40" w:after="40"/>
        <w:ind w:left="432"/>
      </w:pPr>
      <w:r>
        <w:rPr>
          <w:sz w:val="20"/>
        </w:rPr>
        <w:t>Dátum narodenia: [doplniť]</w:t>
      </w:r>
    </w:p>
    <w:p>
      <w:pPr>
        <w:spacing w:before="40" w:after="40"/>
        <w:ind w:left="432"/>
      </w:pPr>
      <w:r>
        <w:rPr>
          <w:sz w:val="20"/>
        </w:rPr>
        <w:t>Rodné číslo: [doplniť]</w:t>
      </w:r>
    </w:p>
    <w:p>
      <w:pPr>
        <w:spacing w:before="40" w:after="40"/>
        <w:ind w:left="432"/>
      </w:pPr>
      <w:r>
        <w:rPr>
          <w:sz w:val="20"/>
        </w:rPr>
        <w:t>Trvalý pobyt: [doplniť]</w:t>
      </w:r>
    </w:p>
    <w:p>
      <w:pPr>
        <w:spacing w:before="40" w:after="40"/>
        <w:ind w:left="432"/>
      </w:pPr>
      <w:r>
        <w:rPr>
          <w:sz w:val="20"/>
        </w:rPr>
        <w:t>Zdravotná poisťovňa: [doplniť]</w:t>
      </w:r>
    </w:p>
    <w:p>
      <w:pPr>
        <w:spacing w:before="40" w:after="40"/>
        <w:ind w:left="432"/>
      </w:pPr>
      <w:r>
        <w:rPr>
          <w:sz w:val="20"/>
        </w:rPr>
        <w:t>IBAN: [doplniť]</w:t>
      </w:r>
    </w:p>
    <w:p>
      <w:pPr>
        <w:spacing w:before="40" w:after="40"/>
        <w:ind w:left="432"/>
      </w:pPr>
      <w:r>
        <w:rPr>
          <w:sz w:val="20"/>
        </w:rPr>
        <w:t>Telefón (overený): [doplniť]</w:t>
      </w:r>
    </w:p>
    <w:p>
      <w:pPr>
        <w:spacing w:before="40" w:after="40"/>
        <w:ind w:left="432"/>
      </w:pPr>
      <w:r>
        <w:rPr>
          <w:sz w:val="20"/>
        </w:rPr>
        <w:t>E-mail: [doplniť]</w:t>
      </w:r>
    </w:p>
    <w:p/>
    <w:p>
      <w:r>
        <w:rPr>
          <w:b/>
          <w:sz w:val="22"/>
        </w:rPr>
        <w:t>Článok 1 — Predmet dohody</w:t>
      </w:r>
    </w:p>
    <w:p>
      <w:pPr>
        <w:spacing w:before="40" w:after="40"/>
      </w:pPr>
      <w:r>
        <w:rPr>
          <w:sz w:val="20"/>
        </w:rPr>
        <w:t>1.1. Zamestnávateľ a zamestnanec uzatvárajú túto dohodu o pracovnej činnosti v súlade s § 228a ZP.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Druh práce (opakujúca sa činnosť): [automaticky vyplní systém, napr. obsluha v gastroprevádzke]</w:t>
            </w:r>
          </w:p>
        </w:tc>
        <w:tc>
          <w:tcPr>
            <w:tcW w:type="dxa" w:w="4703"/>
          </w:tcPr>
          <w:p>
            <w:r>
              <w:t>Miesto výkonu práce: [adresa]</w:t>
            </w:r>
          </w:p>
        </w:tc>
      </w:tr>
    </w:tbl>
    <w:p/>
    <w:p>
      <w:pPr>
        <w:spacing w:before="40" w:after="40"/>
      </w:pPr>
      <w:r>
        <w:rPr>
          <w:sz w:val="20"/>
        </w:rPr>
        <w:t>1.2. Práca je vymedzená druhom (charakterom) činnosti, nie jednorazovým výsledkom.</w:t>
      </w:r>
    </w:p>
    <w:p>
      <w:r>
        <w:rPr>
          <w:b/>
          <w:sz w:val="22"/>
        </w:rPr>
        <w:t>Článok 2 — Rozsah a doba trvania dohody</w:t>
      </w:r>
    </w:p>
    <w:p>
      <w:pPr>
        <w:spacing w:before="40" w:after="40"/>
      </w:pPr>
      <w:r>
        <w:rPr>
          <w:sz w:val="20"/>
        </w:rPr>
        <w:t>Dátum začatia: [doplniť]</w:t>
      </w:r>
    </w:p>
    <w:p>
      <w:pPr>
        <w:spacing w:before="40" w:after="40"/>
      </w:pPr>
      <w:r>
        <w:rPr>
          <w:sz w:val="20"/>
        </w:rPr>
        <w:t>Doba trvania: [určitá / neurčitá — doplniť]</w:t>
      </w:r>
    </w:p>
    <w:p>
      <w:pPr>
        <w:spacing w:before="40" w:after="40"/>
      </w:pPr>
      <w:r>
        <w:rPr>
          <w:sz w:val="20"/>
        </w:rPr>
        <w:t>Rozsah práce: [max. v priemere 10 hodín týždenne]</w:t>
      </w:r>
    </w:p>
    <w:p>
      <w:pPr>
        <w:spacing w:before="40" w:after="40"/>
      </w:pPr>
      <w:r>
        <w:rPr>
          <w:sz w:val="20"/>
        </w:rPr>
        <w:t>2.1. Priemerný týždenný rozsah práce nesmie prekročiť 10 hodín, počítaný za celú dobu trvania dohody, najviac za 12 mesiacov.</w:t>
      </w:r>
    </w:p>
    <w:p>
      <w:r>
        <w:rPr>
          <w:b/>
          <w:sz w:val="22"/>
        </w:rPr>
        <w:t>Článok 3 — Odmena</w:t>
      </w:r>
    </w:p>
    <w:p>
      <w:pPr>
        <w:spacing w:before="40" w:after="40"/>
      </w:pPr>
      <w:r>
        <w:rPr>
          <w:sz w:val="20"/>
        </w:rPr>
        <w:t>Dohodnutá odmena: [hodinová sadzba alebo mesačná suma v EUR]</w:t>
      </w:r>
    </w:p>
    <w:p>
      <w:pPr>
        <w:spacing w:before="40" w:after="40"/>
      </w:pPr>
      <w:r>
        <w:rPr>
          <w:sz w:val="20"/>
        </w:rPr>
        <w:t>Odmena je splatná mesačne, najneskôr do konca kalendárneho mesiaca nasledujúceho po mesiaci výkonu práce, v lehotách podľa § 228a ods. 1 ZP.</w:t>
      </w:r>
    </w:p>
    <w:p>
      <w:pPr>
        <w:spacing w:before="40" w:after="40"/>
      </w:pPr>
      <w:r>
        <w:rPr>
          <w:sz w:val="20"/>
        </w:rPr>
        <w:t>Zamestnávateľ je povinný zraziť preddavok na daň (§ 35 ZDP) a odviesť poistné.</w:t>
      </w:r>
    </w:p>
    <w:p>
      <w:pPr>
        <w:spacing w:before="40" w:after="40"/>
      </w:pPr>
      <w:r>
        <w:rPr>
          <w:sz w:val="20"/>
        </w:rPr>
        <w:t>Vyplatenie odmeny prebieha prostredníctvom Brigzy.sk cez Stripe Connect (Escrow mechanizmus).</w:t>
      </w:r>
    </w:p>
    <w:p>
      <w:r>
        <w:rPr>
          <w:b/>
          <w:sz w:val="22"/>
        </w:rPr>
        <w:t>Článok 4 — Práva a povinnosti zmluvných strán</w:t>
      </w:r>
    </w:p>
    <w:p>
      <w:r>
        <w:rPr>
          <w:b/>
          <w:sz w:val="20"/>
        </w:rPr>
        <w:t>4.1 Zamestnávateľ sa zaväzuje:</w:t>
      </w:r>
    </w:p>
    <w:p>
      <w:pPr>
        <w:spacing w:before="40" w:after="40"/>
        <w:ind w:left="432"/>
      </w:pPr>
      <w:r>
        <w:rPr>
          <w:sz w:val="20"/>
        </w:rPr>
        <w:t>– zaregistrovať zamestnanca v Sociálnej poisťovni (RLFO) najneskôr pred začatím výkonu práce,</w:t>
      </w:r>
    </w:p>
    <w:p>
      <w:pPr>
        <w:spacing w:before="40" w:after="40"/>
        <w:ind w:left="432"/>
      </w:pPr>
      <w:r>
        <w:rPr>
          <w:sz w:val="20"/>
        </w:rPr>
        <w:t>– prihlásiť zamestnanca v zdravotnej poisťovni,</w:t>
      </w:r>
    </w:p>
    <w:p>
      <w:pPr>
        <w:spacing w:before="40" w:after="40"/>
        <w:ind w:left="432"/>
      </w:pPr>
      <w:r>
        <w:rPr>
          <w:sz w:val="20"/>
        </w:rPr>
        <w:t>– dodržať dohodnutý rozsah práce a riadne vyplácať odmenu.</w:t>
      </w:r>
    </w:p>
    <w:p>
      <w:r>
        <w:rPr>
          <w:b/>
          <w:sz w:val="20"/>
        </w:rPr>
        <w:t>4.2 Zamestnanec sa zaväzuje:</w:t>
      </w:r>
    </w:p>
    <w:p>
      <w:pPr>
        <w:spacing w:before="40" w:after="40"/>
        <w:ind w:left="432"/>
      </w:pPr>
      <w:r>
        <w:rPr>
          <w:sz w:val="20"/>
        </w:rPr>
        <w:t>– vykonávať dohodnutú činnosť osobne a riadne,</w:t>
      </w:r>
    </w:p>
    <w:p>
      <w:pPr>
        <w:spacing w:before="40" w:after="40"/>
        <w:ind w:left="432"/>
      </w:pPr>
      <w:r>
        <w:rPr>
          <w:sz w:val="20"/>
        </w:rPr>
        <w:t>– zaznamenávať dochádzku prostredníctvom QR check-in/check-out v aplikácii Brigzy.sk.</w:t>
      </w:r>
    </w:p>
    <w:p>
      <w:r>
        <w:rPr>
          <w:b/>
          <w:sz w:val="22"/>
        </w:rPr>
        <w:t>Článok 5 — Postavenie platformy Brigzy.sk</w:t>
      </w:r>
    </w:p>
    <w:p>
      <w:pPr>
        <w:spacing w:before="40" w:after="40"/>
      </w:pPr>
      <w:r>
        <w:rPr>
          <w:sz w:val="20"/>
        </w:rPr>
        <w:t>5.1. Platforma Brigzy.sk je výhradne technickým a zmluvným sprostredkovateľom. Brigzy.sk nie je zamestnávateľom ani agentúrou dočasného zamestnávania.</w:t>
      </w:r>
    </w:p>
    <w:p>
      <w:pPr>
        <w:spacing w:before="40" w:after="40"/>
      </w:pPr>
      <w:r>
        <w:rPr>
          <w:sz w:val="20"/>
        </w:rPr>
        <w:t>5.2. Zamestnávateľ udeľuje Brigzy.sk splnomocnenie na technické podanie RLFO — zodpovednosť za správnosť a včasnosť registrácie nesie zamestnávateľ.</w:t>
      </w:r>
    </w:p>
    <w:p>
      <w:r>
        <w:rPr>
          <w:b/>
          <w:sz w:val="22"/>
        </w:rPr>
        <w:t>Článok 6 — Ochrana osobných údajov</w:t>
      </w:r>
    </w:p>
    <w:p>
      <w:pPr>
        <w:spacing w:before="40" w:after="40"/>
      </w:pPr>
      <w:r>
        <w:rPr>
          <w:sz w:val="20"/>
        </w:rPr>
        <w:t>Osobné údaje zamestnanca (vrátane RC a zdravotnej poisťovne) sú spracúvané na základe čl. 6 ods. 1 písm. b) a c) GDPR. Bližšie v Zásadách ochrany osobných údajov Brigzy.sk.</w:t>
      </w:r>
    </w:p>
    <w:p>
      <w:r>
        <w:rPr>
          <w:b/>
          <w:sz w:val="22"/>
        </w:rPr>
        <w:t>Článok 7 — Skončenie dohody</w:t>
      </w:r>
    </w:p>
    <w:p>
      <w:pPr>
        <w:spacing w:before="40" w:after="40"/>
      </w:pPr>
      <w:r>
        <w:rPr>
          <w:sz w:val="20"/>
        </w:rPr>
        <w:t>Dohoda zaniká uplynutím dohodnutej doby alebo dohodou zmluvných strán.</w:t>
      </w:r>
    </w:p>
    <w:p>
      <w:pPr>
        <w:spacing w:before="40" w:after="40"/>
      </w:pPr>
      <w:r>
        <w:rPr>
          <w:sz w:val="20"/>
        </w:rPr>
        <w:t>Výpoveď: dohodu možno vypovedať bez uvedenia dôvodu s 15-dennou výpovednou lehotou.</w:t>
      </w:r>
    </w:p>
    <w:p>
      <w:pPr>
        <w:spacing w:before="40" w:after="40"/>
      </w:pPr>
      <w:r>
        <w:rPr>
          <w:sz w:val="20"/>
        </w:rPr>
        <w:t>Podmienky predčasného skončenia (storno zmien) sa spravujú VOP Brigzy.sk.</w:t>
      </w:r>
    </w:p>
    <w:p>
      <w:r>
        <w:rPr>
          <w:b/>
          <w:sz w:val="22"/>
        </w:rPr>
        <w:t>Forma a podpis dohody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2E2"/>
          </w:tcPr>
          <w:p>
            <w:pPr>
              <w:spacing w:before="80" w:after="80"/>
            </w:pPr>
            <w:r>
              <w:rPr>
                <w:sz w:val="18"/>
              </w:rPr>
              <w:t>PRÁVNE UPOZORNENIE: Táto dohoda musí byť písomná, inak je neplatná. Uzatvára sa v písomnej forme jedným z: (a) Vlastnoručný podpis + sken/foto nahraná do aplikácie Brigzy.sk. (b) Kvalifikovaný elektronický podpis (KEP) cez eID / Slovensko.sk.</w:t>
            </w:r>
          </w:p>
        </w:tc>
      </w:tr>
    </w:tbl>
    <w:p/>
    <w:p>
      <w:pPr>
        <w:spacing w:before="40" w:after="40"/>
      </w:pPr>
      <w:r>
        <w:rPr>
          <w:sz w:val="20"/>
        </w:rPr>
        <w:t>Systém Brigzy.sk vytvára k podpisu nezmeniteľný audit log (IP, časová pečiatka UTC, Device ID, hash dokumentu, overený telefón/e-mail) a po podpise doručí PDF kópiu obom stranám.</w:t>
      </w:r>
    </w:p>
    <w:p>
      <w:pPr>
        <w:spacing w:before="40" w:after="40"/>
      </w:pPr>
      <w:r>
        <w:rPr>
          <w:sz w:val="20"/>
        </w:rPr>
        <w:t>Archivácia: mzdové doklady 10 rokov, mzdové listy 50 rokov. Zodpovednosť za archiváciu nesie zamestnávateľ; Brigzy.sk zabezpečuje technické úložisko (hash overenie).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pPr>
              <w:spacing w:before="80" w:after="80"/>
            </w:pPr>
            <w:r>
              <w:rPr>
                <w:sz w:val="18"/>
              </w:rPr>
              <w:t>OTVORENÉ PRE PRÁVNIKA: Potvrdiť, že podpis formou (a) + audit log, alebo (b) KEP, spĺňa požiadavku písomnej formy pre DoPČ.</w:t>
            </w:r>
          </w:p>
        </w:tc>
      </w:tr>
    </w:tbl>
    <w:p/>
    <w:p>
      <w:r>
        <w:rPr>
          <w:b/>
          <w:sz w:val="22"/>
        </w:rPr>
        <w:t>Záverečné ustanovenia</w:t>
      </w:r>
    </w:p>
    <w:p>
      <w:pPr>
        <w:spacing w:before="40" w:after="40"/>
      </w:pPr>
      <w:r>
        <w:rPr>
          <w:sz w:val="20"/>
        </w:rPr>
        <w:t>Táto dohoda sa spravuje právnym poriadkom SR.</w:t>
      </w:r>
    </w:p>
    <w:p>
      <w:pPr>
        <w:spacing w:before="40" w:after="40"/>
      </w:pPr>
      <w:r>
        <w:rPr>
          <w:sz w:val="20"/>
        </w:rPr>
        <w:t>Miesto a dátum uzavretia: [doplniť]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Zamestnávateľ (podpis)</w:t>
            </w:r>
          </w:p>
        </w:tc>
        <w:tc>
          <w:tcPr>
            <w:tcW w:type="dxa" w:w="4703"/>
          </w:tcPr>
          <w:p>
            <w:r>
              <w:t>Zamestnanec (podpis)</w:t>
            </w:r>
          </w:p>
        </w:tc>
      </w:tr>
    </w:tbl>
    <w:p/>
    <w:p>
      <w:pPr>
        <w:spacing w:before="40" w:after="40"/>
      </w:pPr>
      <w:r>
        <w:rPr>
          <w:sz w:val="20"/>
        </w:rPr>
        <w:t>Brigzy.sk — vzorový dokument, podlieha schváleniu právnikom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