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BRIGZY.SK</w:t>
      </w:r>
    </w:p>
    <w:p>
      <w:pPr>
        <w:jc w:val="center"/>
      </w:pPr>
      <w:r>
        <w:rPr>
          <w:b/>
          <w:sz w:val="28"/>
        </w:rPr>
        <w:t>ZMLUVA O DIELO</w:t>
      </w:r>
    </w:p>
    <w:p>
      <w:pPr>
        <w:spacing w:before="40" w:after="40"/>
      </w:pPr>
      <w:r>
        <w:rPr>
          <w:sz w:val="20"/>
        </w:rPr>
        <w:t>podľa § 631 – 643 zákona č. 40/1964 Zb. Občianskeho zákonníka (C2C)</w:t>
      </w:r>
    </w:p>
    <w:p>
      <w:pPr>
        <w:spacing w:before="40" w:after="40"/>
      </w:pPr>
      <w:r>
        <w:rPr>
          <w:sz w:val="20"/>
        </w:rPr>
        <w:t>Verzia 1.0 — vzor pre Brigzy.sk (jún 2026)</w:t>
      </w:r>
    </w:p>
    <w:p/>
    <w:tbl>
      <w:tblPr>
        <w:tblW w:type="auto" w:w="0"/>
        <w:tblLook w:firstColumn="1" w:firstRow="1" w:lastColumn="0" w:lastRow="0" w:noHBand="0" w:noVBand="1" w:val="04A0"/>
      </w:tblPr>
      <w:tblGrid>
        <w:gridCol w:w="9406"/>
      </w:tblGrid>
      <w:tr>
        <w:tc>
          <w:tcPr>
            <w:tcW w:type="dxa" w:w="9406"/>
            <w:shd w:val="clear" w:color="auto" w:fill="FFF3CD"/>
          </w:tcPr>
          <w:p>
            <w:pPr>
              <w:spacing w:before="80" w:after="80"/>
            </w:pPr>
            <w:r>
              <w:rPr>
                <w:b/>
                <w:sz w:val="18"/>
              </w:rPr>
              <w:t xml:space="preserve">ℹ️ POZNÁMKA K POUŽITIU TOHTO VZORU </w:t>
            </w:r>
            <w:r>
              <w:rPr>
                <w:sz w:val="18"/>
              </w:rPr>
              <w:t>Tento vzor sa generuje systémom Brigzy.sk VÝHRADNE pre vzťahy medzi dvoma nepodnikateľmi (fyzická osoba ako objednávateľ ↔ fyzická osoba ako zhotoviteľ/brigádnik) a VÝHRADNE pre činnosti s jasným, hmatateľným alebo nehmotne zachyteným VÝSLEDKOM (napr. pokosenie záhrady, presťahovanie nábytku, vyčistenie bytu po rekonštrukcii, zostavenie nábytku). Tento vzor sa NESMIE použiť, ak je objednávateľom právnická osoba alebo SZČO (v takom prípade systém generuje DoVP/DoPČ), ani pre opakujúcu sa činnosť bez konkrétneho výsledku.</w:t>
            </w:r>
          </w:p>
        </w:tc>
      </w:tr>
    </w:tbl>
    <w:p/>
    <w:p>
      <w:pPr>
        <w:spacing w:before="40" w:after="40"/>
      </w:pPr>
      <w:r>
        <w:rPr>
          <w:sz w:val="20"/>
        </w:rPr>
        <w:t>uzatvorená medzi:</w:t>
      </w:r>
    </w:p>
    <w:p/>
    <w:p>
      <w:r>
        <w:rPr>
          <w:b/>
          <w:sz w:val="21"/>
        </w:rPr>
        <w:t>Objednávateľ</w:t>
      </w:r>
    </w:p>
    <w:p>
      <w:pPr>
        <w:spacing w:before="40" w:after="40"/>
        <w:ind w:left="432"/>
      </w:pPr>
      <w:r>
        <w:rPr>
          <w:sz w:val="20"/>
        </w:rPr>
        <w:t>Meno a priezvisko: [doplniť]</w:t>
      </w:r>
    </w:p>
    <w:p>
      <w:pPr>
        <w:spacing w:before="40" w:after="40"/>
        <w:ind w:left="432"/>
      </w:pPr>
      <w:r>
        <w:rPr>
          <w:sz w:val="20"/>
        </w:rPr>
        <w:t>Dátum narodenia: [doplniť]</w:t>
      </w:r>
    </w:p>
    <w:p>
      <w:pPr>
        <w:spacing w:before="40" w:after="40"/>
        <w:ind w:left="432"/>
      </w:pPr>
      <w:r>
        <w:rPr>
          <w:sz w:val="20"/>
        </w:rPr>
        <w:t>Trvalý pobyt / adresa: [doplniť]</w:t>
      </w:r>
    </w:p>
    <w:p>
      <w:pPr>
        <w:spacing w:before="40" w:after="40"/>
        <w:ind w:left="432"/>
      </w:pPr>
      <w:r>
        <w:rPr>
          <w:sz w:val="20"/>
        </w:rPr>
        <w:t>Číslo bankového účtu (IBAN): [doplniť]</w:t>
      </w:r>
    </w:p>
    <w:p>
      <w:pPr>
        <w:spacing w:before="40" w:after="40"/>
        <w:ind w:left="432"/>
      </w:pPr>
      <w:r>
        <w:rPr>
          <w:sz w:val="20"/>
        </w:rPr>
        <w:t>Telefónne číslo (overené): [doplniť]</w:t>
      </w:r>
    </w:p>
    <w:p>
      <w:pPr>
        <w:spacing w:before="40" w:after="40"/>
        <w:ind w:left="432"/>
      </w:pPr>
      <w:r>
        <w:rPr>
          <w:sz w:val="20"/>
        </w:rPr>
        <w:t>E-mail: [doplniť]</w:t>
      </w:r>
    </w:p>
    <w:p/>
    <w:p>
      <w:r>
        <w:rPr>
          <w:b/>
          <w:sz w:val="21"/>
        </w:rPr>
        <w:t>Zhotoviteľ (Brigádnik)</w:t>
      </w:r>
    </w:p>
    <w:p>
      <w:pPr>
        <w:spacing w:before="40" w:after="40"/>
        <w:ind w:left="432"/>
      </w:pPr>
      <w:r>
        <w:rPr>
          <w:sz w:val="20"/>
        </w:rPr>
        <w:t>Meno a priezvisko: [doplniť]</w:t>
      </w:r>
    </w:p>
    <w:p>
      <w:pPr>
        <w:spacing w:before="40" w:after="40"/>
        <w:ind w:left="432"/>
      </w:pPr>
      <w:r>
        <w:rPr>
          <w:sz w:val="20"/>
        </w:rPr>
        <w:t>Dátum narodenia: [doplniť]</w:t>
      </w:r>
    </w:p>
    <w:p>
      <w:pPr>
        <w:spacing w:before="40" w:after="40"/>
        <w:ind w:left="432"/>
      </w:pPr>
      <w:r>
        <w:rPr>
          <w:sz w:val="20"/>
        </w:rPr>
        <w:t>Trvalý pobyt / adresa: [doplniť]</w:t>
      </w:r>
    </w:p>
    <w:p>
      <w:pPr>
        <w:spacing w:before="40" w:after="40"/>
        <w:ind w:left="432"/>
      </w:pPr>
      <w:r>
        <w:rPr>
          <w:sz w:val="20"/>
        </w:rPr>
        <w:t>Číslo bankového účtu (IBAN): [doplniť]</w:t>
      </w:r>
    </w:p>
    <w:p>
      <w:pPr>
        <w:spacing w:before="40" w:after="40"/>
        <w:ind w:left="432"/>
      </w:pPr>
      <w:r>
        <w:rPr>
          <w:sz w:val="20"/>
        </w:rPr>
        <w:t>Telefónne číslo (overené): [doplniť]</w:t>
      </w:r>
    </w:p>
    <w:p>
      <w:pPr>
        <w:spacing w:before="40" w:after="40"/>
        <w:ind w:left="432"/>
      </w:pPr>
      <w:r>
        <w:rPr>
          <w:sz w:val="20"/>
        </w:rPr>
        <w:t>E-mail: [doplniť]</w:t>
      </w:r>
    </w:p>
    <w:p>
      <w:pPr>
        <w:spacing w:before="40" w:after="40"/>
      </w:pPr>
      <w:r>
        <w:rPr>
          <w:sz w:val="20"/>
        </w:rPr>
        <w:t>(ďalej spoločne ako "zmluvné strany")</w:t>
      </w:r>
    </w:p>
    <w:p/>
    <w:p>
      <w:r>
        <w:rPr>
          <w:b/>
          <w:sz w:val="22"/>
        </w:rPr>
        <w:t>Článok 1 — Predmet zmluvy</w:t>
      </w:r>
    </w:p>
    <w:tbl>
      <w:tblPr>
        <w:tblW w:type="auto" w:w="0"/>
        <w:tblLook w:firstColumn="1" w:firstRow="1" w:lastColumn="0" w:lastRow="0" w:noHBand="0" w:noVBand="1" w:val="04A0"/>
      </w:tblPr>
      <w:tblGrid>
        <w:gridCol w:w="9406"/>
      </w:tblGrid>
      <w:tr>
        <w:tc>
          <w:tcPr>
            <w:tcW w:type="dxa" w:w="9406"/>
          </w:tcPr>
          <w:p>
            <w:r>
              <w:t>Popis diela (konkrétny, hmatateľný/nehmotný výsledok): [automaticky vyplní systém z popisu brigády]</w:t>
              <w:br/>
              <w:t>Miesto vykonania diela: [adresa]</w:t>
            </w:r>
          </w:p>
        </w:tc>
      </w:tr>
    </w:tbl>
    <w:p/>
    <w:p>
      <w:pPr>
        <w:spacing w:before="40" w:after="40"/>
      </w:pPr>
      <w:r>
        <w:rPr>
          <w:sz w:val="20"/>
        </w:rPr>
        <w:t>1.1. Zhotoviteľ sa zaväzuje na svoje náklady a na svoje nebezpečenstvo vykonať dielo uvedené vyššie a objednávateľ sa zaväzuje dielo prevziať a zaplatiť za jeho vykonanie dohodnutú cenu.</w:t>
      </w:r>
    </w:p>
    <w:p>
      <w:pPr>
        <w:spacing w:before="40" w:after="40"/>
      </w:pPr>
      <w:r>
        <w:rPr>
          <w:sz w:val="20"/>
        </w:rPr>
        <w:t>1.2. Zmluvné strany výslovne potvrdzujú, že predmetom tejto zmluvy je dielo s konkrétnym výsledkom, nie výkon opakovanej alebo pravidelnej činnosti.</w:t>
      </w:r>
    </w:p>
    <w:p>
      <w:r>
        <w:rPr>
          <w:b/>
          <w:sz w:val="22"/>
        </w:rPr>
        <w:t>Článok 2 — Termín vykonania diela</w:t>
      </w:r>
    </w:p>
    <w:p>
      <w:pPr>
        <w:spacing w:before="40" w:after="40"/>
      </w:pPr>
      <w:r>
        <w:rPr>
          <w:sz w:val="20"/>
        </w:rPr>
        <w:t>Dátum/termín začatia: [doplniť]</w:t>
      </w:r>
    </w:p>
    <w:p>
      <w:pPr>
        <w:spacing w:before="40" w:after="40"/>
      </w:pPr>
      <w:r>
        <w:rPr>
          <w:sz w:val="20"/>
        </w:rPr>
        <w:t>Dátum/termín odovzdania diela: [doplniť]</w:t>
      </w:r>
    </w:p>
    <w:p>
      <w:r>
        <w:rPr>
          <w:b/>
          <w:sz w:val="22"/>
        </w:rPr>
        <w:t>Článok 3 — Cena diela</w:t>
      </w:r>
    </w:p>
    <w:p>
      <w:pPr>
        <w:spacing w:before="40" w:after="40"/>
      </w:pPr>
      <w:r>
        <w:rPr>
          <w:sz w:val="20"/>
        </w:rPr>
        <w:t>Dohodnutá cena diela: [suma v EUR, automaticky z Escrow]</w:t>
      </w:r>
    </w:p>
    <w:p>
      <w:pPr>
        <w:spacing w:before="40" w:after="40"/>
      </w:pPr>
      <w:r>
        <w:rPr>
          <w:sz w:val="20"/>
        </w:rPr>
        <w:t>Cena je splatná po riadnom vykonaní a odovzdaní diela objednávateľovi.</w:t>
      </w:r>
    </w:p>
    <w:p>
      <w:pPr>
        <w:spacing w:before="40" w:after="40"/>
      </w:pPr>
      <w:r>
        <w:rPr>
          <w:sz w:val="20"/>
        </w:rPr>
        <w:t>Platba prebieha prostredníctvom platformy Brigzy.sk cez Stripe Connect — prostriedky objednávateľa sú zmrazené v Escrow od potvrdenia výberu zhotoviteľa a uvoľnené po potvrdení prevzatia diela (Cleared).</w:t>
      </w:r>
    </w:p>
    <w:p>
      <w:r>
        <w:rPr>
          <w:b/>
          <w:sz w:val="22"/>
        </w:rPr>
        <w:t>Článok 4 — Vykonanie a odovzdanie diela</w:t>
      </w:r>
    </w:p>
    <w:p>
      <w:pPr>
        <w:spacing w:before="40" w:after="40"/>
      </w:pPr>
      <w:r>
        <w:rPr>
          <w:sz w:val="20"/>
        </w:rPr>
        <w:t>Zhotoviteľ vykoná dielo osobne, riadne a v dohodnutom termíne.</w:t>
      </w:r>
    </w:p>
    <w:p>
      <w:pPr>
        <w:spacing w:before="40" w:after="40"/>
      </w:pPr>
      <w:r>
        <w:rPr>
          <w:sz w:val="20"/>
        </w:rPr>
        <w:t>Odovzdanie diela sa potvrdzuje prostredníctvom aplikácie Brigzy.sk (QR check-in/check-out, prípadne fotodokumentácia výsledku).</w:t>
      </w:r>
    </w:p>
    <w:p>
      <w:pPr>
        <w:spacing w:before="40" w:after="40"/>
      </w:pPr>
      <w:r>
        <w:rPr>
          <w:sz w:val="20"/>
        </w:rPr>
        <w:t>Objednávateľ je povinný dielo prevziať, ak bolo vykonané riadne a v súlade s touto zmluvou.</w:t>
      </w:r>
    </w:p>
    <w:p>
      <w:r>
        <w:rPr>
          <w:b/>
          <w:sz w:val="22"/>
        </w:rPr>
        <w:t>Článok 5 — Zodpovednosť za vady</w:t>
      </w:r>
    </w:p>
    <w:p>
      <w:pPr>
        <w:spacing w:before="40" w:after="40"/>
      </w:pPr>
      <w:r>
        <w:rPr>
          <w:sz w:val="20"/>
        </w:rPr>
        <w:t>Zhotoviteľ zodpovedá za to, že dielo je vykonané v súlade s touto zmluvou a bez vád.</w:t>
      </w:r>
    </w:p>
    <w:p>
      <w:pPr>
        <w:spacing w:before="40" w:after="40"/>
      </w:pPr>
      <w:r>
        <w:rPr>
          <w:sz w:val="20"/>
        </w:rPr>
        <w:t>Objednávateľ je oprávnený nahlásiť vady diela prostredníctvom aplikácie Brigzy.sk bezodkladne po odovzdaní; v takom prípade systém zmrazí transakciu v stave Disputed do vyriešenia.</w:t>
      </w:r>
    </w:p>
    <w:p>
      <w:r>
        <w:rPr>
          <w:b/>
          <w:sz w:val="22"/>
        </w:rPr>
        <w:t>Článok 6 — Daňové súvislosti (príležitostný príjem)</w:t>
      </w:r>
    </w:p>
    <w:tbl>
      <w:tblPr>
        <w:tblW w:type="auto" w:w="0"/>
        <w:tblLook w:firstColumn="1" w:firstRow="1" w:lastColumn="0" w:lastRow="0" w:noHBand="0" w:noVBand="1" w:val="04A0"/>
      </w:tblPr>
      <w:tblGrid>
        <w:gridCol w:w="9406"/>
      </w:tblGrid>
      <w:tr>
        <w:tc>
          <w:tcPr>
            <w:tcW w:type="dxa" w:w="9406"/>
            <w:shd w:val="clear" w:color="auto" w:fill="FFF3CD"/>
          </w:tcPr>
          <w:p>
            <w:pPr>
              <w:spacing w:before="80" w:after="80"/>
            </w:pPr>
            <w:r>
              <w:rPr>
                <w:b/>
                <w:sz w:val="18"/>
              </w:rPr>
              <w:t xml:space="preserve">⚠️ </w:t>
            </w:r>
            <w:r>
              <w:rPr>
                <w:sz w:val="18"/>
              </w:rPr>
              <w:t>PRÁVNE UPOZORNENIE — PRÍLEŽITOSTNÝ PRÍJEM: Príjem zhotoviteľa z tejto zmluvy môže byť oslobodený od dane do výšky 500 € za kalendárny rok podľa § 9 ods. 1 písm. g) zákona č. 595/2003 Z. z. — toto oslobodenie sa uplatňuje VÝHRADNE pri čisto C2C vzťahu (objednávateľ je nepodnikateľ, nie právnická osoba ani SZČO).</w:t>
            </w:r>
          </w:p>
        </w:tc>
      </w:tr>
    </w:tbl>
    <w:p/>
    <w:p>
      <w:pPr>
        <w:spacing w:before="40" w:after="40"/>
      </w:pPr>
      <w:r>
        <w:rPr>
          <w:sz w:val="20"/>
        </w:rPr>
        <w:t>6.1. Zhotoviteľ je zodpovedný za riadne zdanenie svojich príjmov v súlade so zákonom č. 595/2003 Z. z. o dani z príjmov. Pri prekročení limitu 500 €/rok zo všetkých príležitostných príjmov je zhotoviteľ povinný príjem zahrnúť do daňového priznania.</w:t>
      </w:r>
    </w:p>
    <w:p>
      <w:pPr>
        <w:spacing w:before="40" w:after="40"/>
      </w:pPr>
      <w:r>
        <w:rPr>
          <w:sz w:val="20"/>
        </w:rPr>
        <w:t>6.2. Registrácia v Sociálnej a zdravotnej poisťovni sa pri tomto type zmluvy nevyžaduje.</w:t>
      </w:r>
    </w:p>
    <w:p>
      <w:r>
        <w:rPr>
          <w:b/>
          <w:sz w:val="22"/>
        </w:rPr>
        <w:t>Článok 7 — Postavenie platformy Brigzy.sk</w:t>
      </w:r>
    </w:p>
    <w:p>
      <w:pPr>
        <w:spacing w:before="40" w:after="40"/>
      </w:pPr>
      <w:r>
        <w:rPr>
          <w:sz w:val="20"/>
        </w:rPr>
        <w:t>7.1. Platforma Brigzy.sk je výhradne technickým a zmluvným sprostredkovateľom kontaktu medzi zmluvnými stranami. Brigzy.sk nie je zmluvnou stranou tejto zmluvy a nezodpovedá za jej plnenie, kvalitu diela ani za prípadnú nesprávnu klasifikáciu vzťahu zmluvnými stranami.</w:t>
      </w:r>
    </w:p>
    <w:p>
      <w:pPr>
        <w:spacing w:before="40" w:after="40"/>
      </w:pPr>
      <w:r>
        <w:rPr>
          <w:sz w:val="20"/>
        </w:rPr>
        <w:t>7.2. V prípade, že skutočná povaha vykonávanej činnosti nezodpovedá definícii „diela" podľa tejto zmluvy (napr. ide o opakovanú činnosť so znakmi závislej práce), nesú zmluvné strany plnú zodpovednosť za prípadnú nesprávnu právnu klasifikáciu vzťahu.</w:t>
      </w:r>
    </w:p>
    <w:p>
      <w:r>
        <w:rPr>
          <w:b/>
          <w:sz w:val="22"/>
        </w:rPr>
        <w:t>Článok 8 — Ochrana osobných údajov</w:t>
      </w:r>
    </w:p>
    <w:p>
      <w:pPr>
        <w:spacing w:before="40" w:after="40"/>
      </w:pPr>
      <w:r>
        <w:rPr>
          <w:sz w:val="20"/>
        </w:rPr>
        <w:t>Osobné údaje zmluvných strán uvedené v tejto zmluve sú spracúvané na právnom základe čl. 6 ods. 1 písm. b) GDPR (plnenie zmluvy). Bližšie informácie sú uvedené v Zásadách ochrany osobných údajov Brigzy.sk.</w:t>
      </w:r>
    </w:p>
    <w:p>
      <w:r>
        <w:rPr>
          <w:b/>
          <w:sz w:val="22"/>
        </w:rPr>
        <w:t>Článok 9 — Skončenie zmluvy a storno</w:t>
      </w:r>
    </w:p>
    <w:p>
      <w:pPr>
        <w:spacing w:before="40" w:after="40"/>
      </w:pPr>
      <w:r>
        <w:rPr>
          <w:sz w:val="20"/>
        </w:rPr>
        <w:t>Zmluva zaniká riadnym vykonaním a odovzdaním diela, dohodou zmluvných strán alebo z iných zákonných dôvodov.</w:t>
      </w:r>
    </w:p>
    <w:p>
      <w:pPr>
        <w:spacing w:before="40" w:after="40"/>
      </w:pPr>
      <w:r>
        <w:rPr>
          <w:sz w:val="20"/>
        </w:rPr>
        <w:t>Podmienky predčasného skončenia sa spravujú VOP Brigzy.sk.</w:t>
      </w:r>
    </w:p>
    <w:p>
      <w:r>
        <w:rPr>
          <w:b/>
          <w:sz w:val="22"/>
        </w:rPr>
        <w:t>Článok 10 — Forma a podpis zmluvy</w:t>
      </w:r>
    </w:p>
    <w:tbl>
      <w:tblPr>
        <w:tblW w:type="auto" w:w="0"/>
        <w:tblLook w:firstColumn="1" w:firstRow="1" w:lastColumn="0" w:lastRow="0" w:noHBand="0" w:noVBand="1" w:val="04A0"/>
      </w:tblPr>
      <w:tblGrid>
        <w:gridCol w:w="9406"/>
      </w:tblGrid>
      <w:tr>
        <w:tc>
          <w:tcPr>
            <w:tcW w:type="dxa" w:w="9406"/>
            <w:shd w:val="clear" w:color="auto" w:fill="FFE2E2"/>
          </w:tcPr>
          <w:p>
            <w:pPr>
              <w:spacing w:before="80" w:after="80"/>
            </w:pPr>
            <w:r>
              <w:rPr>
                <w:b/>
                <w:sz w:val="18"/>
              </w:rPr>
              <w:t xml:space="preserve">⚠️ </w:t>
            </w:r>
            <w:r>
              <w:rPr>
                <w:sz w:val="18"/>
              </w:rPr>
              <w:t>PRÁVNE UPOZORNENIE — FORMA PODPISU: Táto zmluva sa považuje za uzatvorenú v písomnej forme jedným z nasledujúcich spôsobov (§ 40 ods. 4 Občianskeho zákonníka):</w:t>
            </w:r>
          </w:p>
        </w:tc>
      </w:tr>
    </w:tbl>
    <w:p/>
    <w:p>
      <w:pPr>
        <w:spacing w:before="40" w:after="40"/>
      </w:pPr>
      <w:r>
        <w:rPr>
          <w:sz w:val="20"/>
        </w:rPr>
        <w:t>(a) Vlastnoručný podpis: Obe strany podpíšu zmluvu vlastnou rukou a podpísanú kópiu odfotia alebo oskenujú a nahraju do aplikácie Brigzy.sk.</w:t>
      </w:r>
    </w:p>
    <w:p>
      <w:pPr>
        <w:spacing w:before="40" w:after="40"/>
      </w:pPr>
      <w:r>
        <w:rPr>
          <w:sz w:val="20"/>
        </w:rPr>
        <w:t>(b) Kvalifikovaný elektronický podpis (KEP) prostredníctvom eID / Slovensko.sk.</w:t>
      </w:r>
    </w:p>
    <w:p>
      <w:pPr>
        <w:spacing w:before="40" w:after="40"/>
      </w:pPr>
      <w:r>
        <w:rPr>
          <w:sz w:val="20"/>
        </w:rPr>
        <w:t>10.1. Systém Brigzy.sk vytvára k podpisu nezmeniteľný audit log (IP adresa, časová pečiatka UTC, Device ID, hash dokumentu, overený telefón/e-mail).</w:t>
      </w:r>
    </w:p>
    <w:p>
      <w:pPr>
        <w:spacing w:before="40" w:after="40"/>
      </w:pPr>
      <w:r>
        <w:rPr>
          <w:sz w:val="20"/>
        </w:rPr>
        <w:t>10.2. Po dokončení podpisového procesu systém doručí podpísanú kópiu vo formáte PDF e-mailom obom stranám.</w:t>
      </w:r>
    </w:p>
    <w:p>
      <w:pPr>
        <w:spacing w:before="40" w:after="40"/>
      </w:pPr>
      <w:r>
        <w:rPr>
          <w:sz w:val="20"/>
        </w:rPr>
        <w:t>10.3. Archivácia: zmluvná dokumentácia vrátane fotodokumentácie diela a audit logu sa uchováva v systéme Brigzy.sk po dobu 5 rokov od dokončenia diela; Brigzy.sk zabezpečuje technické úložisko (hash overenie).</w:t>
      </w:r>
    </w:p>
    <w:tbl>
      <w:tblPr>
        <w:tblW w:type="auto" w:w="0"/>
        <w:tblLook w:firstColumn="1" w:firstRow="1" w:lastColumn="0" w:lastRow="0" w:noHBand="0" w:noVBand="1" w:val="04A0"/>
      </w:tblPr>
      <w:tblGrid>
        <w:gridCol w:w="9406"/>
      </w:tblGrid>
      <w:tr>
        <w:tc>
          <w:tcPr>
            <w:tcW w:type="dxa" w:w="9406"/>
            <w:shd w:val="clear" w:color="auto" w:fill="E8F4FD"/>
          </w:tcPr>
          <w:p>
            <w:pPr>
              <w:spacing w:before="80" w:after="80"/>
            </w:pPr>
            <w:r>
              <w:rPr>
                <w:sz w:val="18"/>
              </w:rPr>
              <w:t>OTVORENÉ PRE PRÁVNIKA: Potvrdiť, že podpis formou (a) + audit log, alebo (b) KEP, spĺňa požiadavku písomnej formy pre ZoD podľa § 40 ods. 4 OZ.</w:t>
            </w:r>
          </w:p>
        </w:tc>
      </w:tr>
    </w:tbl>
    <w:p/>
    <w:p>
      <w:r>
        <w:rPr>
          <w:b/>
          <w:sz w:val="22"/>
        </w:rPr>
        <w:t>Článok 11 — Záverečné ustanovenia</w:t>
      </w:r>
    </w:p>
    <w:p>
      <w:pPr>
        <w:spacing w:before="40" w:after="40"/>
      </w:pPr>
      <w:r>
        <w:rPr>
          <w:sz w:val="20"/>
        </w:rPr>
        <w:t>Táto zmluva sa spravuje právnym poriadkom SR.</w:t>
      </w:r>
    </w:p>
    <w:p>
      <w:pPr>
        <w:spacing w:before="40" w:after="40"/>
      </w:pPr>
      <w:r>
        <w:rPr>
          <w:sz w:val="20"/>
        </w:rPr>
        <w:t>Na vzťahy neupravené touto zmluvou sa vzťahujú príslušné ustanovenia Občianskeho zákonníka.</w:t>
      </w:r>
    </w:p>
    <w:p>
      <w:pPr>
        <w:spacing w:before="40" w:after="40"/>
      </w:pPr>
      <w:r>
        <w:rPr>
          <w:sz w:val="20"/>
        </w:rPr>
        <w:t>Miesto a dátum uzavretia: [doplniť]</w:t>
      </w:r>
    </w:p>
    <w:p/>
    <w:tbl>
      <w:tblPr>
        <w:tblW w:type="auto" w:w="0"/>
        <w:tblLook w:firstColumn="1" w:firstRow="1" w:lastColumn="0" w:lastRow="0" w:noHBand="0" w:noVBand="1" w:val="04A0"/>
      </w:tblPr>
      <w:tblGrid>
        <w:gridCol w:w="4703"/>
        <w:gridCol w:w="4703"/>
      </w:tblGrid>
      <w:tr>
        <w:tc>
          <w:tcPr>
            <w:tcW w:type="dxa" w:w="4703"/>
          </w:tcPr>
          <w:p>
            <w:r>
              <w:t>Objednávateľ (podpis)</w:t>
            </w:r>
          </w:p>
        </w:tc>
        <w:tc>
          <w:tcPr>
            <w:tcW w:type="dxa" w:w="4703"/>
          </w:tcPr>
          <w:p>
            <w:r>
              <w:t>Zhotoviteľ (podpis)</w:t>
            </w:r>
          </w:p>
        </w:tc>
      </w:tr>
    </w:tbl>
    <w:p/>
    <w:p>
      <w:pPr>
        <w:spacing w:before="40" w:after="40"/>
      </w:pPr>
      <w:r>
        <w:rPr>
          <w:sz w:val="20"/>
        </w:rPr>
        <w:t>Brigzy.sk — vzorový dokument, podlieha schváleniu právnikom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