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60"/>
          <w:szCs w:val="60"/>
          <w:rtl w:val="0"/>
        </w:rPr>
        <w:t xml:space="preserve">BRIGZY.SK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30"/>
          <w:szCs w:val="30"/>
          <w:rtl w:val="0"/>
        </w:rPr>
        <w:t xml:space="preserve">PROJEKTOVÁ ŠPECIFIKÁCIA PLATFORMY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800"/>
        <w:tblGridChange w:id="0">
          <w:tblGrid>
            <w:gridCol w:w="2200"/>
            <w:gridCol w:w="3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0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Verzia dokumentu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>2.7  —  Doplnené výstupy z konzultácie s účtovníkom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0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Dátum vydania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Jún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0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Vlastník projektu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Brigzy.sk  —  Dávid Krešćanko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0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Určené pre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Vývojári, dizajnéri, právnik, investori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0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Právny stav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Posúdené podľa platného práva SR / EÚ (jún 2026)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ℹ️  POZNÁMKA K IMPLEMENTÁCII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Verzia 2.6 zapracúva 8 právnych opráv a doplnení identifikovaných v právnej rešerši jún 2026.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Pred finálnou implementáciou sú záväzné konzultácie s advokátom (pracovné právo, VOP) a daňovým poradcom (DPH, fakturácia).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Pôvodná verzia 2.5 obsahovala nepresnosti v časti príležitostný príjem, audit log a storno podmienky — opravené v tejto verzii.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1"/>
        <w:keepLines w:val="1"/>
        <w:pBdr>
          <w:bottom w:color="2e75b6" w:space="6" w:sz="12" w:val="single"/>
        </w:pBdr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34"/>
          <w:szCs w:val="34"/>
          <w:rtl w:val="0"/>
        </w:rPr>
      </w:r>
      <w:r w:rsidDel="00000000" w:rsidR="00000000" w:rsidRPr="00000000">
        <w:rPr>
          <w:rtl w:val="0"/>
        </w:rPr>
      </w:r>
      <w:r>
        <w:rPr>
          <w:rFonts w:ascii="Calibri" w:hAnsi="Calibri" w:cs="Calibri" w:eastAsia="Calibri"/>
          <w:b/>
          <w:i w:val="0"/>
          <w:color w:val="1F4E79"/>
          <w:sz w:val="34"/>
        </w:rPr>
        <w:t>Prehľad zmien — verzia 2.5 → 2.6 → 2.7</w:t>
      </w:r>
    </w:p>
    <w:p w:rsidR="00000000" w:rsidDel="00000000" w:rsidP="00000000" w:rsidRDefault="00000000" w:rsidRPr="00000000" w14:paraId="00000015">
      <w:pPr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Nasledujúce zmeny boli zapracované na základe právnej rešerše platného slovenského práva (jún 2026):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1800"/>
        <w:gridCol w:w="7160"/>
        <w:tblGridChange w:id="0">
          <w:tblGrid>
            <w:gridCol w:w="400"/>
            <w:gridCol w:w="18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Sekcia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Popis zmeny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Sekcia 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Oprava nepresného tvrdenia o príležitostnom príjme — platí len pre čisté C2C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Sekcia 3.3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Doplnená požiadavka na AdES (OTP) + PDF doručenie kópie zmluvy stranám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Sekcia 6 (nová)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Právna klasifikácia internej meny Brigy — zákaz konvertibility na 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Sekcia 4 (nová)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Oddelenie Stripe KYC od vlastného formulára Brigzy (r.č., ZP)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Sekcia 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Doplnené technické sledovanie limitu 350 h + automatický prechod na DoPČ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Sekcia 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Disclaimer zodpovednosti pre inzertný (dlhodobý) režim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Sekcia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Doplnená povinnosť DPA so Stripe/Google Maps a DPIA pre GPS a Device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Sekcia 9.1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Právna výhrada k propagácii poistenia FinExpert pred licenčným overením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W w:w="400" w:type="dxa"/>
            <w:tcW w:type="dxa" w:w="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7030A0"/>
                <w:sz w:val="18"/>
              </w:rPr>
              <w:t>9</w:t>
            </w:r>
          </w:p>
        </w:tc>
        <w:tc>
          <w:tcPr>
            <w:tcW w:w="1800" w:type="dxa"/>
            <w:tcW w:type="dxa" w:w="1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Sekcia 3.3</w:t>
            </w:r>
          </w:p>
        </w:tc>
        <w:tc>
          <w:tcPr>
            <w:tcW w:w="7160" w:type="dxa"/>
            <w:tcW w:type="dxa" w:w="7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Doplnený tok podpisovania zmluvy — fyzický (BOK) aj elektronický podpis, blokovanie bez potvrdeného podpisu</w:t>
            </w:r>
          </w:p>
        </w:tc>
      </w:tr>
      <w:tr>
        <w:tc>
          <w:tcPr>
            <w:tcW w:w="400" w:type="dxa"/>
            <w:tcW w:type="dxa" w:w="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7030A0"/>
                <w:sz w:val="18"/>
              </w:rPr>
              <w:t>10</w:t>
            </w:r>
          </w:p>
        </w:tc>
        <w:tc>
          <w:tcPr>
            <w:tcW w:w="1800" w:type="dxa"/>
            <w:tcW w:type="dxa" w:w="1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Sekcia 3.1</w:t>
            </w:r>
          </w:p>
        </w:tc>
        <w:tc>
          <w:tcPr>
            <w:tcW w:w="7160" w:type="dxa"/>
            <w:tcW w:type="dxa" w:w="7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Vstupné pole počtu hodín pri registrácii + kumulatívna evidencia (základ pre limit 350 h)</w:t>
            </w:r>
          </w:p>
        </w:tc>
      </w:tr>
      <w:tr>
        <w:tc>
          <w:tcPr>
            <w:tcW w:w="400" w:type="dxa"/>
            <w:tcW w:type="dxa" w:w="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7030A0"/>
                <w:sz w:val="18"/>
              </w:rPr>
              <w:t>11</w:t>
            </w:r>
          </w:p>
        </w:tc>
        <w:tc>
          <w:tcPr>
            <w:tcW w:w="1800" w:type="dxa"/>
            <w:tcW w:type="dxa" w:w="1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Sekcia 4</w:t>
            </w:r>
          </w:p>
        </w:tc>
        <w:tc>
          <w:tcPr>
            <w:tcW w:w="7160" w:type="dxa"/>
            <w:tcW w:type="dxa" w:w="7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KYC formulár: povinné údaje pre SP/ZP, GDPR súhlas s prenosom údajov budúcemu zamestnávateľovi</w:t>
            </w:r>
          </w:p>
        </w:tc>
      </w:tr>
      <w:tr>
        <w:tc>
          <w:tcPr>
            <w:tcW w:w="400" w:type="dxa"/>
            <w:tcW w:type="dxa" w:w="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7030A0"/>
                <w:sz w:val="18"/>
              </w:rPr>
              <w:t>12</w:t>
            </w:r>
          </w:p>
        </w:tc>
        <w:tc>
          <w:tcPr>
            <w:tcW w:w="1800" w:type="dxa"/>
            <w:tcW w:type="dxa" w:w="1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Sekcia 6</w:t>
            </w:r>
          </w:p>
        </w:tc>
        <w:tc>
          <w:tcPr>
            <w:tcW w:w="7160" w:type="dxa"/>
            <w:tcW w:type="dxa" w:w="7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Dvojúrovňový cenový model servisného poplatku: paušál (do X €) + percentuálny (nad X €)</w:t>
            </w:r>
          </w:p>
        </w:tc>
      </w:tr>
      <w:tr>
        <w:tc>
          <w:tcPr>
            <w:tcW w:w="400" w:type="dxa"/>
            <w:tcW w:type="dxa" w:w="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7030A0"/>
                <w:sz w:val="18"/>
              </w:rPr>
              <w:t>13</w:t>
            </w:r>
          </w:p>
        </w:tc>
        <w:tc>
          <w:tcPr>
            <w:tcW w:w="1800" w:type="dxa"/>
            <w:tcW w:type="dxa" w:w="1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Sekcia 9.5</w:t>
            </w:r>
          </w:p>
        </w:tc>
        <w:tc>
          <w:tcPr>
            <w:tcW w:w="7160" w:type="dxa"/>
            <w:tcW w:type="dxa" w:w="7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Nová funkcia Cross-sell — opakovaná brigáda u toho istého zamestnávateľa cez escrow</w:t>
            </w:r>
          </w:p>
        </w:tc>
      </w:tr>
      <w:tr>
        <w:tc>
          <w:tcPr>
            <w:tcW w:w="400" w:type="dxa"/>
            <w:tcW w:type="dxa" w:w="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7030A0"/>
                <w:sz w:val="18"/>
              </w:rPr>
              <w:t>14</w:t>
            </w:r>
          </w:p>
        </w:tc>
        <w:tc>
          <w:tcPr>
            <w:tcW w:w="1800" w:type="dxa"/>
            <w:tcW w:type="dxa" w:w="1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Sekcia 10.1</w:t>
            </w:r>
          </w:p>
        </w:tc>
        <w:tc>
          <w:tcPr>
            <w:tcW w:w="7160" w:type="dxa"/>
            <w:tcW w:type="dxa" w:w="7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Integrácia poistenia s Universal (FinExpert) — automatické odosielanie, checkbox opt-out</w:t>
            </w:r>
          </w:p>
        </w:tc>
      </w:tr>
    </w:tbl>
    <w:p w:rsidR="00000000" w:rsidDel="00000000" w:rsidP="00000000" w:rsidRDefault="00000000" w:rsidRPr="00000000" w14:paraId="0000003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1"/>
        <w:keepLines w:val="1"/>
        <w:pBdr>
          <w:bottom w:color="2e75b6" w:space="6" w:sz="12" w:val="single"/>
        </w:pBdr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34"/>
          <w:szCs w:val="34"/>
          <w:rtl w:val="0"/>
        </w:rPr>
        <w:t xml:space="preserve">1. Architektúra systému a používateľské roly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Platforma Brigzy.sk funguje ako on-demand digitálne trhovisko práce, ktoré sprostredkúva kontakt medzi zadávateľmi a uchádzačmi o prácu (brigádnikmi). Platforma vystupuje výhradne ako technologický sprostredkovateľ a nevstupuje do vzťahu ako priamy zamestnávateľ alebo agentúra dočasného zamestnávania.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1"/>
        <w:keepLines w:val="1"/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6"/>
          <w:szCs w:val="26"/>
          <w:rtl w:val="0"/>
        </w:rPr>
        <w:t xml:space="preserve">1.1 Používateľské rozhrania (Views)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Aplikácia dynamicky prispôsobuje rozhranie na základe zvolenej roly v profile: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Zadávateľ – Firma (B2B): Profil pre právnické osoby a živnostníkov. Vyžaduje fakturačné údaje (IČO, DIČ, IČ DPH). Umožňuje správu inzerátov, hromadný výber a export mzdových podkladov.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Zadávateľ – Jednotlivec (C2C): Profil pre súkromné fyzické osoby. Bez firemných údajov. Na jednorazovú výpomoc v domácnosti či záhrade — platí výhradne Zmluva o dielo pre práce s konkrétnym výsledkom.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Brigádnik (Worker): Fyzická osoba hľadajúca zárobok. Povinné KYC overenie. Prístup k mape príležitostí, internému Wallet a kontu vernostných mincí Brigy.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1"/>
        <w:keepLines w:val="1"/>
        <w:pBdr>
          <w:bottom w:color="2e75b6" w:space="6" w:sz="12" w:val="single"/>
        </w:pBdr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34"/>
          <w:szCs w:val="34"/>
          <w:rtl w:val="0"/>
        </w:rPr>
        <w:t xml:space="preserve">2. Produktová matica (režimy platformy)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1"/>
        <w:keepLines w:val="1"/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6"/>
          <w:szCs w:val="26"/>
          <w:rtl w:val="0"/>
        </w:rPr>
        <w:t xml:space="preserve">2.1 Krátkodobý režim — Core produkt s Escrow systémom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Zameranie: Jednorazové a operatívne brigády (od pár hodín do niekoľkých dní).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Finančný tok: Povinné využitie integrovaného Escrow cez Stripe Connect. Peniaze zadávateľa sú zmrazené pred začatím práce a uvoľnené brigádnikovi po dokončení.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Biznis model: Servisný poplatok (2 € + 10 %) z každej úspešne realizovanej transakcie.</w:t>
      </w:r>
    </w:p>
    <w:p w:rsidR="00000000" w:rsidDel="00000000" w:rsidP="00000000" w:rsidRDefault="00000000" w:rsidRPr="00000000" w14:paraId="0000004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1"/>
        <w:keepLines w:val="1"/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6"/>
          <w:szCs w:val="26"/>
          <w:rtl w:val="0"/>
        </w:rPr>
        <w:t xml:space="preserve">2.2 Dlhodobý režim — Inzertný model "Brigzy Verified"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Zameranie: Inzercia dlhodobých brigád, sezónnych prác a stabilných pracovných pomerov.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Finančný tok: Kompletne mimo platformy Brigzy — strany sa dohodnú priamo.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Konkurenčná výhoda: Firmy oslovujú profily s označením Brigzy Verified — transparentná história krátkodobých prác, XP body a hviezdičkové hodnotenia.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Biznis model: Flat fee za uverejnenie inzerátu (9–35 €) alebo predplatné balíčky.</w:t>
      </w:r>
    </w:p>
    <w:p w:rsidR="00000000" w:rsidDel="00000000" w:rsidP="00000000" w:rsidRDefault="00000000" w:rsidRPr="00000000" w14:paraId="0000004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7f6000"/>
                <w:sz w:val="19"/>
                <w:szCs w:val="19"/>
                <w:rtl w:val="0"/>
              </w:rPr>
              <w:t xml:space="preserve">🔧  OPRAVA V2.6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OPRAVA #6 — Doplnený disclaimer zodpovednosti pre inzertný režim.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c55a11"/>
                <w:sz w:val="19"/>
                <w:szCs w:val="19"/>
                <w:rtl w:val="0"/>
              </w:rPr>
              <w:t xml:space="preserve">⚠️  PRÁVNE UPOZORNENIE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Brigzy.sk v dlhodobom inzertnom režime poskytuje výhradne inzertný priestor.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Za právnu správnosť dohôd uzatvorených mimo platformy (DoVP, DoPČ, pracovná zmluva) zodpovedajú výhradne zmluvné strany — zadávateľ a brigádnik.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Brigzy nezodpovedá za pracovnoprávnu klasifikáciu vzťahu vzniknutého na základe inzerátu uverejneného v dlhodobom režime.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Tento disclaimer musí byť explicitne uvedený vo VOP pre dlhodobý režim — potvrdiť s právnikom.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1"/>
        <w:keepLines w:val="1"/>
        <w:pBdr>
          <w:bottom w:color="2e75b6" w:space="6" w:sz="12" w:val="single"/>
        </w:pBdr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34"/>
          <w:szCs w:val="34"/>
          <w:rtl w:val="0"/>
        </w:rPr>
        <w:t xml:space="preserve">3. Právny rámec a automatizácia zmlúv (SR legislatíva)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Aplikácia na pozadí automaticky vyhodnocuje typ subjektov a povahu práce, čím eliminuje riziko nelegálneho zamestnávania na strane firiem.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1"/>
        <w:keepLines w:val="1"/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6"/>
          <w:szCs w:val="26"/>
          <w:rtl w:val="0"/>
        </w:rPr>
        <w:t xml:space="preserve">3.1 Model B2C — Firma ↔ Brigádnik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Vykonávanie prevádzkových činností pre firmy vykazuje znaky závislej práce a podlieha Zákonníku práce. Použitie Zmluvy o dielo v B2C je nezákonné. Systém automaticky generuje správny typ dohody: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Dohoda o vykonaní práce (DoVP) — § 226 ZP: Pre zadania jasne vymedzené výsledkom (napr. inventúra, jednorázová výpomoc). Max. 350 hodín ročne u jedného zadávateľa.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Dohoda o pracovnej činnosti (DoPČ) — § 228a ZP: Pre opakujúce sa činnosti vymedzené druhom práce (čašník, skladník, upratovačka). Max. 10 h/týždeň v priemere.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c55a11"/>
                <w:sz w:val="19"/>
                <w:szCs w:val="19"/>
                <w:rtl w:val="0"/>
              </w:rPr>
              <w:t xml:space="preserve">⚠️  PRÁVNE UPOZORNENIE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Nesprávna klasifikácia (napr. DoVP na opakovanú činnosť) = nelegálne zamestnávanie → pokuta 2 000 – 200 000 € (zákon č. 82/2005 Z. z.).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Inšpektorát práce posudzuje reálny výkon, nie názov zmluvy. Ústna dohoda = automaticky nelegálne zamestnávanie.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Systém priraďuje zmluvný typ podľa kategórie brigády — presnú definičnú maticu musí schváliť právnik pred spustením.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2"/>
          <w:szCs w:val="22"/>
          <w:rtl w:val="0"/>
        </w:rPr>
        <w:t xml:space="preserve">Sledovanie limitu 350 hodín — technická implementácia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7f6000"/>
                <w:sz w:val="19"/>
                <w:szCs w:val="19"/>
                <w:rtl w:val="0"/>
              </w:rPr>
              <w:t xml:space="preserve">🔧  OPRAVA V2.6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OPRAVA #5 — Doplnená technická implementácia sledovania limitu 350 hodín.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Brigzy vedie počítadlo odpracovaných hodín per dvojica zadávateľ–brigádnik (nie globálne).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30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E5F5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before="60" w:after="40"/>
            </w:pPr>
            <w:r>
              <w:rPr>
                <w:rFonts w:ascii="Segoe UI Emoji" w:hAnsi="Segoe UI Emoji" w:cs="Segoe UI Emoji" w:eastAsia="Segoe UI Emoji"/>
                <w:b w:val="0"/>
                <w:i w:val="0"/>
                <w:sz w:val="20"/>
              </w:rPr>
              <w:t xml:space="preserve">🆕  </w:t>
            </w:r>
            <w:r>
              <w:rPr>
                <w:rFonts w:ascii="Calibri" w:hAnsi="Calibri" w:cs="Calibri" w:eastAsia="Calibri"/>
                <w:b/>
                <w:i w:val="0"/>
                <w:color w:val="7030A0"/>
                <w:sz w:val="20"/>
              </w:rPr>
              <w:t>NOVÉ — Vstupná evidencia hodín pri registrácii (jún 2026)</w:t>
            </w:r>
          </w:p>
          <w:p>
            <w:pPr>
              <w:spacing w:before="20" w:after="20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Pri registrácii brigádnika systém zobrazí povinné pole:</w:t>
            </w:r>
          </w:p>
          <w:p>
            <w:pPr>
              <w:spacing w:before="20" w:after="20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 xml:space="preserve">  „Koľko hodín ste už odpracovali u tohto zamestnávateľa v aktuálnom roku? (max. 350 h DoVP)"</w:t>
            </w:r>
          </w:p>
          <w:p>
            <w:pPr>
              <w:spacing w:before="20" w:after="20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Brigádnik zadá číslo (0–349) — toto sa stáva počiatočným stavom počítadla.</w:t>
            </w:r>
          </w:p>
          <w:p>
            <w:pPr>
              <w:spacing w:before="20" w:after="20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Platforma následne eviduje ďalšie hodiny kumulatívne cez QR check-in/out záznamy.</w:t>
            </w:r>
          </w:p>
          <w:p>
            <w:pPr>
              <w:spacing w:before="20" w:after="20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Upozornenie pri 315 h (90 %), automatická blokácia DoVP pri 350 h — prechod na DoPČ.</w:t>
            </w:r>
          </w:p>
          <w:p>
            <w:pPr>
              <w:spacing w:before="20" w:after="20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Dôvod: brigádnik mohol u toho istého zamestnávateľa pracovať pred registráciou na Brigzy —</w:t>
            </w:r>
          </w:p>
          <w:p>
            <w:pPr>
              <w:spacing w:before="20" w:after="20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bez vstupného čísla by systém nesprávne evidoval kapacitu a riskoval porušenie ZP.</w:t>
            </w:r>
          </w:p>
        </w:tc>
      </w:tr>
    </w:tbl>
    <w:p>
      <w:pPr>
        <w:spacing w:before="40" w:after="40"/>
      </w:pP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Pri 90 % vyčerpania limitu (315 h) dostane zadávateľ upozornenie v dashboarde.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Pri dosiahnutí 350 h systém automaticky zablokuje vystavenie ďalšej DoVP u tohto zadávateľa a navrhne prechod na DoPČ.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Limit 350 h platí u každého zadávateľa osobitne — ten istý brigádnik môže mať DoVP u ľubovoľného počtu zadávateľov súčasne.</w:t>
      </w:r>
    </w:p>
    <w:p w:rsidR="00000000" w:rsidDel="00000000" w:rsidP="00000000" w:rsidRDefault="00000000" w:rsidRPr="00000000" w14:paraId="0000006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2"/>
          <w:szCs w:val="22"/>
          <w:rtl w:val="0"/>
        </w:rPr>
        <w:t xml:space="preserve">Povinnosti zadávateľa ako zamestnávateľa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Právnym zamestnávateľom je vždy zadávateľská firma, nie Brigzy. Firma je povinná: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Registrácia v SP (Registračný list zamestnávateľa) pred zamestnaním prvého brigádnika.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Prihlásenie brigádnika do SP cez RLFO (kód 3 = DoVP) najneskôr pred začatím výkonu práce (§ 231 zákona č. 461/2003 Z. z.).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Prihlásenie do zdravotnej poisťovne brigádnika.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Odvody: dôchodkové, úrazové, garančné, rezervný fond + zdravotné.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Preddavok na daň 19 %/25 % zo závislej činnosti (§ 35 ZDP).</w:t>
      </w:r>
    </w:p>
    <w:p w:rsidR="00000000" w:rsidDel="00000000" w:rsidP="00000000" w:rsidRDefault="00000000" w:rsidRPr="00000000" w14:paraId="0000007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ℹ️  POZNÁMKA K IMPLEMENTÁCII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Brigzy pomáha: KYC dáta brigádnika (vrátane r.č. a ZP) sa automaticky zabalia do XML súboru pripraveného na import do eSlužieb Sociálnej poisťovne.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Brigzy podáva RLFO v mene zadávateľa na základe splnomocnenia — právnu zodpovednosť za registráciu nesie vždy zadávateľ.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Presné znenie splnomocnenia pripraví právnik.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1"/>
        <w:keepLines w:val="1"/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6"/>
          <w:szCs w:val="26"/>
          <w:rtl w:val="0"/>
        </w:rPr>
        <w:t xml:space="preserve">3.2 Model C2C — Jednotlivec ↔ Brigádnik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Zmluvný typ: Zmluva o dielo podľa § 631–643 Občianskeho zákonníka.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Uplatnenie: Výhradne medzi nepodnikateľmi (občanmi) na činnosti s hmatateľným výsledkom (kosenie, sťahovanie, upratovanie ako jednorazová akcia, montáž nábytku).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Povinnosť registrácie v poisťovniach pri C2C nevzniká.</w:t>
      </w:r>
    </w:p>
    <w:p w:rsidR="00000000" w:rsidDel="00000000" w:rsidP="00000000" w:rsidRDefault="00000000" w:rsidRPr="00000000" w14:paraId="0000007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7f6000"/>
                <w:sz w:val="19"/>
                <w:szCs w:val="19"/>
                <w:rtl w:val="0"/>
              </w:rPr>
              <w:t xml:space="preserve">🔧  OPRAVA V2.6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OPRAVA #1 — Opravené nepresné tvrdenie o príležitostnom príjme z verzie 2.5.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c55a11"/>
                <w:sz w:val="19"/>
                <w:szCs w:val="19"/>
                <w:rtl w:val="0"/>
              </w:rPr>
              <w:t xml:space="preserve">⚠️  PRÁVNE UPOZORNENIE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Pôvodné znenie tvrdilo, že príjem brigádnika je do 500 €/rok oslobodený od dane — toto je NEPRESNÉ.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§ 9 ods. 1 písm. g) ZDP: Oslobodenie do 500 €/rok platí len pri ČISTOM C2C (nepodnikateľ ↔ nepodnikateľ), kde zadávateľ nie je právnická osoba ani SZČO.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Ak je zadávateľom firma alebo živnostník (väčšina B2C zadávateľov!), odmena je príjmom zo závislej činnosti a podlieha zdaneniu bez ohľadu na výšku.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V aplikácii NEZOBRAZOVAŤ informáciu o 500 € oslobodení plošne — uviesť ju len keď je zadávateľom skutočne nepodnikateľ (C2C).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1"/>
        <w:keepLines w:val="1"/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6"/>
          <w:szCs w:val="26"/>
          <w:rtl w:val="0"/>
        </w:rPr>
        <w:t xml:space="preserve">3.3 Uzatváranie zmlúv v aplikácii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Zmluvy sa uzatvárajú elektronicky potvrdením checkboxu a stlačením tlačidla záväzného podpisu. Systém generuje audit log a doručí kópiu zmluvy obom stranám.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7f6000"/>
                <w:sz w:val="19"/>
                <w:szCs w:val="19"/>
                <w:rtl w:val="0"/>
              </w:rPr>
              <w:t xml:space="preserve">🔧  OPRAVA V2.6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OPRAVA #2 — Doplnená požiadavka na AdES (OTP overenie) a PDF doručenie kópie zmluvy.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Úroveň podpisu: Zdokonalený elektronický podpis (AdES) — pri podpise sa overí identita cez SMS alebo e-mail OTP kód. Vyššia dôkazná sila ako samotný checkbox (SES) pri prípadnom spore.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Audit log (nezmeniteľný záznam): IP adresa, časová pečiatka (UTC), Device ID, hash verzie dokumentu, overené telefónne číslo, ID Stripe účtu brigádnika.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>PDF kópia zmluvy: Systém okamžite po podpise doručí podpísanú kópiu zmluvy ako PDF prílohu e-mailom obom stranám. Zároveň platí možnosť fyzického podpisu (BOK) — zmluvu je možné vytlačiť, fyzicky podpísať a priložiť scan do systému.</w:t>
      </w:r>
      <w:r w:rsidDel="00000000" w:rsidR="00000000" w:rsidRPr="00000000">
        <w:rPr>
          <w:rtl w:val="0"/>
        </w:rPr>
      </w:r>
    </w:p>
    <w:p>
      <w:pPr>
        <w:spacing w:before="60" w:after="60"/>
      </w:pPr>
      <w:r>
        <w:rPr>
          <w:rFonts w:ascii="Calibri" w:hAnsi="Calibri" w:cs="Calibri" w:eastAsia="Calibri"/>
          <w:b w:val="0"/>
          <w:i w:val="0"/>
          <w:sz w:val="20"/>
        </w:rPr>
        <w:t>Dodatok k zmluve: Pri práci navyše (sekcia 9.5) systém automaticky generuje Dodatok k pôvodnej zmluve — ten prechádza rovnakým podpisovým procesom (OTP alebo scan). Dodatok sa priloží k pôvodnej zmluve ako príloha a spoločne tvoria úplnú pracovnoprávnu dokumentáciu.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>Archivácia: Mzdové doklady → 10 rokov; mzdové listy → 50 rokov. Zodpovednosť za archiváciu nesie výhradne zadávateľ ako zamestnávateľ — Brigzy poskytuje technické úložisko, nie právnu zodpovednosť.</w:t>
      </w:r>
    </w:p>
    <w:p w:rsidR="00000000" w:rsidDel="00000000" w:rsidP="00000000" w:rsidRDefault="00000000" w:rsidRPr="00000000" w14:paraId="0000008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>
      <w:pPr>
        <w:spacing w:before="40"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30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E5F5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before="60" w:after="40"/>
            </w:pPr>
            <w:r>
              <w:rPr>
                <w:rFonts w:ascii="Segoe UI Emoji" w:hAnsi="Segoe UI Emoji" w:cs="Segoe UI Emoji" w:eastAsia="Segoe UI Emoji"/>
                <w:b w:val="0"/>
                <w:i w:val="0"/>
                <w:sz w:val="20"/>
              </w:rPr>
              <w:t xml:space="preserve">🆕  </w:t>
            </w:r>
            <w:r>
              <w:rPr>
                <w:rFonts w:ascii="Calibri" w:hAnsi="Calibri" w:cs="Calibri" w:eastAsia="Calibri"/>
                <w:b/>
                <w:i w:val="0"/>
                <w:color w:val="7030A0"/>
                <w:sz w:val="20"/>
              </w:rPr>
              <w:t>NOVÉ — Tok podpisovania zmluvy (výstup z konzultácie s účtovníkom, jún 2026)</w:t>
            </w:r>
          </w:p>
          <w:p>
            <w:pPr>
              <w:spacing w:before="22" w:after="22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1. Systém vygeneruje zmluvu (DoVP / DoPČ / Zmluva o dielo) podľa typu zadávateľa a brigády.</w:t>
            </w:r>
          </w:p>
          <w:p>
            <w:pPr>
              <w:spacing w:before="22" w:after="22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2. Obom stranám sa zobrazí plný text zmluvy na potvrdenie v aplikácii.</w:t>
            </w:r>
          </w:p>
          <w:p>
            <w:pPr>
              <w:spacing w:before="22" w:after="22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3. Podpis — dve rovnocenné možnosti:</w:t>
            </w:r>
          </w:p>
          <w:p>
            <w:pPr>
              <w:spacing w:before="22" w:after="22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 xml:space="preserve">   a) Elektronický podpis (AdES): SMS/e-mail OTP overenie — odporúčané pre rýchle brigády.</w:t>
            </w:r>
          </w:p>
          <w:p>
            <w:pPr>
              <w:spacing w:before="22" w:after="22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 xml:space="preserve">   b) Fyzický podpis (BOK): zmluva sa vytlačí, obe strany podpíšu fyzicky, scan sa priloží do aplikácie.</w:t>
            </w:r>
          </w:p>
          <w:p>
            <w:pPr>
              <w:spacing w:before="22" w:after="22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4. BEZ potvrdeného podpisu (electronic alebo scan fyzického) systém neumožní pokračovanie — escrow sa nezablokuje.</w:t>
            </w:r>
          </w:p>
          <w:p>
            <w:pPr>
              <w:spacing w:before="22" w:after="22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5. Zamestnávateľ (zadávateľ) je povinný archivovať podpísanú zmluvu min. 10 rokov (mzdové doklady).</w:t>
            </w:r>
          </w:p>
        </w:tc>
      </w:tr>
    </w:tbl>
    <w:p>
      <w:pPr>
        <w:spacing w:before="40" w:after="40"/>
      </w:pPr>
    </w:p>
    <w:p w:rsidR="00000000" w:rsidDel="00000000" w:rsidP="00000000" w:rsidRDefault="00000000" w:rsidRPr="00000000" w14:paraId="0000008F">
      <w:pPr>
        <w:pStyle w:val="Heading1"/>
        <w:keepNext w:val="1"/>
        <w:keepLines w:val="1"/>
        <w:pBdr>
          <w:bottom w:color="2e75b6" w:space="6" w:sz="12" w:val="single"/>
        </w:pBdr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34"/>
          <w:szCs w:val="34"/>
          <w:rtl w:val="0"/>
        </w:rPr>
        <w:t xml:space="preserve">4. Overenie totožnosti — KYC architektúra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7f6000"/>
                <w:sz w:val="19"/>
                <w:szCs w:val="19"/>
                <w:rtl w:val="0"/>
              </w:rPr>
              <w:t xml:space="preserve">🔧  OPRAVA V2.6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OPRAVA #4 — Doplnené oddelenie vrstiev KYC: Stripe Connect KYC vs. Stripe Identity vs. vlastný formulár Brigzy.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Platforma implementuje trojvrstvový KYC systém. Každá vrstva slúži inému účelu a zbiera iné údaje: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900"/>
        <w:gridCol w:w="2700"/>
        <w:gridCol w:w="2960"/>
        <w:tblGridChange w:id="0">
          <w:tblGrid>
            <w:gridCol w:w="1800"/>
            <w:gridCol w:w="1900"/>
            <w:gridCol w:w="2700"/>
            <w:gridCol w:w="2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Vrstva KYC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Náklad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Zbierané údaje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Účel a obmedzenie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Stripe Connect KYC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Zabudované v Connect — bez extra poplatku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Meno, adresa, dátum narodenia, bankový účet / IBAN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Platobné účely (PSD2). Nestačí pre SP/ZP — r.č. a ZP Stripe nezbiera.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Stripe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~1,40 € / overenie; prvých 50 zadarmo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Foto dokladu + selfie (AI matching, 15 sek.)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Voliteľné — odporúčané pre brigádnikov s vyšším objemom transakcií.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Brigzy formulár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Bez poplatku — vlastný onboarding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Rodné číslo, zdravotná poisťovňa, adresa trvalého pobytu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Zbierať LEN pri vzniku DoVP/DoPČ (B2C brigáda). Právny základ čl. 6(1)(c) GDPR.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c55a11"/>
                <w:sz w:val="19"/>
                <w:szCs w:val="19"/>
                <w:rtl w:val="0"/>
              </w:rPr>
              <w:t xml:space="preserve">⚠️  PRÁVNE UPOZORNENIE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Stripe Connect KYC NEZÍSKA rodné číslo ani zdravotnú poisťovňu — tieto sú nevyhnutné pre prihlásenie do SP/ZP pri DoVP.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Vlastný Brigzy formulár na zber r.č. a ZP sa aktivuje VÝHRADNE v momente, keď brigádnik akceptuje brigádu od B2C zadávateľa.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Plošný zber r.č. pri registrácii je zakázaný — § 78 ods. 4 zákona č. 18/2018 Z. z. (len ak je použitie nevyhnutné).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30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E5F5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before="60" w:after="40"/>
            </w:pPr>
            <w:r>
              <w:rPr>
                <w:rFonts w:ascii="Segoe UI Emoji" w:hAnsi="Segoe UI Emoji" w:cs="Segoe UI Emoji" w:eastAsia="Segoe UI Emoji"/>
                <w:b w:val="0"/>
                <w:i w:val="0"/>
                <w:sz w:val="20"/>
              </w:rPr>
              <w:t xml:space="preserve">🆕  </w:t>
            </w:r>
            <w:r>
              <w:rPr>
                <w:rFonts w:ascii="Calibri" w:hAnsi="Calibri" w:cs="Calibri" w:eastAsia="Calibri"/>
                <w:b/>
                <w:i w:val="0"/>
                <w:color w:val="7030A0"/>
                <w:sz w:val="20"/>
              </w:rPr>
              <w:t>NOVÉ — Povinné údaje pre SP a ZP (výstup z konzultácie, jún 2026)</w:t>
            </w:r>
          </w:p>
          <w:p>
            <w:pPr>
              <w:spacing w:before="20" w:after="20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KYC formulár Brigzy musí zbierať minimálne tieto údaje pre prihlásenie do SP/ZP pri DoVP/DoPČ:</w:t>
            </w:r>
          </w:p>
          <w:p>
            <w:pPr>
              <w:spacing w:before="20" w:after="20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• Meno a priezvisko brigádnika</w:t>
            </w:r>
          </w:p>
          <w:p>
            <w:pPr>
              <w:spacing w:before="20" w:after="20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• Dátum narodenia</w:t>
            </w:r>
          </w:p>
          <w:p>
            <w:pPr>
              <w:spacing w:before="20" w:after="20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• Rodné číslo (len pri B2C brigáde — pri vzniku DoVP/DoPČ, nie pri registrácii)</w:t>
            </w:r>
          </w:p>
          <w:p>
            <w:pPr>
              <w:spacing w:before="20" w:after="20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• Adresa trvalého pobytu</w:t>
            </w:r>
          </w:p>
          <w:p>
            <w:pPr>
              <w:spacing w:before="20" w:after="20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• Zdravotná poisťovňa (VšZP, Dôvera, Union)</w:t>
            </w:r>
          </w:p>
          <w:p>
            <w:pPr>
              <w:spacing w:before="20" w:after="20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• IBAN bankového účtu (pre výplatu)</w:t>
            </w:r>
          </w:p>
          <w:p>
            <w:pPr>
              <w:spacing w:before="20" w:after="20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Tieto polia sú povinné — bez nich systém nedovolí vytvorenie DoVP ani prihlásenie do eSlužieb SP.</w:t>
            </w:r>
          </w:p>
          <w:p>
            <w:pPr>
              <w:spacing w:before="20" w:after="20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GDPR — prenos údajov budúcemu zamestnávateľovi:</w:t>
            </w:r>
          </w:p>
          <w:p>
            <w:pPr>
              <w:spacing w:before="20" w:after="20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Pri odsúhlasení podmienok brigádnik udeľuje súhlas so spracovaním GDPR údajov vrátane prenosu</w:t>
            </w:r>
          </w:p>
          <w:p>
            <w:pPr>
              <w:spacing w:before="20" w:after="20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relevantných osobných údajov Brigzy a zadávateľovi (budúcemu zamestnávateľovi) na účely</w:t>
            </w:r>
          </w:p>
          <w:p>
            <w:pPr>
              <w:spacing w:before="20" w:after="20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uzatvorenia a plnenia pracovnoprávneho vzťahu. Súhlas musí byť granulárny a odvolateľný.</w:t>
            </w:r>
          </w:p>
          <w:p>
            <w:pPr>
              <w:spacing w:before="20" w:after="20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Právny základ: čl. 6(1)(b) GDPR — plnenie zmluvy + čl. 6(1)(c) — zákonná povinnosť (SP/ZP).</w:t>
            </w:r>
          </w:p>
          <w:p>
            <w:pPr>
              <w:spacing w:before="20" w:after="20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→ Konkrétne znenie súhlasov pripraví právnik.</w:t>
            </w:r>
          </w:p>
        </w:tc>
      </w:tr>
    </w:tbl>
    <w:p>
      <w:pPr>
        <w:spacing w:before="40" w:after="40"/>
      </w:pPr>
    </w:p>
    <w:p w:rsidR="00000000" w:rsidDel="00000000" w:rsidP="00000000" w:rsidRDefault="00000000" w:rsidRPr="00000000" w14:paraId="000000AB">
      <w:pPr>
        <w:pStyle w:val="Heading1"/>
        <w:keepNext w:val="1"/>
        <w:keepLines w:val="1"/>
        <w:pBdr>
          <w:bottom w:color="2e75b6" w:space="6" w:sz="12" w:val="single"/>
        </w:pBdr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34"/>
          <w:szCs w:val="34"/>
          <w:rtl w:val="0"/>
        </w:rPr>
        <w:t xml:space="preserve">5. Finančná architektúra — Stripe Connect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75623"/>
                <w:sz w:val="19"/>
                <w:szCs w:val="19"/>
                <w:rtl w:val="0"/>
              </w:rPr>
              <w:t xml:space="preserve">✅  PRÁVNE POTVRDENÉ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Stripe Technology Europe, Ltd. je autorizovaná EMI (Central Bank of Ireland, ref. C187865) s PSD2 passportom do celého EHP.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Peniaze používateľov sú vždy na Stripe Connected účtoch — nie v účtovníctve Brigzy.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Brigzy nepotrebuje vlastnú licenciu platobnej inštitúcie ani EMI od NBS (zákon č. 492/2009 Z. z.) pri zachovaní tejto architektúry.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Pending: Zadávateľ potvrdil výber brigádnika — prostriedky zmrazené na Stripe Connected účte (delayed payout).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Cleared: Práca dokončená a schválená — Stripe uvoľní sumu do Wallet brigádnika.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Disputed: Nahlásený spor — transakcia zmrazená do rozhodnutia Brigzy podpory.</w:t>
      </w:r>
    </w:p>
    <w:p w:rsidR="00000000" w:rsidDel="00000000" w:rsidP="00000000" w:rsidRDefault="00000000" w:rsidRPr="00000000" w14:paraId="000000B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Minimálny limit výberu z Wallet: 15 € (optimalizácia transakčných nákladov; uviesť transparentne vo VOP).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Splatnosť odmeny: Pri DoVP/DoPČ najneskôr po dokončení a odovzdaní práce (§ 228 ods. 1 ZP). Dlhodobé zadržiavanie odmeny vo Wallet nad zákonný limit nie je prípustné.</w:t>
      </w:r>
    </w:p>
    <w:p w:rsidR="00000000" w:rsidDel="00000000" w:rsidP="00000000" w:rsidRDefault="00000000" w:rsidRPr="00000000" w14:paraId="000000B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1"/>
        <w:keepLines w:val="1"/>
        <w:pBdr>
          <w:bottom w:color="2e75b6" w:space="6" w:sz="12" w:val="single"/>
        </w:pBdr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34"/>
          <w:szCs w:val="34"/>
          <w:rtl w:val="0"/>
        </w:rPr>
        <w:t xml:space="preserve">6. Biznis model a monetizácia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Všetky poplatky podliehajú sadzbe DPH 23 % (zákon č. 278/2024 Z. z., platné od 1.1.2025).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900"/>
        <w:gridCol w:w="2600"/>
        <w:gridCol w:w="2860"/>
        <w:tblGridChange w:id="0">
          <w:tblGrid>
            <w:gridCol w:w="2000"/>
            <w:gridCol w:w="1900"/>
            <w:gridCol w:w="2600"/>
            <w:gridCol w:w="2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B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Typ poplatku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B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Režim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B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Výška (bez DPH)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B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Fakturačný moment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B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Servisný poplatok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C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Krátkodobý (Escrow)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C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2 € fixne + 10 % z ceny práce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Pri úspešnom zložení sumy do escrow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C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Inzertný poplatok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C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Dlhodobý (Inzercia)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C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9 € až 35 € (podľa topovania)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C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Pri uverejnení inzerátu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C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B2B Predplatné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C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Dlhodobý (Inzercia)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C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30 € až 99 € / mesiac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C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Pravidelná mesačná fakturácia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C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Premium brigádnik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C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Oba režimy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C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4,99 € / mesiac (alebo 500 Brigov)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C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Mesačne z karty alebo odpočtom mincí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D0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ℹ️  POZNÁMKA K IMPLEMENTÁCII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DPH registrácia: sledovať obrat od prvého dňa. Pri 50 000 €/rok → platiteľ od 1.1. nasl. roka. Pri 62 500 € v prebiehajúcom roku → platiteľ okamžite.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Do obratu pre DPH sa počíta len servisný poplatok Brigzy — nie celková hodnota brigády prechádzajúca cez Stripe.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B2B zadávatelia v SR: faktúra s 23 % DPH. B2B v EÚ: reverse charge (bez DPH, poznámka 'prenesenie daňovej povinnosti', súhrnný výkaz).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1"/>
        <w:keepLines w:val="1"/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6"/>
          <w:szCs w:val="26"/>
          <w:rtl w:val="0"/>
        </w:rPr>
        <w:t xml:space="preserve">Výhody Premium účtu pre brigádnika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Ad-Free: Úplné skrytie in-app reklám a sponzorovaných bannerov.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Náskok 15 minút: Prístup k najnovším ponukám na mape skôr ako bežní používatelia.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Vizuálny odznak: Zvýraznenie profilu v zozname uchádzačov.</w:t>
      </w:r>
    </w:p>
    <w:p w:rsidR="00000000" w:rsidDel="00000000" w:rsidP="00000000" w:rsidRDefault="00000000" w:rsidRPr="00000000" w14:paraId="000000D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30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E5F5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before="60" w:after="40"/>
            </w:pPr>
            <w:r>
              <w:rPr>
                <w:rFonts w:ascii="Segoe UI Emoji" w:hAnsi="Segoe UI Emoji" w:cs="Segoe UI Emoji" w:eastAsia="Segoe UI Emoji"/>
                <w:b w:val="0"/>
                <w:i w:val="0"/>
                <w:sz w:val="20"/>
              </w:rPr>
              <w:t xml:space="preserve">🆕  </w:t>
            </w:r>
            <w:r>
              <w:rPr>
                <w:rFonts w:ascii="Calibri" w:hAnsi="Calibri" w:cs="Calibri" w:eastAsia="Calibri"/>
                <w:b/>
                <w:i w:val="0"/>
                <w:color w:val="7030A0"/>
                <w:sz w:val="20"/>
              </w:rPr>
              <w:t>NOVÉ — Dvojúrovňový cenový model servisného poplatku (jún 2026)</w:t>
            </w:r>
          </w:p>
          <w:p>
            <w:pPr>
              <w:spacing w:before="20" w:after="20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Na základe konzultácie s účtovníkom sa zavádza dvojúrovňový model servisného poplatku pre krátkodobé brigády:</w:t>
            </w:r>
          </w:p>
          <w:p>
            <w:pPr>
              <w:spacing w:before="20" w:after="20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PÁSMO 1 — Paušálny poplatok (do stanovenej hranice):</w:t>
            </w:r>
          </w:p>
          <w:p>
            <w:pPr>
              <w:spacing w:before="20" w:after="20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 xml:space="preserve">  • Pri hodnote brigády do X € (hranica sa stanoví na základe finančnej analýzy ziskovosti Brigzy</w:t>
            </w:r>
          </w:p>
          <w:p>
            <w:pPr>
              <w:spacing w:before="20" w:after="20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 xml:space="preserve">    a priateľnosti pre zadávateľa — určí sa pred MVP spustením)</w:t>
            </w:r>
          </w:p>
          <w:p>
            <w:pPr>
              <w:spacing w:before="20" w:after="20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 xml:space="preserve">  • Fixný paušál — napr. 2–3 € bez ohľadu na presnú sumu brigády</w:t>
            </w:r>
          </w:p>
          <w:p>
            <w:pPr>
              <w:spacing w:before="20" w:after="20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 xml:space="preserve">  • Výhoda: jednoduchosť pre malé C2C transakcie, nízke trenie</w:t>
            </w:r>
          </w:p>
          <w:p>
            <w:pPr>
              <w:spacing w:before="20" w:after="20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PÁSMO 2 — Percentuálny poplatok (nad stanovenou hranicou):</w:t>
            </w:r>
          </w:p>
          <w:p>
            <w:pPr>
              <w:spacing w:before="20" w:after="20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 xml:space="preserve">  • Pri hodnote brigády nad X €</w:t>
            </w:r>
          </w:p>
          <w:p>
            <w:pPr>
              <w:spacing w:before="20" w:after="20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 xml:space="preserve">  • % z hodnoty brigády (vyššia suma = vyšší absolútny výnos pre Brigzy)</w:t>
            </w:r>
          </w:p>
          <w:p>
            <w:pPr>
              <w:spacing w:before="20" w:after="20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 xml:space="preserve">  • Odporúčané rozpätie: 8–12 % (finálne % stanoviť po analýze)</w:t>
            </w:r>
          </w:p>
          <w:p>
            <w:pPr>
              <w:spacing w:before="20" w:after="20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→ Presnú hranicu medzi pásmami a konkrétne sadzby vypočítať pred MVP na základe:</w:t>
            </w:r>
          </w:p>
          <w:p>
            <w:pPr>
              <w:spacing w:before="20" w:after="20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 xml:space="preserve">   (a) priemernej hodnoty brigády z testovacích dát, (b) nákladov Stripe (~1.4 % + 0.25 €),</w:t>
            </w:r>
          </w:p>
          <w:p>
            <w:pPr>
              <w:spacing w:before="20" w:after="20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 xml:space="preserve">   (c) požadovanej marže Brigzy, (d) trhového porovnania konkurencie.</w:t>
            </w:r>
          </w:p>
          <w:p>
            <w:pPr>
              <w:spacing w:before="20" w:after="20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→ Otvorená položka — doplniť do tabuľky monetizácie po finančnej analýze.</w:t>
            </w:r>
          </w:p>
        </w:tc>
      </w:tr>
    </w:tbl>
    <w:p>
      <w:pPr>
        <w:spacing w:before="40" w:after="40"/>
      </w:pPr>
    </w:p>
    <w:p w:rsidR="00000000" w:rsidDel="00000000" w:rsidP="00000000" w:rsidRDefault="00000000" w:rsidRPr="00000000" w14:paraId="000000DA">
      <w:pPr>
        <w:pStyle w:val="Heading1"/>
        <w:keepNext w:val="1"/>
        <w:keepLines w:val="1"/>
        <w:pBdr>
          <w:bottom w:color="2e75b6" w:space="6" w:sz="12" w:val="single"/>
        </w:pBdr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34"/>
          <w:szCs w:val="34"/>
          <w:rtl w:val="0"/>
        </w:rPr>
        <w:t xml:space="preserve">7. Gamifikácia a interná mena "Brigy"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S cieľom budovať lojalitu a podporovať aktivitu sa zavádzajú interné mince Brigy. Fixný konverzný pomer: 100 Brigov = 1 € (platí výhradne pre nákup prémiových služieb v aplikácii).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DD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7f6000"/>
                <w:sz w:val="19"/>
                <w:szCs w:val="19"/>
                <w:rtl w:val="0"/>
              </w:rPr>
              <w:t xml:space="preserve">🔧  OPRAVA V2.6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OPRAVA #3 — Doplnená právna klasifikácia internej meny Brigy a zákaz konvertibility na EUR.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E0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c55a11"/>
                <w:sz w:val="19"/>
                <w:szCs w:val="19"/>
                <w:rtl w:val="0"/>
              </w:rPr>
              <w:t xml:space="preserve">⚠️  PRÁVNE UPOZORNENIE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KRITICKÉ: Brigy mince NESMÚ byť konvertibilné na skutočné peniaze (EUR) — brigádnik ich nesmie vybrať na bankový účet.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Ak by bolo možné Brigy previesť na EUR a vyplatiť, Brigzy by vydávala elektronické peniaze (EMI) a potrebovala by licenciu od NBS (zákon č. 492/2009 Z. z., § 81 a nasl.).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Brigy sú výhradne interná lojalitná mena uplatniteľná len na prémiové služby v rámci aplikácie (Premium, topovanie).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Toto obmedzenie musí byť jednoznačne uvedené v Pravidlách systému Brigy mincí a v Podmienkach používania.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1"/>
        <w:keepLines w:val="1"/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6"/>
          <w:szCs w:val="26"/>
          <w:rtl w:val="0"/>
        </w:rPr>
        <w:t xml:space="preserve">7.1 Earning Engine — získavanie mincí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+10 Brigov za každú odpracovanú hodinu (zaznamená QR check-in/out v escrow režime).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+25 Brigov pri plnom hodnotení 5 hviezdičiek od zadávateľa.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+150 Brigov jednorazovo po úspešnej konverzii referral priateľa.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+50 Brigov mesačný bonus, ak priemerný rating neklesne pod 4.8 hviezdičky.</w:t>
      </w:r>
    </w:p>
    <w:p w:rsidR="00000000" w:rsidDel="00000000" w:rsidP="00000000" w:rsidRDefault="00000000" w:rsidRPr="00000000" w14:paraId="000000E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1"/>
        <w:keepLines w:val="1"/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6"/>
          <w:szCs w:val="26"/>
          <w:rtl w:val="0"/>
        </w:rPr>
        <w:t xml:space="preserve">7.2 Spending Engine — uplatnenie mincí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Premium na 30 dní: 500 Brigov (= 5 € ekvivalent).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Topovanie profilu, prémiové odznakyy a ďalšie in-app výhody.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Mince nie sú prenositeľné na iný účet a nevzniká na ne nárok na refundáciu v EUR.</w:t>
      </w:r>
    </w:p>
    <w:p w:rsidR="00000000" w:rsidDel="00000000" w:rsidP="00000000" w:rsidRDefault="00000000" w:rsidRPr="00000000" w14:paraId="000000F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1"/>
        <w:keepLines w:val="1"/>
        <w:pBdr>
          <w:bottom w:color="2e75b6" w:space="6" w:sz="12" w:val="single"/>
        </w:pBdr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34"/>
          <w:szCs w:val="34"/>
          <w:rtl w:val="0"/>
        </w:rPr>
        <w:t xml:space="preserve">8. Referral systém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1"/>
        <w:keepLines w:val="1"/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6"/>
          <w:szCs w:val="26"/>
          <w:rtl w:val="0"/>
        </w:rPr>
        <w:t xml:space="preserve">8.1 Generovanie odkazu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Každý verifikovaný používateľ má jedinečný odkaz: https://brigzy.sk/r/[ID].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Tlačidlo [Zdieľať odkaz] vyvolá natívny zdieľací dialóg iOS/Android.</w:t>
      </w:r>
    </w:p>
    <w:p w:rsidR="00000000" w:rsidDel="00000000" w:rsidP="00000000" w:rsidRDefault="00000000" w:rsidRPr="00000000" w14:paraId="000000F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1"/>
        <w:keepLines w:val="1"/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6"/>
          <w:szCs w:val="26"/>
          <w:rtl w:val="0"/>
        </w:rPr>
        <w:t xml:space="preserve">8.2 Životný cyklus odmeny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Tracking: ID pozývateľa sa uloží do cookies pri kliknutí na odkaz.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Registrácia + KYC: v DB sa vytvorí prepojenie so statusom Pending.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Tvrdá podmienka konverzie: pozvaný musí úspešne odpracovať, dokončiť a mať vyplatenú prvú reálnu brigádu v escrow režime.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Odmena: 150 Brigov pozývateľovi + 150 Brigov pozvanému.</w:t>
      </w:r>
    </w:p>
    <w:p w:rsidR="00000000" w:rsidDel="00000000" w:rsidP="00000000" w:rsidRDefault="00000000" w:rsidRPr="00000000" w14:paraId="000000F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1"/>
        <w:keepLines w:val="1"/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6"/>
          <w:szCs w:val="26"/>
          <w:rtl w:val="0"/>
        </w:rPr>
        <w:t xml:space="preserve">8.3 Bezpečnostné limity a Anti-Fraud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Doživotný strop: max. 600 Brigov z referralov (= 4 konvertovaní priatelia). Ďalšie = +100 XP, bez mincí.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Anti-fraud blokácia pri zhode IBAN, tel. čísla alebo Device ID oboch účtov.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keepNext w:val="1"/>
        <w:keepLines w:val="1"/>
        <w:pBdr>
          <w:bottom w:color="2e75b6" w:space="6" w:sz="12" w:val="single"/>
        </w:pBdr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34"/>
          <w:szCs w:val="34"/>
          <w:rtl w:val="0"/>
        </w:rPr>
        <w:t xml:space="preserve">9. Kľúčové UX funkcie a overovanie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1"/>
        <w:keepLines w:val="1"/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6"/>
          <w:szCs w:val="26"/>
          <w:rtl w:val="0"/>
        </w:rPr>
        <w:t xml:space="preserve">9.1 Vyjednávanie ceny v čete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Brigádnik posiela protinávrh hodinovej sadzby cez tlačidlo [Navrhnúť novú sumu].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Zadávateľ akceptuje alebo odmietne. Pri akceptovaní sa prepočíta escrow krytie a autorizuje doplatok.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Zmena ceny nie je platná, kým nie je nová suma plne krytá v Stripe escrow.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1"/>
        <w:keepLines w:val="1"/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6"/>
          <w:szCs w:val="26"/>
          <w:rtl w:val="0"/>
        </w:rPr>
        <w:t xml:space="preserve">9.2 Urgentný SOS model a lokalizácia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Brigády sa zobrazujú na interaktívnej mape (Google Maps / Mapbox) podľa GPS polohy brigádnika.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Filter rádia: 5 / 15 / 30 km; push notifikácie na nové ponuky v okolí.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SOS model: načerveno zvýraznený inzerát + masívna push notifikácia brigádnikom do 5 km; vyšší servisný poplatok.</w:t>
      </w:r>
    </w:p>
    <w:p w:rsidR="00000000" w:rsidDel="00000000" w:rsidP="00000000" w:rsidRDefault="00000000" w:rsidRPr="00000000" w14:paraId="0000010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1"/>
        <w:keepLines w:val="1"/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6"/>
          <w:szCs w:val="26"/>
          <w:rtl w:val="0"/>
        </w:rPr>
        <w:t xml:space="preserve">9.3 Skupinové brigády (Multi-slot)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Zadávateľ nastaví počet voľných miest (napr. 5 brigádnikov). Inzerát je aktívny do obsadenia.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Automatický skupinový čet pre hromadné inštrukcie.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Každý brigádnik dostane vlastnú DoVP/DoPČ (zdieľaná šablóna, individuálne údaje).</w:t>
      </w:r>
    </w:p>
    <w:p w:rsidR="00000000" w:rsidDel="00000000" w:rsidP="00000000" w:rsidRDefault="00000000" w:rsidRPr="00000000" w14:paraId="0000010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1"/>
        <w:keepLines w:val="1"/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6"/>
          <w:szCs w:val="26"/>
          <w:rtl w:val="0"/>
        </w:rPr>
        <w:t xml:space="preserve">9.4 Dochádzka cez QR kódy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Brigádnik generuje dynamický šifrovaný QR kód v aplikácii.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Zadávateľ skenuje pri príchode (Check-in) a odchode (Check-out). Systém zapíše čas a GPS.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QR záznamy = nespochybniteľný dôkaz pri sporoch, reklamáciách aj pri výpočte Brigy mincí.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>
      <w:pPr>
        <w:pStyle w:val="Heading2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2E75B6"/>
          <w:sz w:val="26"/>
        </w:rPr>
      </w:r>
      <w:r>
        <w:rPr>
          <w:rFonts w:ascii="Calibri" w:hAnsi="Calibri" w:cs="Calibri" w:eastAsia="Calibri"/>
          <w:b/>
          <w:i w:val="0"/>
          <w:color w:val="2E75B6"/>
          <w:sz w:val="26"/>
        </w:rPr>
        <w:t>9.5 Dodatok k zmluve — Práca navyše počas aktívnej brigády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30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E5F5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before="60" w:after="40"/>
            </w:pPr>
            <w:r>
              <w:rPr>
                <w:rFonts w:ascii="Segoe UI Emoji" w:hAnsi="Segoe UI Emoji" w:cs="Segoe UI Emoji" w:eastAsia="Segoe UI Emoji"/>
                <w:b w:val="0"/>
                <w:i w:val="0"/>
                <w:sz w:val="20"/>
              </w:rPr>
              <w:t xml:space="preserve">🆕  </w:t>
            </w:r>
            <w:r>
              <w:rPr>
                <w:rFonts w:ascii="Calibri" w:hAnsi="Calibri" w:cs="Calibri" w:eastAsia="Calibri"/>
                <w:b/>
                <w:i w:val="0"/>
                <w:color w:val="7030A0"/>
                <w:sz w:val="20"/>
              </w:rPr>
              <w:t>NOVÉ — Cross-sell funkcia (výstup z konzultácie, jún 2026)</w:t>
            </w:r>
          </w:p>
          <w:p>
            <w:pPr>
              <w:spacing w:before="20" w:after="20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Ak brigádnik a zadávateľ chcú spolupracovať znovu (ďalšia brigáda u toho istého zamestnávateľa),</w:t>
            </w:r>
          </w:p>
          <w:p>
            <w:pPr>
              <w:spacing w:before="20" w:after="20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platforma ponúkne možnosť ďalšej transakcie cez escrow systém Brigzy — aj keď si ju dohodli mimo platformy.</w:t>
            </w:r>
          </w:p>
          <w:p>
            <w:pPr>
              <w:spacing w:before="20" w:after="20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UX flow (Cross-sell):</w:t>
            </w:r>
          </w:p>
          <w:p>
            <w:pPr>
              <w:spacing w:before="20" w:after="20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1. Po dokončení brigády systém zobrazí zadávateľovi: „Chcete zadať ďalšiu brigádu tomuto brigádnikovi?"</w:t>
            </w:r>
          </w:p>
          <w:p>
            <w:pPr>
              <w:spacing w:before="20" w:after="20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2. Brigádnik vidí v profile kartu zadávateľa s tlačidlom „Pracovať znova".</w:t>
            </w:r>
          </w:p>
          <w:p>
            <w:pPr>
              <w:spacing w:before="20" w:after="20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3. Pri rozkliknutí existujúcej/ukončenej brigády sa zobrazí výzva: „Objednajte ďalšiu prácu cez Brigzy."</w:t>
            </w:r>
          </w:p>
          <w:p>
            <w:pPr>
              <w:spacing w:before="20" w:after="20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4. Peniaze opäť putujú cez escrow Stripe — Brigzy si účtuje servisný poplatok.</w:t>
            </w:r>
          </w:p>
          <w:p>
            <w:pPr>
              <w:spacing w:before="20" w:after="20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Cieľ: zachytiť opakované pracovné vzťahy, ktoré by inak obišli platformu (a tým aj ochranu oboch strán).</w:t>
            </w:r>
          </w:p>
          <w:p>
            <w:pPr>
              <w:spacing w:before="20" w:after="20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Právna poznámka: každá ďalšia brigáda vyžaduje novú DoVP/DoPČ — systém ju vygeneruje automaticky.</w:t>
            </w:r>
          </w:p>
        </w:tc>
      </w:tr>
    </w:tbl>
    <w:p>
      <w:pPr>
        <w:spacing w:before="60" w:after="60"/>
      </w:pPr>
      <w:r>
        <w:rPr>
          <w:rFonts w:ascii="Calibri" w:hAnsi="Calibri" w:cs="Calibri" w:eastAsia="Calibri"/>
          <w:b w:val="0"/>
          <w:i w:val="0"/>
          <w:sz w:val="20"/>
        </w:rPr>
        <w:t>Ak zadávateľ počas prebiehajúcej brigády potrebuje od brigádnika ďalšiu prácu nad rámec pôvodnej zmluvy, platforma to rieši nie novou zmluvou, ale automatickým Dodatkom k existujúcej DoVP / DoPČ — bez nutnosti nového schvaľovacieho procesu.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30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E5F5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before="60" w:after="40"/>
            </w:pPr>
            <w:r>
              <w:rPr>
                <w:rFonts w:ascii="Segoe UI Emoji" w:hAnsi="Segoe UI Emoji" w:cs="Segoe UI Emoji" w:eastAsia="Segoe UI Emoji"/>
                <w:b w:val="0"/>
                <w:i w:val="0"/>
                <w:sz w:val="20"/>
              </w:rPr>
              <w:t xml:space="preserve">🆕  </w:t>
            </w:r>
            <w:r>
              <w:rPr>
                <w:rFonts w:ascii="Calibri" w:hAnsi="Calibri" w:cs="Calibri" w:eastAsia="Calibri"/>
                <w:b/>
                <w:i w:val="0"/>
                <w:color w:val="7030A0"/>
                <w:sz w:val="20"/>
              </w:rPr>
              <w:t>NOVÉ — Dodatok k zmluve / Práca navyše (jún 2026)</w:t>
            </w:r>
          </w:p>
          <w:p>
            <w:pPr>
              <w:spacing w:before="22" w:after="22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UX FLOW — „+ Práca navyše" (tlačidlo dostupné počas aktívnej brigády):</w:t>
            </w:r>
          </w:p>
          <w:p>
            <w:pPr>
              <w:spacing w:before="22" w:after="22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</w:r>
          </w:p>
          <w:p>
            <w:pPr>
              <w:spacing w:before="22" w:after="22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1.  Zadávateľ stlačí tlačidlo  [+ Pridať prácu navyše]  v aktívnej brigáde.</w:t>
            </w:r>
          </w:p>
          <w:p>
            <w:pPr>
              <w:spacing w:before="22" w:after="22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2.  Zadá popis ďalšej práce a sumu (napr. „Umyť okná — 15 €").</w:t>
            </w:r>
          </w:p>
          <w:p>
            <w:pPr>
              <w:spacing w:before="22" w:after="22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3.  Systém prepočíta novú celkovú sumu a zobrazí brigádnikovi notifikáciu s výzvou na odsúhlasenie.</w:t>
            </w:r>
          </w:p>
          <w:p>
            <w:pPr>
              <w:spacing w:before="22" w:after="22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4.  Brigádnik akceptuje → zadávateľ pošle rozdielovú sumu do escrow Stripe.</w:t>
            </w:r>
          </w:p>
          <w:p>
            <w:pPr>
              <w:spacing w:before="22" w:after="22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5.  Escrow sa rozšíri — pôvodná zmluva + dodatok sú kryté jednou transakciou.</w:t>
            </w:r>
          </w:p>
          <w:p>
            <w:pPr>
              <w:spacing w:before="22" w:after="22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</w:r>
          </w:p>
          <w:p>
            <w:pPr>
              <w:spacing w:before="22" w:after="22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DODATOK K ZMLUVE — automatická generácia:</w:t>
            </w:r>
          </w:p>
          <w:p>
            <w:pPr>
              <w:spacing w:before="22" w:after="22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 xml:space="preserve">  • Systém automaticky vygeneruje Dodatok č. 1 k pôvodnej DoVP/DoPČ.</w:t>
            </w:r>
          </w:p>
          <w:p>
            <w:pPr>
              <w:spacing w:before="22" w:after="22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 xml:space="preserve">  • Dodatok obsahuje: číslo pôvodnej zmluvy, dátum, popis novej práce, sumu navyše, podpisy.</w:t>
            </w:r>
          </w:p>
          <w:p>
            <w:pPr>
              <w:spacing w:before="22" w:after="22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 xml:space="preserve">  • Dodatok sa doručí e-mailom obom stranám ako PDF — rovnaký flow ako pri hlavnej zmluve.</w:t>
            </w:r>
          </w:p>
          <w:p>
            <w:pPr>
              <w:spacing w:before="22" w:after="22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 xml:space="preserve">  • Obe strany ho potvrdia (elektronický podpis OTP alebo scan fyzického podpisu).</w:t>
            </w:r>
          </w:p>
          <w:p>
            <w:pPr>
              <w:spacing w:before="22" w:after="22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 xml:space="preserve">  • BEZ potvrdenia dodatku sa rozšírená suma z escrow neuvoľní.</w:t>
            </w:r>
          </w:p>
          <w:p>
            <w:pPr>
              <w:spacing w:before="22" w:after="22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</w:r>
          </w:p>
          <w:p>
            <w:pPr>
              <w:spacing w:before="22" w:after="22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EVIDENCIA HODÍN — aktualizácia počítadla:</w:t>
            </w:r>
          </w:p>
          <w:p>
            <w:pPr>
              <w:spacing w:before="22" w:after="22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 xml:space="preserve">  • Hodiny z práce navyše sa automaticky pripočítajú k počítadlu DoVP daného zadávateľa.</w:t>
            </w:r>
          </w:p>
          <w:p>
            <w:pPr>
              <w:spacing w:before="22" w:after="22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 xml:space="preserve">  • Ak by rozšírenie prekročilo limit 350 h, systém upozorní a navrhne prechod na DoPČ.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30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before="60" w:after="40"/>
            </w:pPr>
            <w:r>
              <w:rPr>
                <w:rFonts w:ascii="Segoe UI Emoji" w:hAnsi="Segoe UI Emoji" w:cs="Segoe UI Emoji" w:eastAsia="Segoe UI Emoji"/>
                <w:b w:val="0"/>
                <w:i w:val="0"/>
                <w:sz w:val="20"/>
              </w:rPr>
              <w:t xml:space="preserve">ℹ️  </w:t>
            </w:r>
            <w:r>
              <w:rPr>
                <w:rFonts w:ascii="Calibri" w:hAnsi="Calibri" w:cs="Calibri" w:eastAsia="Calibri"/>
                <w:b/>
                <w:i w:val="0"/>
                <w:color w:val="1F4E79"/>
                <w:sz w:val="20"/>
              </w:rPr>
              <w:t>PRÁVNA POZNÁMKA K DODATKU</w:t>
            </w:r>
          </w:p>
          <w:p>
            <w:pPr>
              <w:spacing w:before="22" w:after="22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Dodatok k DoVP je štandardným inštrumentom pracovného práva — nie je potrebná nová zmluva.</w:t>
            </w:r>
          </w:p>
          <w:p>
            <w:pPr>
              <w:spacing w:before="22" w:after="22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Podmienky: predmet (popis práce navyše) musí byť jasne vymedzený, suma dohodnutá vopred.</w:t>
            </w:r>
          </w:p>
          <w:p>
            <w:pPr>
              <w:spacing w:before="22" w:after="22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Právnik overí presné znenie šablóny Dodatku a podmienky jeho platnosti.</w:t>
            </w:r>
          </w:p>
          <w:p>
            <w:pPr>
              <w:spacing w:before="22" w:after="22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Dôležité: Dodatok nemôže zmeniť typ dohody (DoVP → DoPČ) — len rozšíriť predmet a odmenu.</w:t>
            </w:r>
          </w:p>
        </w:tc>
      </w:tr>
    </w:tbl>
    <w:p>
      <w:pPr>
        <w:spacing w:before="40" w:after="40"/>
      </w:pPr>
    </w:p>
    <w:p w:rsidR="00000000" w:rsidDel="00000000" w:rsidP="00000000" w:rsidRDefault="00000000" w:rsidRPr="00000000" w14:paraId="00000115">
      <w:pPr>
        <w:pStyle w:val="Heading1"/>
        <w:keepNext w:val="1"/>
        <w:keepLines w:val="1"/>
        <w:pBdr>
          <w:bottom w:color="2e75b6" w:space="6" w:sz="12" w:val="single"/>
        </w:pBdr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34"/>
          <w:szCs w:val="34"/>
          <w:rtl w:val="0"/>
        </w:rPr>
        <w:t xml:space="preserve">10. Bezpečnosť, reputácia a storno podmienky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1"/>
        <w:keepLines w:val="1"/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6"/>
          <w:szCs w:val="26"/>
          <w:rtl w:val="0"/>
        </w:rPr>
        <w:t xml:space="preserve">10.1 Poistenie škôd — Partnerstvo FinExpert 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Pre budovanie dôvery sú všetky brigády realizované cez krátkodobý escrow režim automaticky kryté poistením zodpovednosti za škodu spôsobenú na majetku tretej osoby, a to vďaka exkluzívnemu partnerstvu so spoločnosťou FinExpert Group.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Nahlásenie škody: tlačidlo v aplikácii → AI bot zbiera fotodokumentáciu → escrow sa zmrazí → incident postúpený maklérovi FinExpert na zrýchlené plnenie.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30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E5F5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before="60" w:after="40"/>
            </w:pPr>
            <w:r>
              <w:rPr>
                <w:rFonts w:ascii="Segoe UI Emoji" w:hAnsi="Segoe UI Emoji" w:cs="Segoe UI Emoji" w:eastAsia="Segoe UI Emoji"/>
                <w:b w:val="0"/>
                <w:i w:val="0"/>
                <w:sz w:val="20"/>
              </w:rPr>
              <w:t xml:space="preserve">🆕  </w:t>
            </w:r>
            <w:r>
              <w:rPr>
                <w:rFonts w:ascii="Calibri" w:hAnsi="Calibri" w:cs="Calibri" w:eastAsia="Calibri"/>
                <w:b/>
                <w:i w:val="0"/>
                <w:color w:val="7030A0"/>
                <w:sz w:val="20"/>
              </w:rPr>
              <w:t>NOVÉ — Automatické poistenie cez systém Universal / FinExpert (jún 2026)</w:t>
            </w:r>
          </w:p>
          <w:p>
            <w:pPr>
              <w:spacing w:before="20" w:after="20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Integrácia: Brigzy sa priamo napojí na systém Universal (FinExpert Group) — pri každej potvrdenej</w:t>
            </w:r>
          </w:p>
          <w:p>
            <w:pPr>
              <w:spacing w:before="20" w:after="20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brigáde sa automaticky odošlú potrebné údaje do poisťovacieho systému.</w:t>
            </w:r>
          </w:p>
          <w:p>
            <w:pPr>
              <w:spacing w:before="20" w:after="20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UX flow — Poistenie pri vytváraní brigády:</w:t>
            </w:r>
          </w:p>
          <w:p>
            <w:pPr>
              <w:spacing w:before="20" w:after="20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1. Pred potvrdením brigády sa zobrazí checkbox:</w:t>
            </w:r>
          </w:p>
          <w:p>
            <w:pPr>
              <w:spacing w:before="20" w:after="20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 xml:space="preserve">   ☐ „Chcem pre túto brigádu poistenie zodpovednosti za škodu cez FinExpert Group (odporúčané)"</w:t>
            </w:r>
          </w:p>
          <w:p>
            <w:pPr>
              <w:spacing w:before="20" w:after="20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2. Checkbox je predvybraný (opt-out model) — platforma komunikuje, že poistenie je dôležité.</w:t>
            </w:r>
          </w:p>
          <w:p>
            <w:pPr>
              <w:spacing w:before="20" w:after="20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3. Po potvrdení sa údaje o brigáde (typ práce, miesto, trvanie, identita brigádnika)</w:t>
            </w:r>
          </w:p>
          <w:p>
            <w:pPr>
              <w:spacing w:before="20" w:after="20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 xml:space="preserve">   automaticky odošlú do systému Universal cez API integráciu.</w:t>
            </w:r>
          </w:p>
          <w:p>
            <w:pPr>
              <w:spacing w:before="20" w:after="20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4. Brigádnik aj zadávateľ dostanú potvrdenie o poistení e-mailom.</w:t>
            </w:r>
          </w:p>
          <w:p>
            <w:pPr>
              <w:spacing w:before="20" w:after="20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Právna poznámka: Pred spustením overiť s právnikom licenčnú povinnosť pre sprostredkovanie</w:t>
            </w:r>
          </w:p>
          <w:p>
            <w:pPr>
              <w:spacing w:before="20" w:after="20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poistenia (zákon č. 186/2009 Z. z.) — pozri § 10.1 právne upozornenie vyššie.</w:t>
            </w:r>
          </w:p>
        </w:tc>
      </w:tr>
    </w:tbl>
    <w:p>
      <w:pPr>
        <w:spacing w:before="40" w:after="40"/>
      </w:pPr>
    </w:p>
    <w:p w:rsidR="00000000" w:rsidDel="00000000" w:rsidP="00000000" w:rsidRDefault="00000000" w:rsidRPr="00000000" w14:paraId="0000011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1A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7f6000"/>
                <w:sz w:val="19"/>
                <w:szCs w:val="19"/>
                <w:rtl w:val="0"/>
              </w:rPr>
              <w:t xml:space="preserve">🔧  OPRAVA V2.6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OPRAVA #8 — Doplnená právna výhrada k propagácii poistenia FinExpert Group.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1D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c55a11"/>
                <w:sz w:val="19"/>
                <w:szCs w:val="19"/>
                <w:rtl w:val="0"/>
              </w:rPr>
              <w:t xml:space="preserve">⚠️  PRÁVNE UPOZORNENIE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Propagácia a sprostredkovanie poistenia môže vyžadovať licenciu finančného agenta alebo podradeného finančného agenta podľa zákona č. 186/2009 Z. z. o finančnom sprostredkovaní.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Pred spustením tejto funkcie (vrátane testovacej verzie pre investorov) je nutná konzultácia s právnikom a prípadná registrácia v registri NBS.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Alternatíva bez licencie: Brigzy nekomunikuje poistný produkt, ale odkazuje používateľa priamo na FinExpert Group — toto rozlíšenie musí posúdiť právnik.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1"/>
        <w:keepLines w:val="1"/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6"/>
          <w:szCs w:val="26"/>
          <w:rtl w:val="0"/>
        </w:rPr>
        <w:t xml:space="preserve">10.2 Storno podmienky a reputačné tresty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V zmysle slovenského práva sú finančné pokuty voči spotrebiteľom (brigádnikom) v predformulovaných zmluvách absolútne neplatné (§ 53 ods. 4–5 OZ). Systém využíva alternatívny mechanizmus: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2"/>
          <w:szCs w:val="22"/>
          <w:rtl w:val="0"/>
        </w:rPr>
        <w:t xml:space="preserve">No-show brigádnika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Automatické strhnutie 100 Brigy coinov z herného konta.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Rapídny pokles verejného rankingu (XP) a obmedzenie zobrazenia nových ponúk.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Tri absencie = trvalý ban na platforme.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Žiadna finančná pokuta — reputačný systém je zákonným a praktickým náhradným mechanizmom.</w:t>
      </w:r>
    </w:p>
    <w:p w:rsidR="00000000" w:rsidDel="00000000" w:rsidP="00000000" w:rsidRDefault="00000000" w:rsidRPr="00000000" w14:paraId="0000012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2"/>
          <w:szCs w:val="22"/>
          <w:rtl w:val="0"/>
        </w:rPr>
        <w:t xml:space="preserve">Storno zadávateľom (B2C — voči spotrebiteľovi)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Storno &gt; 24 h pred brigádou: plná refundácia zadávateľovi, žiadna kompenzácia brigádnikovi.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Storno 12–24 h pred brigádou: refundácia 80 %, 20 % náhrada preukázateľných nákladov brigádnika (napr. cestovné).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Storno &lt; 12 h pred brigádou: refundácia 50 %, zvyšok ako náhrada preukázateľnej škody brigádnikovi. Ide o náhradu škody, NIE o pokutu.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2"/>
          <w:szCs w:val="22"/>
          <w:rtl w:val="0"/>
        </w:rPr>
        <w:t xml:space="preserve">Storno zadávateľom (B2B — voči podnikateľovi)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Zmluvná pokuta až 20 % (§ 544 OZ / § 300 ObchZ) je voči B2B zadávateľovi platná a vymáhateľná.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Uviesť v oddelených B2B Podmienkach používania — potvrdiť konkrétnu výšku s právnikom.</w:t>
      </w:r>
    </w:p>
    <w:p w:rsidR="00000000" w:rsidDel="00000000" w:rsidP="00000000" w:rsidRDefault="00000000" w:rsidRPr="00000000" w14:paraId="0000013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keepNext w:val="1"/>
        <w:keepLines w:val="1"/>
        <w:pBdr>
          <w:bottom w:color="2e75b6" w:space="6" w:sz="12" w:val="single"/>
        </w:pBdr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34"/>
          <w:szCs w:val="34"/>
          <w:rtl w:val="0"/>
        </w:rPr>
        <w:t xml:space="preserve">11. Regulačné požiadavky — GDPR a AML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35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7f6000"/>
                <w:sz w:val="19"/>
                <w:szCs w:val="19"/>
                <w:rtl w:val="0"/>
              </w:rPr>
              <w:t xml:space="preserve">🔧  OPRAVA V2.6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OPRAVA #7 — Doplnená povinnosť DPIA a DPA so Stripe/Google Maps/Mapbox.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keepNext w:val="1"/>
        <w:keepLines w:val="1"/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6"/>
          <w:szCs w:val="26"/>
          <w:rtl w:val="0"/>
        </w:rPr>
        <w:t xml:space="preserve">11.1 Právne základy a doby uchovávania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2100"/>
        <w:gridCol w:w="2300"/>
        <w:gridCol w:w="3260"/>
        <w:tblGridChange w:id="0">
          <w:tblGrid>
            <w:gridCol w:w="1700"/>
            <w:gridCol w:w="2100"/>
            <w:gridCol w:w="2300"/>
            <w:gridCol w:w="3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3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Údaj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3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Právny základ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3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Doba uchovávania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3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Poznámka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3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Rodné číslo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3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Čl. 6(1)(c) zákonná povinnosť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3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10 r. (mzd. doklady) / 50 r. (mzdový list)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4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Zbierať AŽ pri vzniku DoVP/DoPČ — nie pri registrácii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4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GPS / poloha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4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Čl. 6(1)(f) oprávnený záujem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4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Zmazanie po úspešnom ukončení a vyúčtovaní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4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Povinný balančný test + DPIA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4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Device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4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Čl. 6(1)(f) oprávnený záujem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4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Po dobu trvania účtu + sporová lehota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4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Povinný balančný test + DPIA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4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KYC foto dokladu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4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Čl. 6(1)(b) a (c)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4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5 r. po ukončení vzťahu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4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Stripe uchováva v zmysle vlastnej AML politiky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4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Meno, e-mail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4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Čl. 6(1)(b) zmluva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4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Trvanie účtu + 3 r. premlčacia lehota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5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Plný rozsah v privacy 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5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Transakcie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5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Čl. 6(1)(c) účtovníctvo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5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10 rokov (zákon č. 431/2002 Z. z.)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5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keepNext w:val="1"/>
        <w:keepLines w:val="1"/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6"/>
          <w:szCs w:val="26"/>
          <w:rtl w:val="0"/>
        </w:rPr>
        <w:t xml:space="preserve">11.2 Povinné GDPR dokumenty a kroky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Privacy Policy (Zásady ochrany osobných údajov): všetky právne základy, doby uchovávania, práva dotknutých osôb, kontaktné údaje zodpovednej osoby. Oddeliť pre brigádnikov a zadávateľov.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DPIA — Posúdenie vplyvu na ochranu údajov (čl. 35 GDPR): POVINNÉ pre GPS sledovanie a Device ID anti-fraud systém (rozsiahle systematické monitorovanie fyzických osôb). Vypracovať pred spustením.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DPA — Zmluvy o spracúvaní (čl. 28 GDPR): POVINNÉ so všetkými sprostredkovateľmi: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Stripe (platby + KYC) — DPA dostupné online na stripe.com/legal.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Google Maps alebo Mapbox (lokačné dáta) — DPA a SCC dostupné online.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Push notifikačná služba (OneSignal, Firebase, ...)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E-mail / SMS provider (SendGrid, Twilio, ...)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Cloudový hosting (AWS, GCP, ...)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Register spracovateľských činností (čl. 30 GDPR): interný dokument s mapou všetkých dátových tokov. Povinný pre každého prevádzkovateľa.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SCC pri prenose mimo EÚ: Stripe a Google majú Data Privacy Framework (DPF) — overiť aktuálny status pred podpisom DPA.</w:t>
      </w:r>
    </w:p>
    <w:p w:rsidR="00000000" w:rsidDel="00000000" w:rsidP="00000000" w:rsidRDefault="00000000" w:rsidRPr="00000000" w14:paraId="0000016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1"/>
        <w:keepLines w:val="1"/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6"/>
          <w:szCs w:val="26"/>
          <w:rtl w:val="0"/>
        </w:rPr>
        <w:t xml:space="preserve">11.3 AML — zákon č. 297/2008 Z. 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Keďže finančné operácie prebiehajú výhradne cez Stripe Connect, kompletnú AML zodpovednosť (identifikácia, screening sankčných zoznamov, hlásenie neobvyklých operácií) preberá Stripe ako regulovaná EMI. Brigzy z pohľadu práva neprevádzkuje regulované finančné služby a nie je povinnou osobou podľa § 5 zákona č. 297/2008 Z. z. — za predpokladu, že peniaze v žiadnom momente nedrží Brigzy.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65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c55a11"/>
                <w:sz w:val="19"/>
                <w:szCs w:val="19"/>
                <w:rtl w:val="0"/>
              </w:rPr>
              <w:t xml:space="preserve">⚠️  PRÁVNE UPOZORNENIE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Tento záver platí VÝHRADNE pri zachovaní Stripe Connect architektúry (Brigzy nikdy nedrží prostriedky).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Akékoľvek zavedenie vlastného waletu, kreditu alebo iného mechanizmu, kde by Brigzy držala peniaze, zmení právny status Brigzy na povinného AML subjekt s plnými KYC/AML povinnosťami a licenčnou povinnosťou.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keepNext w:val="1"/>
        <w:keepLines w:val="1"/>
        <w:pBdr>
          <w:bottom w:color="2e75b6" w:space="6" w:sz="12" w:val="single"/>
        </w:pBdr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34"/>
          <w:szCs w:val="34"/>
          <w:rtl w:val="0"/>
        </w:rPr>
        <w:t xml:space="preserve">12. Odporúčaná roadmapa — pred spustením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5360"/>
        <w:gridCol w:w="2400"/>
        <w:tblGridChange w:id="0">
          <w:tblGrid>
            <w:gridCol w:w="1600"/>
            <w:gridCol w:w="5360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6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Fáza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6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Aktivita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6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Priorita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6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OKAMŽITE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6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Konzultácia s advokátom: matica zmlúv (DoVP/DoPČ/ZoD), VOP (oddelené B2B/B2C), splnomocnenie pre SP/ZP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6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🔴 KRITICKÁ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7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OKAMŽITE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7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Konzultácia s právnikom: FinExpert Group — licenčná povinnosť pri propagácii poistenia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7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🔴 KRITICKÁ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7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PRED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7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GDPR: DPIA pre GPS + Device ID, DPA so Stripe/Google Maps, privacy policy, register spracúvania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7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🔴 KRITICKÁ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7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PRED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7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Stripe Connect integrácia — overiť architektúru (Brigzy nikdy nedrží peniaze), nastaviť delayed payouts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7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🔴 KRITICKÁ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7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PRED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7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Implementovať AdES (OTP pri podpise) + automatické PDF doručenie zmluvy obom stranám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7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🟠 DÔLEŽITÁ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7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PRED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7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Počítadlo 350 h (per zadávateľ–brigádnik), automatický prechod DoVP → DoPČ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7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🟠 DÔLEŽITÁ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7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PRI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8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Registrácia za platiteľa DPH pri dosiahnutí prahu 50 000 €/rok (sledovať od prvého dňa)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8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🟠 DÔLEŽITÁ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8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FÁZA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8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Dlhodobý inzertný režim: disclaimer zodpovednosti vo VOP, Brigzy Verified badge, vzory zmlúv na stiahnutie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8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🟡 STREDNÁ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8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PRIEBEŽNE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8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Inovačný hub NBS: konzultácia k potvrdeniu Stripe Connect modelu (písomné stanovisko)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8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🟡 ODPORÚČANÁ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Bdr>
          <w:top w:color="cccccc" w:space="8" w:sz="4" w:val="single"/>
        </w:pBdr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17"/>
          <w:szCs w:val="17"/>
          <w:rtl w:val="0"/>
        </w:rPr>
        <w:t xml:space="preserve">Právne upozornenie: Tento dokument bol vypracovaný s pomocou AI nástrojov doplnených o právnu rešerš platného slovenského práva (stav jún 2026). Nenahrádza individuálne právne poradenstvo. Pred finálnou implementáciou je povinná konzultácia s advokátom (pracovné právo, VOP, GDPR) a daňovým poradcom (DPH, fakturácia).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1"/>
        <w:keepNext w:val="1"/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34"/>
          <w:szCs w:val="34"/>
          <w:rtl w:val="0"/>
        </w:rPr>
        <w:t xml:space="preserve">13. Otázky developera pre právnika a účtovníka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Táto sekcia sumarizuje otázky tímu pred spustením reálnych platieb. Pre každú otázku je uvedené: (a) čo je už zodpovedané v tomto dokumente a (b) čo treba ešte potvrdiť na stretnutí s právnikom / účtovníkom.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keepNext w:val="1"/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e75b6"/>
          <w:sz w:val="26"/>
          <w:szCs w:val="26"/>
          <w:rtl w:val="0"/>
        </w:rPr>
        <w:t xml:space="preserve">13.0 Prehľad stavu otázok</w:t>
      </w:r>
      <w:r w:rsidDel="00000000" w:rsidR="00000000" w:rsidRPr="00000000">
        <w:rPr>
          <w:rtl w:val="0"/>
        </w:rPr>
      </w:r>
    </w:p>
    <w:tbl>
      <w:tblPr>
        <w:tblStyle w:val="Table26"/>
        <w:tblW w:w="9304.0" w:type="dxa"/>
        <w:jc w:val="left"/>
        <w:tblLayout w:type="fixed"/>
        <w:tblLook w:val="0400"/>
      </w:tblPr>
      <w:tblGrid>
        <w:gridCol w:w="2326"/>
        <w:gridCol w:w="2326"/>
        <w:gridCol w:w="2326"/>
        <w:gridCol w:w="2326"/>
        <w:tblGridChange w:id="0">
          <w:tblGrid>
            <w:gridCol w:w="2326"/>
            <w:gridCol w:w="2326"/>
            <w:gridCol w:w="2326"/>
            <w:gridCol w:w="23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8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8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Otázka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8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9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Odkaz na sekciu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9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5b6"/>
                <w:sz w:val="19"/>
                <w:szCs w:val="19"/>
                <w:rtl w:val="0"/>
              </w:rPr>
              <w:t xml:space="preserve">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9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Zmluvná matica DoVP/DoPČ/ZoD + vzory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93">
            <w:pPr>
              <w:spacing w:after="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9"/>
                <w:szCs w:val="19"/>
                <w:rtl w:val="0"/>
              </w:rPr>
              <w:t xml:space="preserve">✅ Zodpovedané + ❓ Vzory = právnik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9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§ 3.1, 3.2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9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5b6"/>
                <w:sz w:val="19"/>
                <w:szCs w:val="19"/>
                <w:rtl w:val="0"/>
              </w:rPr>
              <w:t xml:space="preserve">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9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Postavenie Brigzy, splnomocnenie, RLFO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97">
            <w:pPr>
              <w:spacing w:after="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9"/>
                <w:szCs w:val="19"/>
                <w:rtl w:val="0"/>
              </w:rPr>
              <w:t xml:space="preserve">✅ Zodpovedané + ❓ Znenie = právnik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9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§ 3.1,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9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5b6"/>
                <w:sz w:val="19"/>
                <w:szCs w:val="19"/>
                <w:rtl w:val="0"/>
              </w:rPr>
              <w:t xml:space="preserve">A3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9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Escrow / Stripe Connect — licencia NBS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9B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sz w:val="19"/>
                <w:szCs w:val="19"/>
                <w:rtl w:val="0"/>
              </w:rPr>
              <w:t xml:space="preserve">✅ Zodpovedané + ❓ NBS potvrdiť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9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§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9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5b6"/>
                <w:sz w:val="19"/>
                <w:szCs w:val="19"/>
                <w:rtl w:val="0"/>
              </w:rPr>
              <w:t xml:space="preserve">A4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9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Digitálny podpis — SES vs AdES, archivácia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9c4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9F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sz w:val="19"/>
                <w:szCs w:val="19"/>
                <w:rtl w:val="0"/>
              </w:rPr>
              <w:t xml:space="preserve">✅ Čiastočne + ❓ Potvrdiť 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A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§ 3.3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A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5b6"/>
                <w:sz w:val="19"/>
                <w:szCs w:val="19"/>
                <w:rtl w:val="0"/>
              </w:rPr>
              <w:t xml:space="preserve">A5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A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Storno podmienky — pokuta vs reputácia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A3">
            <w:pPr>
              <w:spacing w:after="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9"/>
                <w:szCs w:val="19"/>
                <w:rtl w:val="0"/>
              </w:rPr>
              <w:t xml:space="preserve">✅ Zodpovedané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A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§ 10.2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A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5b6"/>
                <w:sz w:val="19"/>
                <w:szCs w:val="19"/>
                <w:rtl w:val="0"/>
              </w:rPr>
              <w:t xml:space="preserve">A6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A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KYC / AML — status Brigzy, rodné číslo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A7">
            <w:pPr>
              <w:spacing w:after="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9"/>
                <w:szCs w:val="19"/>
                <w:rtl w:val="0"/>
              </w:rPr>
              <w:t xml:space="preserve">✅ Zodpovedané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A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§ 4, 11.3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A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5b6"/>
                <w:sz w:val="19"/>
                <w:szCs w:val="19"/>
                <w:rtl w:val="0"/>
              </w:rPr>
              <w:t xml:space="preserve">A7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A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GDPR — DPIA, DPA, VOP/PP oddelené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AB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sz w:val="19"/>
                <w:szCs w:val="19"/>
                <w:rtl w:val="0"/>
              </w:rPr>
              <w:t xml:space="preserve">✅ Zodpovedané + ❓ Vypracovať 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A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§ 11.1–11.2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A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5b6"/>
                <w:sz w:val="19"/>
                <w:szCs w:val="19"/>
                <w:rtl w:val="0"/>
              </w:rPr>
              <w:t xml:space="preserve">A8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A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Dlhodobý inzertný režim — disclaimer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AF">
            <w:pPr>
              <w:spacing w:after="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9"/>
                <w:szCs w:val="19"/>
                <w:rtl w:val="0"/>
              </w:rPr>
              <w:t xml:space="preserve">✅ Zodpovedané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B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§ 2.2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B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5b6"/>
                <w:sz w:val="19"/>
                <w:szCs w:val="19"/>
                <w:rtl w:val="0"/>
              </w:rPr>
              <w:t xml:space="preserve">B1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B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DPH — registrácia, OSS, reverse charge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9c4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B3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sz w:val="19"/>
                <w:szCs w:val="19"/>
                <w:rtl w:val="0"/>
              </w:rPr>
              <w:t xml:space="preserve">✅ Čiastočne + ❓ Účtovník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B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§ 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B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5b6"/>
                <w:sz w:val="19"/>
                <w:szCs w:val="19"/>
                <w:rtl w:val="0"/>
              </w:rPr>
              <w:t xml:space="preserve">B2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B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Účtovanie escrow a servisného poplatku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B7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sz w:val="19"/>
                <w:szCs w:val="19"/>
                <w:rtl w:val="0"/>
              </w:rPr>
              <w:t xml:space="preserve">❓ Zodpovedá účtovník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B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§ 5, 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B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5b6"/>
                <w:sz w:val="19"/>
                <w:szCs w:val="19"/>
                <w:rtl w:val="0"/>
              </w:rPr>
              <w:t xml:space="preserve">B3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B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Zdaňovanie príjmu brigádnika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9c4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BB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sz w:val="19"/>
                <w:szCs w:val="19"/>
                <w:rtl w:val="0"/>
              </w:rPr>
              <w:t xml:space="preserve">✅ Čiastočne + ❓ Účtovník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B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§ 3.1–3.2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B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5b6"/>
                <w:sz w:val="19"/>
                <w:szCs w:val="19"/>
                <w:rtl w:val="0"/>
              </w:rPr>
              <w:t xml:space="preserve">B4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B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Odvody — povinnosti platformy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BF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sz w:val="19"/>
                <w:szCs w:val="19"/>
                <w:rtl w:val="0"/>
              </w:rPr>
              <w:t xml:space="preserve">✅ Zodpovedané + ❓ Potvrdiť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§ 3.1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5b6"/>
                <w:sz w:val="19"/>
                <w:szCs w:val="19"/>
                <w:rtl w:val="0"/>
              </w:rPr>
              <w:t xml:space="preserve">B5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Fakturácia (pred/po registrácii DPH)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9c4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3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sz w:val="19"/>
                <w:szCs w:val="19"/>
                <w:rtl w:val="0"/>
              </w:rPr>
              <w:t xml:space="preserve">✅ Čiastočne + ❓ Účtovník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§ 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5b6"/>
                <w:sz w:val="19"/>
                <w:szCs w:val="19"/>
                <w:rtl w:val="0"/>
              </w:rPr>
              <w:t xml:space="preserve">B6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Peňaženka Wallet — účtovný pohľad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7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sz w:val="19"/>
                <w:szCs w:val="19"/>
                <w:rtl w:val="0"/>
              </w:rPr>
              <w:t xml:space="preserve">❓ Zodpovedá účtovník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§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5b6"/>
                <w:sz w:val="19"/>
                <w:szCs w:val="19"/>
                <w:rtl w:val="0"/>
              </w:rPr>
              <w:t xml:space="preserve">B7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PDF/CSV reporty pre brigádnikov a firmy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9c4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B">
            <w:pPr>
              <w:spacing w:after="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9"/>
                <w:szCs w:val="19"/>
                <w:rtl w:val="0"/>
              </w:rPr>
              <w:t xml:space="preserve">✅ Funkcia naplánovaná + ❓ formát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§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5b6"/>
                <w:sz w:val="19"/>
                <w:szCs w:val="19"/>
                <w:rtl w:val="0"/>
              </w:rPr>
              <w:t xml:space="preserve">B8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Registračné povinnosti pred spustením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F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sz w:val="19"/>
                <w:szCs w:val="19"/>
                <w:rtl w:val="0"/>
              </w:rPr>
              <w:t xml:space="preserve">❓ Zodpovedá účtovník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D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§ 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D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5b6"/>
                <w:sz w:val="19"/>
                <w:szCs w:val="19"/>
                <w:rtl w:val="0"/>
              </w:rPr>
              <w:t xml:space="preserve">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D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Demo verzia — všetky riziká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9c4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D3">
            <w:pPr>
              <w:spacing w:after="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9"/>
                <w:szCs w:val="19"/>
                <w:rtl w:val="0"/>
              </w:rPr>
              <w:t xml:space="preserve">✅ Zodpovedané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D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§ 11 + roadmapa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2"/>
        <w:keepNext w:val="1"/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e75b6"/>
          <w:sz w:val="26"/>
          <w:szCs w:val="26"/>
          <w:rtl w:val="0"/>
        </w:rPr>
        <w:t xml:space="preserve">13.A Právne otázky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3"/>
        <w:keepNext w:val="1"/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2"/>
          <w:szCs w:val="22"/>
          <w:rtl w:val="0"/>
        </w:rPr>
        <w:t xml:space="preserve">A1 — Zmluvná matica DoVP / DoPČ / Zmluva o dielo</w:t>
      </w:r>
      <w:r w:rsidDel="00000000" w:rsidR="00000000" w:rsidRPr="00000000">
        <w:rPr>
          <w:rtl w:val="0"/>
        </w:rPr>
      </w:r>
    </w:p>
    <w:tbl>
      <w:tblPr>
        <w:tblStyle w:val="Table27"/>
        <w:tblW w:w="9071.0" w:type="dxa"/>
        <w:jc w:val="left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D8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📄  ODKAZ NA DOKUMENT → Sekcia 3.1 a 3.2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Matica zmluvných typov (DoVP / DoPČ / Zmluva o dielo) je plne rozpísaná v sekcii 3.1 (B2C) a 3.2 (C2C) vrátane podmienok, zákonných odkazov a kritérií klasifikácie.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071.0" w:type="dxa"/>
        <w:jc w:val="left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DB">
            <w:pPr>
              <w:spacing w:after="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✅  V DOKUMENTE ZODPOVEDANÉ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Matica DoVP/DoPČ/ZoD podľa typu zadávateľa a povahy práce: ✅ zodpovedané v § 3.1–3.2.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Kritériá odlíšenia diela od závislej práce (jednorazový výsledok vs. opakovaná činnosť): ✅ vysvetlené v § 3.1.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Riziko švarcsystému pri SZČO modeli: ✅ zmienené v § 3.1 (podmienky platnosti faktúry).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Disclaimer zodpovednosti za klasifikáciu (dlhodobý inzertný režim): ✅ doplnený v § 2.2.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071.0" w:type="dxa"/>
        <w:jc w:val="left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E1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c55a11"/>
                <w:sz w:val="20"/>
                <w:szCs w:val="20"/>
                <w:rtl w:val="0"/>
              </w:rPr>
              <w:t xml:space="preserve">❓  OTVORENÉ — POTVRDIŤ S PRÁVNIKOM / ÚČTOVNÍKOM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Právnik: Potvrďte maticu ako správnu a platnú (obzvlášť hranica dielo vs. závislá práca).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Právnik: Dodajte alebo schváľte vzory DoVP, DoPČ a Zmluvy o dielo pre systémovú generáciu.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Právnik: Navrhnite kritériá pre automatickú klasifikáciu úloh v UX (napr. kategorický zoznam — gastro = vždy DoPČ).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Právnik: Presné znenie disclaimeru do VOP pre dlhodobý inzertný režim.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Právnik: Za akých podmienok je SZČO model bezpečný a kedy hrozí preklasifikovanie?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keepNext w:val="1"/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2"/>
          <w:szCs w:val="22"/>
          <w:rtl w:val="0"/>
        </w:rPr>
        <w:t xml:space="preserve">A2 — Postavenie Brigzy, sprostredkovateľská zmluva, RLFO</w:t>
      </w:r>
      <w:r w:rsidDel="00000000" w:rsidR="00000000" w:rsidRPr="00000000">
        <w:rPr>
          <w:rtl w:val="0"/>
        </w:rPr>
      </w:r>
    </w:p>
    <w:tbl>
      <w:tblPr>
        <w:tblStyle w:val="Table30"/>
        <w:tblW w:w="9071.0" w:type="dxa"/>
        <w:jc w:val="left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EA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📄  ODKAZ NA DOKUMENT → Sekcia 3.1 (Povinnosti zadávateľa) a Sekcia 4 (KYC)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Postavenie Brigzy ako sprostredkovateľa (nie zamestnávateľa) a povinnosti zadávateľa pri prihlasovaní do SP sú vysvetlené v § 3.1. XML export pre RLFO je zmienený ako funkcia.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071.0" w:type="dxa"/>
        <w:jc w:val="left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ED">
            <w:pPr>
              <w:spacing w:after="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✅  V DOKUMENTE ZODPOVEDANÉ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Brigzy = technologický sprostredkovateľ, nie zamestnávateľ ani agentúra: ✅ § 3.1.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Zamestnávateľ = vždy zadávateľ, povinnosti (RLFO, SP, ZP, odvody, daň): ✅ § 3.1.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XML export pre eSlužby SP (RLFO generátor): ✅ funkcia naplánovaná v § 3.1.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Počítadlo 350 h/rok per zadávateľ s upozornením pri 315 h a blokáciou pri 350 h: ✅ § 3.1.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071.0" w:type="dxa"/>
        <w:jc w:val="left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F3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c55a11"/>
                <w:sz w:val="20"/>
                <w:szCs w:val="20"/>
                <w:rtl w:val="0"/>
              </w:rPr>
              <w:t xml:space="preserve">❓  OTVORENÉ — POTVRDIŤ S PRÁVNIKOM / ÚČTOVNÍKOM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Právnik: Presné znenie sprostredkovateľskej zmluvy Brigzy–zadávateľ (vylúčenie statusu agentúry dočasného zamestnávania).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Právnik: Znenie plnomocenstva pre Brigzy na úkony voči SP/ZP (podanie RLFO v mene firmy).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Právnik: Ako rozdeliť zodpovednosť za chyby a omeškanie pri automatickom podaní RLFO?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Právnik/GDPR: Brigzy spracúva r.č. brigádnika pre firmu-zadávateľa — aký typ zmluvy čl. 28 GDPR (DPA) potrebujeme medzi Brigzy a každou firmou?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3"/>
        <w:keepNext w:val="1"/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2"/>
          <w:szCs w:val="22"/>
          <w:rtl w:val="0"/>
        </w:rPr>
        <w:t xml:space="preserve">A3 — Escrow a Stripe Connect — licencia NBS</w:t>
      </w:r>
      <w:r w:rsidDel="00000000" w:rsidR="00000000" w:rsidRPr="00000000">
        <w:rPr>
          <w:rtl w:val="0"/>
        </w:rPr>
      </w:r>
    </w:p>
    <w:tbl>
      <w:tblPr>
        <w:tblStyle w:val="Table33"/>
        <w:tblW w:w="9071.0" w:type="dxa"/>
        <w:jc w:val="left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FB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📄  ODKAZ NA DOKUMENT → Sekcia 5 — Finančná architektúra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Stripe Connect architektúra, dôvod nevzniknutia licenčnej povinnosti NBS a životný cyklus escrow sú detailne popísané v § 5.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071.0" w:type="dxa"/>
        <w:jc w:val="left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FE">
            <w:pPr>
              <w:spacing w:after="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✅  V DOKUMENTE ZODPOVEDANÉ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Stripe Technology Europe Ltd. = autorizovaná EMI (CBI, ref. C187865), Brigzy nedrží peniaze: ✅ § 5.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spacing w:after="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9"/>
                <w:szCs w:val="19"/>
                <w:rtl w:val="0"/>
              </w:rPr>
              <w:t xml:space="preserve">Escrow cez delayed/manual payouts (nie vlastný wallet Brigzy): ✅ § 5.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spacing w:after="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9"/>
                <w:szCs w:val="19"/>
                <w:rtl w:val="0"/>
              </w:rPr>
              <w:t xml:space="preserve">Minimálny limit výberu 15 €: ✅ § 5.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Splatnosť odmeny pri DoVP/DoPČ a Wallet: ✅ § 5.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071.0" w:type="dxa"/>
        <w:jc w:val="left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204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c55a11"/>
                <w:sz w:val="20"/>
                <w:szCs w:val="20"/>
                <w:rtl w:val="0"/>
              </w:rPr>
              <w:t xml:space="preserve">❓  OTVORENÉ — POTVRDIŤ S PRÁVNIKOM / ÚČTOVNÍKOM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Právnik: Formálne potvrďte, že pri tomto nastavení Brigzy nepotrebuje licenciu PI/EMI od NBS (zákon č. 492/2009 Z. z.).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Právnik: Odporúčate požiadať Inovačný hub NBS o písomné stanovisko ešte pred spustením?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Právnik/účtovník: Nastavenie minimálneho výberu (15 €) a časovania výplat vo VOP — súlad so splatnosťou odmeny (§ 228 ods. 1 ZP).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keepNext w:val="1"/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2"/>
          <w:szCs w:val="22"/>
          <w:rtl w:val="0"/>
        </w:rPr>
        <w:t xml:space="preserve">A4 — Digitálne zmluvy a elektronický podpis</w:t>
      </w:r>
      <w:r w:rsidDel="00000000" w:rsidR="00000000" w:rsidRPr="00000000">
        <w:rPr>
          <w:rtl w:val="0"/>
        </w:rPr>
      </w:r>
    </w:p>
    <w:tbl>
      <w:tblPr>
        <w:tblStyle w:val="Table36"/>
        <w:tblW w:w="9071.0" w:type="dxa"/>
        <w:jc w:val="left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20B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📄  ODKAZ NA DOKUMENT → Sekcia 3.3 — Uzatváranie zmlúv v aplikácii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Forma e-podpisu (AdES odporúčaná), obsah audit logu a archivácia sú popísané v § 3.3.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071.0" w:type="dxa"/>
        <w:jc w:val="left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20E">
            <w:pPr>
              <w:spacing w:after="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✅  V DOKUMENTE ZODPOVEDANÉ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Odporúčaná úroveň AdES (SMS/e-mail OTP pri podpise) namiesto samotného checkboxu (SES): ✅ § 3.3.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spacing w:after="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9"/>
                <w:szCs w:val="19"/>
                <w:rtl w:val="0"/>
              </w:rPr>
              <w:t xml:space="preserve">Povinný obsah audit logu (IP, timestamp, Device ID, hash, OTP overenie): ✅ § 3.3.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Automatické doručenie PDF kópie zmluvy obom stranám po podpise: ✅ § 3.3.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Retenčné lehoty: mzdové doklady 10 r., mzdové listy 50 r.: ✅ § 3.3.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071.0" w:type="dxa"/>
        <w:jc w:val="left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214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c55a11"/>
                <w:sz w:val="20"/>
                <w:szCs w:val="20"/>
                <w:rtl w:val="0"/>
              </w:rPr>
              <w:t xml:space="preserve">❓  OTVORENÉ — POTVRDIŤ S PRÁVNIKOM / ÚČTOVNÍKOM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Právnik: Postačuje SES (checkbox + audit log) pre platnosť DoVP, alebo je pre DoVP/DoPČ nevyhnutný AdES? Aká je dôkazná sila SES vs. AdES pri pracovnom spore?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Právnik: Potvrďte, že audit log s OTP overením spĺňa § 40 ods. 4 OZ (zachovanie písomnej formy).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Právnik: Kto je zodpovedný za archiváciu — zadávateľ alebo Brigzy? Môže Brigzy vystupovať ako technické úložisko bez prevzatia zodpovednosti zadávateľa?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Právnik: Čo musí obsahovať osobný spis do 70 rokov veku zamestnanca a kto ho vedie?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keepNext w:val="1"/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2"/>
          <w:szCs w:val="22"/>
          <w:rtl w:val="0"/>
        </w:rPr>
        <w:t xml:space="preserve">A5 — Storno podmienky</w:t>
      </w:r>
      <w:r w:rsidDel="00000000" w:rsidR="00000000" w:rsidRPr="00000000">
        <w:rPr>
          <w:rtl w:val="0"/>
        </w:rPr>
      </w:r>
    </w:p>
    <w:tbl>
      <w:tblPr>
        <w:tblStyle w:val="Table39"/>
        <w:tblW w:w="9071.0" w:type="dxa"/>
        <w:jc w:val="left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21C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📄  ODKAZ NA DOKUMENT → Sekcia 10.2 — Storno podmienky a reputačné tresty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Náhradný mechanizmus za neplatnú 20 % pokutu (reputačný systém + náhrada nákladov) je kompletne prepracovaný v § 10.2 vrátane oddelenia B2C a B2B.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071.0" w:type="dxa"/>
        <w:jc w:val="left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21F">
            <w:pPr>
              <w:spacing w:after="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✅  V DOKUMENTE ZODPOVEDANÉ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20 % pokuta voči brigádnikovi-spotrebiteľovi = absolútne neplatná (§ 53 ods. 4–5 OZ): ✅ § 10.2.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spacing w:after="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9"/>
                <w:szCs w:val="19"/>
                <w:rtl w:val="0"/>
              </w:rPr>
              <w:t xml:space="preserve">Náhradný mechanizmus: Brigy mince strhnutie + pokles rankingu + obmedzenie + ban po 3×: ✅ § 10.2.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Prepadnutie časti escrow pri storne zo strany B2B zadávateľa ako náhrada škody: ✅ § 10.2.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Oddelené storno pravidlá pre B2C spotrebiteľov a B2B podnikateľov: ✅ § 10.2.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071.0" w:type="dxa"/>
        <w:jc w:val="left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225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c55a11"/>
                <w:sz w:val="20"/>
                <w:szCs w:val="20"/>
                <w:rtl w:val="0"/>
              </w:rPr>
              <w:t xml:space="preserve">❓  OTVORENÉ — POTVRDIŤ S PRÁVNIKOM / ÚČTOVNÍKOM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Právnik: Potvrďte neplatnosť 20 % peňažnej pokuty voči spotrebiteľovi a schváľte náhradný mechanizmus.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Právnik: Presné znenie storno podmienok pre VOP (B2C aj B2B) — náhrada preukázateľných nákladov vs. paušálna náhrada.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Právnik: Je prepadnutie dohodnutej časti escrow pri B2B storne právne dostatočné a vymáhateľné?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3"/>
        <w:keepNext w:val="1"/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2"/>
          <w:szCs w:val="22"/>
          <w:rtl w:val="0"/>
        </w:rPr>
        <w:t xml:space="preserve">A6 — KYC a AML</w:t>
      </w:r>
      <w:r w:rsidDel="00000000" w:rsidR="00000000" w:rsidRPr="00000000">
        <w:rPr>
          <w:rtl w:val="0"/>
        </w:rPr>
      </w:r>
    </w:p>
    <w:tbl>
      <w:tblPr>
        <w:tblStyle w:val="Table42"/>
        <w:tblW w:w="9071.0" w:type="dxa"/>
        <w:jc w:val="left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22C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📄  ODKAZ NA DOKUMENT → Sekcia 4 (KYC architektúra) a Sekcia 11.3 (AML)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Trojvrstvový KYC model (Stripe Connect / Stripe Identity / vlastný formulár) a AML status Brigzy sú detailne rozobrané v § 4 a § 11.3.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071.0" w:type="dxa"/>
        <w:jc w:val="left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22F">
            <w:pPr>
              <w:spacing w:after="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✅  V DOKUMENTE ZODPOVEDANÉ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Brigzy = trhovisko, nie povinná osoba podľa AML zákona (pri Stripe Connect architektúre): ✅ § 11.3.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Rodné číslo: zbierané až pri vzniku DoVP — nie pri registrácii, nezverejňované: ✅ § 4 a § 11.1.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AML zodpovednosť (screening, KYC, hlásenie): preberá Stripe ako regulovaná EMI: ✅ § 11.3.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Stripe Connect KYC (zabudované) + Stripe Identity (voliteľné biometrické) + Brigzy formulár (r.č., ZP): ✅ § 4.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071.0" w:type="dxa"/>
        <w:jc w:val="left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235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c55a11"/>
                <w:sz w:val="20"/>
                <w:szCs w:val="20"/>
                <w:rtl w:val="0"/>
              </w:rPr>
              <w:t xml:space="preserve">❓  OTVORENÉ — POTVRDIŤ S PRÁVNIKOM / ÚČTOVNÍKOM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Právnik: Formálne potvrďte status 'trhovisko, nie povinná AML osoba' — závisí od zachovania Stripe Connect architektúry.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Právnik: Je šifrovanie r.č. a obmedzenie na prenos len zadávateľovi-zamestnávateľovi postačujúce z hľadiska § 78 ods. 4 zákona č. 18/2018 Z. z.?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keepNext w:val="1"/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2"/>
          <w:szCs w:val="22"/>
          <w:rtl w:val="0"/>
        </w:rPr>
        <w:t xml:space="preserve">A7 — GDPR</w:t>
      </w:r>
      <w:r w:rsidDel="00000000" w:rsidR="00000000" w:rsidRPr="00000000">
        <w:rPr>
          <w:rtl w:val="0"/>
        </w:rPr>
      </w:r>
    </w:p>
    <w:tbl>
      <w:tblPr>
        <w:tblStyle w:val="Table45"/>
        <w:tblW w:w="9071.0" w:type="dxa"/>
        <w:jc w:val="left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23B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📄  ODKAZ NA DOKUMENT → Sekcia 11.1 a 11.2 — GDPR a ochrana osobných údajov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Právne základy, doby uchovávania, povinné dokumenty (DPIA, DPA, register) a zoznam sprostredkovateľov sú v § 11.1–11.2.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071.0" w:type="dxa"/>
        <w:jc w:val="left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23E">
            <w:pPr>
              <w:spacing w:after="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✅  V DOKUMENTE ZODPOVEDANÉ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spacing w:after="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9"/>
                <w:szCs w:val="19"/>
                <w:rtl w:val="0"/>
              </w:rPr>
              <w:t xml:space="preserve">Povinná DPIA pre GPS sledovanie a Device ID anti-fraud: ✅ § 11.2.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spacing w:after="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9"/>
                <w:szCs w:val="19"/>
                <w:rtl w:val="0"/>
              </w:rPr>
              <w:t xml:space="preserve">DPA povinné so Stripe, Google Maps/Mapbox, push, e-mail/SMS, hosting: ✅ § 11.2.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spacing w:after="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9"/>
                <w:szCs w:val="19"/>
                <w:rtl w:val="0"/>
              </w:rPr>
              <w:t xml:space="preserve">SCC/DPF pri prenose mimo EÚ: ✅ § 11.2.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spacing w:after="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9"/>
                <w:szCs w:val="19"/>
                <w:rtl w:val="0"/>
              </w:rPr>
              <w:t xml:space="preserve">Oddelené VOP a privacy policy pre B2B a B2C: ✅ zmienené v § 11.2.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9071.0" w:type="dxa"/>
        <w:jc w:val="left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244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c55a11"/>
                <w:sz w:val="20"/>
                <w:szCs w:val="20"/>
                <w:rtl w:val="0"/>
              </w:rPr>
              <w:t xml:space="preserve">❓  OTVORENÉ — POTVRDIŤ S PRÁVNIKOM / ÚČTOVNÍKOM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Právnik: Vypracujte DPIA pre GPS a Device ID (čl. 35 GDPR) — šablóna alebo kompletný dokument.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Právnik: Pripravte balančné testy oprávneného záujmu pre GPS a Device ID.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Právnik: Overte, že štandardné online DPA od Stripe a Google sú postačujúce, alebo či treba individuálne zmluvy.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Právnik: Navrhnite štruktúru oddelených VOP (B2B / B2C) a privacy policy — osnova alebo kompletný draft.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keepNext w:val="1"/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2"/>
          <w:szCs w:val="22"/>
          <w:rtl w:val="0"/>
        </w:rPr>
        <w:t xml:space="preserve">A8 — Dlhodobý inzertný režim</w:t>
      </w:r>
      <w:r w:rsidDel="00000000" w:rsidR="00000000" w:rsidRPr="00000000">
        <w:rPr>
          <w:rtl w:val="0"/>
        </w:rPr>
      </w:r>
    </w:p>
    <w:tbl>
      <w:tblPr>
        <w:tblStyle w:val="Table48"/>
        <w:tblW w:w="9071.0" w:type="dxa"/>
        <w:jc w:val="left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24C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📄  ODKAZ NA DOKUMENT → Sekcia 2.2 — Dlhodobý režim (Brigzy Verified)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Inzertný model, disclaimer zodpovednosti a Brigzy Verified badge sú popísané v § 2.2.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9071.0" w:type="dxa"/>
        <w:jc w:val="left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24F">
            <w:pPr>
              <w:spacing w:after="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✅  V DOKUMENTE ZODPOVEDANÉ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Disclaimer: Brigzy nezodpovedá za právnu správnosť dohôd uzatvorených mimo platformy: ✅ § 2.2.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spacing w:after="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9"/>
                <w:szCs w:val="19"/>
                <w:rtl w:val="0"/>
              </w:rPr>
              <w:t xml:space="preserve">Vzory zmlúv na stiahnutie (nepovinné) ako pridaná hodnota: ✅ plánované v § 2.2.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9071.0" w:type="dxa"/>
        <w:jc w:val="left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253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c55a11"/>
                <w:sz w:val="20"/>
                <w:szCs w:val="20"/>
                <w:rtl w:val="0"/>
              </w:rPr>
              <w:t xml:space="preserve">❓  OTVORENÉ — POTVRDIŤ S PRÁVNIKOM / ÚČTOVNÍKOM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Právnik: Potvrďte, že disclaimer vo VOP + nepovinné vzory = dostatočná právna ochrana Brigzy v inzertnom režime.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Právnik: Ak brigádnik nájde prácu cez inzerát Brigzy, ale príde k nelegálnemu zamestnávaniu — nesie Brigzy akúkoľvek zodpovednosť?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2"/>
        <w:keepNext w:val="1"/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e75b6"/>
          <w:sz w:val="26"/>
          <w:szCs w:val="26"/>
          <w:rtl w:val="0"/>
        </w:rPr>
        <w:t xml:space="preserve">13.B Účtovné a daňové otázky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3"/>
        <w:keepNext w:val="1"/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2"/>
          <w:szCs w:val="22"/>
          <w:rtl w:val="0"/>
        </w:rPr>
        <w:t xml:space="preserve">B1 — DPH — registrácia, OSS, reverse charge</w:t>
      </w:r>
      <w:r w:rsidDel="00000000" w:rsidR="00000000" w:rsidRPr="00000000">
        <w:rPr>
          <w:rtl w:val="0"/>
        </w:rPr>
      </w:r>
    </w:p>
    <w:tbl>
      <w:tblPr>
        <w:tblStyle w:val="Table51"/>
        <w:tblW w:w="9071.0" w:type="dxa"/>
        <w:jc w:val="left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25A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📄  ODKAZ NA DOKUMENT → Sekcia 6 — Biznis model a monetizácia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DPH sadzba 23 %, prahové hodnoty registrácie (50 000 / 62 500 €) a reverse charge pri B2B EÚ sú popísané v § 6.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9071.0" w:type="dxa"/>
        <w:jc w:val="left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25D">
            <w:pPr>
              <w:spacing w:after="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✅  V DOKUMENTE ZODPOVEDANÉ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spacing w:after="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9"/>
                <w:szCs w:val="19"/>
                <w:rtl w:val="0"/>
              </w:rPr>
              <w:t xml:space="preserve">Servisný poplatok aj reklama podliehajú DPH 23 % (po registrácii): ✅ § 6.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Prahy registrácie: 50 000 €/rok (od 1.1. nasl. roka) a 62 500 € okamžite: ✅ § 6.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spacing w:after="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9"/>
                <w:szCs w:val="19"/>
                <w:rtl w:val="0"/>
              </w:rPr>
              <w:t xml:space="preserve">B2B EÚ zadávatelia: reverse charge (bez DPH SR, poznámka na faktúre): ✅ § 6.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Do obratu pre DPH sa počíta len servisný poplatok, nie celá hodnota brigády: ✅ § 6.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Brigzy momentálne NIE JE platiteľom DPH (IČO: 57476080 / Renewo).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3"/>
        <w:tblW w:w="9071.0" w:type="dxa"/>
        <w:jc w:val="left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264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c55a11"/>
                <w:sz w:val="20"/>
                <w:szCs w:val="20"/>
                <w:rtl w:val="0"/>
              </w:rPr>
              <w:t xml:space="preserve">❓  OTVORENÉ — POTVRDIŤ S PRÁVNIKOM / ÚČTOVNÍKOM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Účtovník: Potvrďte, že do registrácie nevystavujeme faktúry s DPH (servisný poplatok bez DPH).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Účtovník: Nastavte systém sledovania obratu od prvého dňa — aký nástroj odporúčate?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Účtovník: Aká je pokuta za neskorú registráciu za platiteľa DPH (§ 4 zákona č. 222/2004 Z. z.)?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Účtovník: Pri B2C zahraničných transakciách — uplatní sa schéma OSS (One Stop Shop)? Aký je prah pre OSS (10 000 €/rok cezhraničné B2C)?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Účtovník: Kvalifikácia poplatku ako 'sprostredkovateľská' vs. 'elektronicky poskytovaná' služba — dopad na miesto dodania (§ 15 vs. § 16 zákona o DPH).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3"/>
        <w:keepNext w:val="1"/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2"/>
          <w:szCs w:val="22"/>
          <w:rtl w:val="0"/>
        </w:rPr>
        <w:t xml:space="preserve">B2 — Účtovanie escrow a servisného poplatku</w:t>
      </w:r>
      <w:r w:rsidDel="00000000" w:rsidR="00000000" w:rsidRPr="00000000">
        <w:rPr>
          <w:rtl w:val="0"/>
        </w:rPr>
      </w:r>
    </w:p>
    <w:tbl>
      <w:tblPr>
        <w:tblStyle w:val="Table54"/>
        <w:tblW w:w="9071.0" w:type="dxa"/>
        <w:jc w:val="left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26D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📄  ODKAZ NA DOKUMENT → Sekcia 5 (Stripe Connect) a Sekcia 6 (Biznis model)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Princíp 'peniaze drží Stripe, nie Brigzy' je vysvetlený v § 5. Príjmom Brigzy je výhradne servisný poplatok (§ 6).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9071.0" w:type="dxa"/>
        <w:jc w:val="left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270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ℹ️  POZNÁMKA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Pracovný záver (na potvrdenie účtovníkom): Peniaze prechádzajúce cez Stripe nie sú výnosom Brigzy — sú cudzie prostriedky (záväzok voči brigádnikovi). Príjmom Brigzy je len servisný poplatok.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6"/>
        <w:tblW w:w="9071.0" w:type="dxa"/>
        <w:jc w:val="left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273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c55a11"/>
                <w:sz w:val="20"/>
                <w:szCs w:val="20"/>
                <w:rtl w:val="0"/>
              </w:rPr>
              <w:t xml:space="preserve">❓  OTVORENÉ — POTVRDIŤ S PRÁVNIKOM / ÚČTOVNÍKOM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Účtovník: Ako správne účtovať toky cez Stripe Connect — analytický účet pre prechodné (cudzie) prostriedky?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Účtovník: Kedy presne vzniká zdaniteľný výnos Brigzy — pri zložení do escrow, pri uvoľnení, alebo pri strhnutí servisného poplatku Stripe?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Účtovník: Ako zaúčtovať transakčné poplatky Stripe (napr. 1,4 % + 0,25 €) — nákladová položka?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Účtovník: Aký účtovný režim (jednoduché vs. podvojné účtovníctvo) je vhodný pre Brigzy/Renewo pri plánovaných objemoch?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3"/>
        <w:keepNext w:val="1"/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2"/>
          <w:szCs w:val="22"/>
          <w:rtl w:val="0"/>
        </w:rPr>
        <w:t xml:space="preserve">B3 — Zdaňovanie príjmu brigádnika</w:t>
      </w:r>
      <w:r w:rsidDel="00000000" w:rsidR="00000000" w:rsidRPr="00000000">
        <w:rPr>
          <w:rtl w:val="0"/>
        </w:rPr>
      </w:r>
    </w:p>
    <w:tbl>
      <w:tblPr>
        <w:tblStyle w:val="Table57"/>
        <w:tblW w:w="9071.0" w:type="dxa"/>
        <w:jc w:val="left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27B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📄  ODKAZ NA DOKUMENT → Sekcia 3.1 (DoVP/DoPČ) a Sekcia 3.2 (C2C príjem)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Zdaňovanie príjmu podľa modelu (§ 5 závislá činnosť pri DoVP/DoPČ, príležitostný príjem pri čistom C2C) je vysvetlené v § 3.1 a 3.2.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8"/>
        <w:tblW w:w="9071.0" w:type="dxa"/>
        <w:jc w:val="left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27E">
            <w:pPr>
              <w:spacing w:after="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✅  V DOKUMENTE ZODPOVEDANÉ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F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DoVP/DoPČ = príjem zo závislej činnosti (§ 5 ZDP), preddavok 19/25 % zráža zadávateľ: ✅ § 3.1.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C2C príležitostný príjem: oslobodenie do 500 €/rok VÝHRADNE pri nepodnikateľ–nepodnikateľ (nie ak je zadávateľ firma): ✅ § 3.2 (oprava v2.6).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Plánovaná funkcia: automatický PDF prehľad príjmov brigádnika za obdobie: ✅ § 5.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9"/>
        <w:tblW w:w="9071.0" w:type="dxa"/>
        <w:jc w:val="left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283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c55a11"/>
                <w:sz w:val="20"/>
                <w:szCs w:val="20"/>
                <w:rtl w:val="0"/>
              </w:rPr>
              <w:t xml:space="preserve">❓  OTVORENÉ — POTVRDIŤ S PRÁVNIKOM / ÚČTOVNÍKOM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Účtovník: Aké konkrétne údaje musí obsahovať PDF prehľad príjmov pre brigádnika (podklad pre DP) — názov zamestnávateľa, suma hrubá/čistá, odvody, daň, obdobie?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Účtovník: Ako zdaniť príjem SZČO brigádnika (faktúra) — daňová licencia, odvody SZČO, odpočítateľné náklady?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Účtovník: Potvrdenie — brigádnik s príjmom len z DoVP/DoPČ u viacerých zadávateľov, kedy je povinný podať daňové priznanie?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3"/>
        <w:keepNext w:val="1"/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2"/>
          <w:szCs w:val="22"/>
          <w:rtl w:val="0"/>
        </w:rPr>
        <w:t xml:space="preserve">B4 — Odvody — povinnosti platformy</w:t>
      </w:r>
      <w:r w:rsidDel="00000000" w:rsidR="00000000" w:rsidRPr="00000000">
        <w:rPr>
          <w:rtl w:val="0"/>
        </w:rPr>
      </w:r>
    </w:p>
    <w:tbl>
      <w:tblPr>
        <w:tblStyle w:val="Table60"/>
        <w:tblW w:w="9071.0" w:type="dxa"/>
        <w:jc w:val="left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28A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📄  ODKAZ NA DOKUMENT → Sekcia 3.1 — Povinnosti zadávateľa ako zamestnávateľa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Odvodové povinnosti (dôchodkové, úrazové, zdravotné) ležia na zadávateľovi a sú vysvetlené v § 3.1. Brigzy nemá odvodové povinnosti.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1"/>
        <w:tblW w:w="9071.0" w:type="dxa"/>
        <w:jc w:val="left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28D">
            <w:pPr>
              <w:spacing w:after="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✅  V DOKUMENTE ZODPOVEDANÉ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E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Platforma (Brigzy) nemá odvodové ani oznamovacie povinnosti voči SP/ZP za brigádnikov: ✅ § 3.1.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F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Odvody platí zadávateľ ako zamestnávateľ (dôchodkové, úrazové, garančné, rezervný fond + zdravotné): ✅ § 3.1.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2"/>
        <w:tblW w:w="9071.0" w:type="dxa"/>
        <w:jc w:val="left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291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c55a11"/>
                <w:sz w:val="20"/>
                <w:szCs w:val="20"/>
                <w:rtl w:val="0"/>
              </w:rPr>
              <w:t xml:space="preserve">❓  OTVORENÉ — POTVRDIŤ S PRÁVNIKOM / ÚČTOVNÍKOM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Účtovník: Potvrďte, že platforme nevznikajú žiadne odvodové ani oznamovacie povinnosti.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Účtovník: Aké sú presné sadzby odvodov pri DoVP a DoPČ pre rok 2026 (pri nepravidelnom vs. pravidelnom príjme)?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Účtovník: Odvodová odpočítateľná položka pre študenta a dôchodca — aká je výška v roku 2026 a ako ju aplikovať pri automatizovanom výpočte?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3"/>
        <w:keepNext w:val="1"/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2"/>
          <w:szCs w:val="22"/>
          <w:rtl w:val="0"/>
        </w:rPr>
        <w:t xml:space="preserve">B5 — Fakturácia (pred a po registrácii DPH)</w:t>
      </w:r>
      <w:r w:rsidDel="00000000" w:rsidR="00000000" w:rsidRPr="00000000">
        <w:rPr>
          <w:rtl w:val="0"/>
        </w:rPr>
      </w:r>
    </w:p>
    <w:tbl>
      <w:tblPr>
        <w:tblStyle w:val="Table63"/>
        <w:tblW w:w="9071.0" w:type="dxa"/>
        <w:jc w:val="left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298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📄  ODKAZ NA DOKUMENT → Sekcia 6 — Biznis model a monetizácia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Fakturácia servisného poplatku, DPH režim a B2B povinnosti sú v § 6.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4"/>
        <w:tblW w:w="9071.0" w:type="dxa"/>
        <w:jc w:val="left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29B">
            <w:pPr>
              <w:spacing w:after="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✅  V DOKUMENTE ZODPOVEDANÉ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C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Pred registráciou za platiteľa DPH: faktúry vystavujeme BEZ DPH: ✅ (Brigzy/Renewo nie je platiteľ DPH).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D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Po registrácii: faktúra musí mať náležitosti podľa § 74 zákona o DPH (IČ DPH, základ, sadzba 23 %): ✅ § 6.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E">
            <w:pPr>
              <w:spacing w:after="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9"/>
                <w:szCs w:val="19"/>
                <w:rtl w:val="0"/>
              </w:rPr>
              <w:t xml:space="preserve">B2B EÚ: reverse charge (bez DPH SR): ✅ § 6.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5"/>
        <w:tblW w:w="9071.0" w:type="dxa"/>
        <w:jc w:val="left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2A0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c55a11"/>
                <w:sz w:val="20"/>
                <w:szCs w:val="20"/>
                <w:rtl w:val="0"/>
              </w:rPr>
              <w:t xml:space="preserve">❓  OTVORENÉ — POTVRDIŤ S PRÁVNIKOM / ÚČTOVNÍKOM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Účtovník: Aké povinné náležitosti má faktúra za servisný poplatok voči B2B TERAZ (bez DPH) a ako sa zmenia po registrácii?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Účtovník: Ako vystaviť doklad voči C2C zadávateľovi (fyzická osoba-nepodnikateľ) — stačí pokladničný doklad / e-receipt, alebo nutná faktúra?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Účtovník: Automatizované elektronické faktúry generované systémom — legislatívne požiadavky na elektronickú fakturáciu od 2025 (zákon č. 215/2022 Z. z.)?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Účtovník: Môžeme vydávať zjednodušené faktúry (§ 74 ods. 3) pre sumy pod 100 € vrátane DPH?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3"/>
        <w:keepNext w:val="1"/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2"/>
          <w:szCs w:val="22"/>
          <w:rtl w:val="0"/>
        </w:rPr>
        <w:t xml:space="preserve">B6 — Interná peňaženka Wallet — účtovný pohľad</w:t>
      </w:r>
      <w:r w:rsidDel="00000000" w:rsidR="00000000" w:rsidRPr="00000000">
        <w:rPr>
          <w:rtl w:val="0"/>
        </w:rPr>
      </w:r>
    </w:p>
    <w:tbl>
      <w:tblPr>
        <w:tblStyle w:val="Table66"/>
        <w:tblW w:w="9071.0" w:type="dxa"/>
        <w:jc w:val="left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2A8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📄  ODKAZ NA DOKUMENT → Sekcia 5 — Finančná architektúra (Stripe Connect)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Wallet = zostatok brigádnika na Stripe Connected účte, nie na účte Brigzy. Detaily v § 5.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7"/>
        <w:tblW w:w="9071.0" w:type="dxa"/>
        <w:jc w:val="left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2AB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ℹ️  POZNÁMKA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Wallet zostatky brigádnikov sú technicky na Stripe Connected účtoch — Brigzy ich neeviduje ako vlastné prostriedky.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8"/>
        <w:tblW w:w="9071.0" w:type="dxa"/>
        <w:jc w:val="left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2AE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c55a11"/>
                <w:sz w:val="20"/>
                <w:szCs w:val="20"/>
                <w:rtl w:val="0"/>
              </w:rPr>
              <w:t xml:space="preserve">❓  OTVORENÉ — POTVRDIŤ S PRÁVNIKOM / ÚČTOVNÍKOM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Účtovník: Ako správne evidovať zostatky brigádnikov v peňaženke — záväzok na analytickom účte 324, alebo mimo súvahy?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Účtovník: Aké sú daňové a účtovné dôsledky minimálneho limitu výberu 15 € a kumulovania prostriedkov vo Wallet dlhšie ako 1 mesiac?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Účtovník: SEPA výplaty brigádnikom — sú to mzdové náklady Brigzy, alebo len prevod cudzích prostriedkov (prechod cez účtovníctvo bez vplyvu na P&amp;L)?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3"/>
        <w:keepNext w:val="1"/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2"/>
          <w:szCs w:val="22"/>
          <w:rtl w:val="0"/>
        </w:rPr>
        <w:t xml:space="preserve">B7 — Reporty pre brigádnikov a firmy</w:t>
      </w:r>
      <w:r w:rsidDel="00000000" w:rsidR="00000000" w:rsidRPr="00000000">
        <w:rPr>
          <w:rtl w:val="0"/>
        </w:rPr>
      </w:r>
    </w:p>
    <w:tbl>
      <w:tblPr>
        <w:tblStyle w:val="Table69"/>
        <w:tblW w:w="9071.0" w:type="dxa"/>
        <w:jc w:val="left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2B5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📄  ODKAZ NA DOKUMENT → Sekcia 5 — Wallet a výplaty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PDF prehľad príjmov pre brigádnikov a CSV/XML export pre firmy sú plánované funkcie v § 5.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0"/>
        <w:tblW w:w="9071.0" w:type="dxa"/>
        <w:jc w:val="left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2B8">
            <w:pPr>
              <w:spacing w:after="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✅  V DOKUMENTE ZODPOVEDANÉ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9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PDF prehľad príjmov brigádnika za obdobie: ✅ plánovaná funkcia v § 5.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A">
            <w:pPr>
              <w:spacing w:after="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9"/>
                <w:szCs w:val="19"/>
                <w:rtl w:val="0"/>
              </w:rPr>
              <w:t xml:space="preserve">CSV/XML export pre firmy kompatibilný s Pohoda/Kros: ✅ plánovaná funkcia v § 5.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1"/>
        <w:tblW w:w="9071.0" w:type="dxa"/>
        <w:jc w:val="left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2BC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c55a11"/>
                <w:sz w:val="20"/>
                <w:szCs w:val="20"/>
                <w:rtl w:val="0"/>
              </w:rPr>
              <w:t xml:space="preserve">❓  OTVORENÉ — POTVRDIŤ S PRÁVNIKOM / ÚČTOVNÍKOM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Účtovník: Aký obsah PDF prehľadu príjmov je postačujúci ako podklad pre daňové priznanie brigádnika? (Minimálne: meno zadávateľa, IČO, hrubá odmena, zrazená daň, zrazené odvody, obdobie, číslo DoVP.)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Účtovník: Aký formát a štruktúra CSV/XML exportu je kompatibilná s Pohoda a Kros OLYMP? Aké datové polia (mesiac, meno, r.č., hrubá mzda, odvody, čistá mzda, IBAN) sú povinné?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3"/>
        <w:keepNext w:val="1"/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2"/>
          <w:szCs w:val="22"/>
          <w:rtl w:val="0"/>
        </w:rPr>
        <w:t xml:space="preserve">B8 — Registračné a evidenčné povinnosti pred spustením</w:t>
      </w:r>
      <w:r w:rsidDel="00000000" w:rsidR="00000000" w:rsidRPr="00000000">
        <w:rPr>
          <w:rtl w:val="0"/>
        </w:rPr>
      </w:r>
    </w:p>
    <w:tbl>
      <w:tblPr>
        <w:tblStyle w:val="Table72"/>
        <w:tblW w:w="9071.0" w:type="dxa"/>
        <w:jc w:val="left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2C2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📄  ODKAZ NA DOKUMENT → Sekcia 12 — Odporúčaná roadmapa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Roadmapa krokov pred spustením (vrátane DPH registrácie) je v § 12.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3"/>
        <w:tblW w:w="9071.0" w:type="dxa"/>
        <w:jc w:val="left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2C5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ℹ️  POZNÁMKA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Brigzy/Renewo (IČO: 57476080) momentálne nie je platiteľom DPH. Ostatné registračné povinnosti pred spustením reálnych platieb je potrebné potvrdiť s účtovníkom.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4"/>
        <w:tblW w:w="9071.0" w:type="dxa"/>
        <w:jc w:val="left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2C8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c55a11"/>
                <w:sz w:val="20"/>
                <w:szCs w:val="20"/>
                <w:rtl w:val="0"/>
              </w:rPr>
              <w:t xml:space="preserve">❓  OTVORENÉ — POTVRDIŤ S PRÁVNIKOM / ÚČTOVNÍKOM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Účtovník: Aké daňové, účtovné alebo evidenčné registrácie musí Brigzy/Renewo zabezpečiť PRED spustením reálnych platieb?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Účtovník: Je potrebná registrácia na Finančnej správe pre digitálne/online podnikanie alebo platobné funkcie (nad rámec štandardnej živnosti)?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Účtovník: Odporúčate prechod z jednoduchého na podvojné účtovníctvo pri akom obrate?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Účtovník: Aké povinnosti vyplývajú z prijímania platieb zo zahraničia cez Stripe (devízové hlásenia NBS, FS)?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2"/>
        <w:keepNext w:val="1"/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e75b6"/>
          <w:sz w:val="26"/>
          <w:szCs w:val="26"/>
          <w:rtl w:val="0"/>
        </w:rPr>
        <w:t xml:space="preserve">13.C Spoločné otázky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3"/>
        <w:keepNext w:val="1"/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2"/>
          <w:szCs w:val="22"/>
          <w:rtl w:val="0"/>
        </w:rPr>
        <w:t xml:space="preserve">C1 — Demo verzia — právne aj účtovné potvrdenie</w:t>
      </w:r>
      <w:r w:rsidDel="00000000" w:rsidR="00000000" w:rsidRPr="00000000">
        <w:rPr>
          <w:rtl w:val="0"/>
        </w:rPr>
      </w:r>
    </w:p>
    <w:tbl>
      <w:tblPr>
        <w:tblStyle w:val="Table75"/>
        <w:tblW w:w="9071.0" w:type="dxa"/>
        <w:jc w:val="left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2D1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📄  ODKAZ NA DOKUMENT → Sekcia 11 (GDPR) a Sekcia 12 (Roadmapa)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Demo verzia bez reálnych peňazí a jej právne posúdenie je zmienené v § 11 a § 12. Stripe test mode = žiadne reálne platby.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6"/>
        <w:tblW w:w="9071.0" w:type="dxa"/>
        <w:jc w:val="left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2D4">
            <w:pPr>
              <w:spacing w:after="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✅  V DOKUMENTE ZODPOVEDANÉ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5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Demo/sandbox (Stripe test mode, fiktívne dáta) = žiadne licenčné ani pracovnoprávne riziko: ✅ § 11 a roadmapa.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6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Ak demo spracúva REÁLNE osobné údaje beta používateľov, GDPR platí v plnom rozsahu: ✅ § 11.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7"/>
        <w:tblW w:w="9071.0" w:type="dxa"/>
        <w:jc w:val="left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2D8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c55a11"/>
                <w:sz w:val="20"/>
                <w:szCs w:val="20"/>
                <w:rtl w:val="0"/>
              </w:rPr>
              <w:t xml:space="preserve">❓  OTVORENÉ — POTVRDIŤ S PRÁVNIKOM / ÚČTOVNÍKOM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Právnik + účtovník: Formálne potvrďte — demo bez reálnych peňazí a reálnej práce nemá licenčné, pracovnoprávne, ÚČTOVNÉ ani DAŇOVÉ riziko.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Právnik: Ak beta verzia zbiera reálne osobné údaje (registrácia reálnych používateľov) — aké minimálne GDPR dokumenty treba mať pred beta spustením (privacy policy, DPA, cookie consent)?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Účtovník: Vznikajú Brigzy nejaké daňové povinnosti z beta fázy (napr. ak sa platí symbolická odmena testerom)?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Bdr>
          <w:top w:color="cccccc" w:space="6" w:sz="4" w:val="single"/>
        </w:pBd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66666"/>
          <w:sz w:val="17"/>
          <w:szCs w:val="17"/>
          <w:rtl w:val="0"/>
        </w:rPr>
        <w:t xml:space="preserve">Tento dokument bol vypracovaný s pomocou AI nástrojov doplnených o právnu rešerš platného slovenského práva (stav jún 2026). Nenahrádza individuálne právne poradenstvo ani stanovisko daňového poradcu. Otvorené otázky označené ❓ sú určené výhradne na potvrdenie alebo korekciu kvalifikovaným odborníkom.</w:t>
      </w:r>
      <w:r w:rsidDel="00000000" w:rsidR="00000000" w:rsidRPr="00000000">
        <w:rPr>
          <w:rtl w:val="0"/>
        </w:rPr>
      </w:r>
    </w:p>
    <w:p>
      <w:pPr>
        <w:spacing w:before="40" w:after="40"/>
      </w:pPr>
    </w:p>
    <w:p>
      <w:pPr>
        <w:spacing w:before="40" w:after="40"/>
      </w:pPr>
    </w:p>
    <w:sectPr>
      <w:pgSz w:h="16838" w:w="11906" w:orient="portrait"/>
      <w:pgMar w:bottom="1440" w:top="1440" w:left="1300" w:right="130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1a1a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4e79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4e79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a1a1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