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archive contains Turkish offensive language corpus as used 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OffensEval 2020 shared task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&lt;https://sites.google.com/site/offensevalsharedtask/home&gt;. Please see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competition web site for more information.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under offenseval-tr-training-v1 are the training set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distrubuted during OffensEval 2020. The directory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offenseval-tr-testset-v1/ contains the test set without labels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(offenseval-tr-testset-v1.tsv) and the gold standard labels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(offenseval-tr-labela-v1.tsv) as *comma-separated* file.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not quoting or special escape characters in this version of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TSV files. The files contain one instance per line, where fields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separated by tab. Newlines in the original tweets were replaced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three space characters. Reading these files with most csv/tsv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with default options will be inaccurate. Either disable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quoting behavior, or simply read the data line-by-line and split at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 characters manually.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and annotations are described in the following paper. Please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 it if you use this resource.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@inproceedings{coltekin2020,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title={A Corpus of Turkish Offensive Language on Social Media},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author={\c{C}\"{o}ltekin, \c{C}a\u{g}r{\i}},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year={2020},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inproceedings={Proceedings of the 12th International Conference on Language Resources and Evaluation},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organization={ELRA}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annotations are licensed under Creative Commons Attribution license (CC-BY).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