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快捷键方式（eclipse还是mac等等）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Log日志配色方案（错误梯度颜色）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具体快捷键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保存文件方式（实时保存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A758"/>
    <w:multiLevelType w:val="singleLevel"/>
    <w:tmpl w:val="57DFA7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708B6"/>
    <w:rsid w:val="10321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2016-09-19T09:04:01Z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