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C32609E">
      <w:r w:rsidR="1ADEBAC6">
        <w:rPr/>
        <w:t>FingerSpeller</w:t>
      </w:r>
      <w:r w:rsidR="1ADEBAC6">
        <w:rPr/>
        <w:t xml:space="preserve"> VR and </w:t>
      </w:r>
      <w:r w:rsidR="1ADEBAC6">
        <w:rPr/>
        <w:t>CrowdSign</w:t>
      </w:r>
      <w:r w:rsidR="1ADEBAC6">
        <w:rPr/>
        <w:t xml:space="preserve"> Responses (on Tablet)</w:t>
      </w:r>
      <w:r>
        <w:br/>
      </w:r>
    </w:p>
    <w:p w:rsidR="2782D5C1" w:rsidP="0EE364AD" w:rsidRDefault="2782D5C1" w14:paraId="018A820E" w14:textId="21FBF034">
      <w:pPr>
        <w:spacing w:before="240" w:beforeAutospacing="off" w:after="120" w:afterAutospacing="off"/>
      </w:pPr>
      <w:r w:rsidR="2782D5C1">
        <w:rPr/>
        <w:t>Thoughts:</w:t>
      </w:r>
      <w:r>
        <w:br/>
      </w:r>
      <w:r>
        <w:br/>
      </w:r>
      <w:r w:rsidRPr="0EE364AD" w:rsidR="20773835">
        <w:rPr>
          <w:rFonts w:ascii="system-ui" w:hAnsi="system-ui" w:eastAsia="system-ui" w:cs="system-ui"/>
          <w:b w:val="0"/>
          <w:bCs w:val="0"/>
          <w:i w:val="0"/>
          <w:iCs w:val="0"/>
          <w:caps w:val="0"/>
          <w:smallCaps w:val="0"/>
          <w:noProof w:val="0"/>
          <w:sz w:val="24"/>
          <w:szCs w:val="24"/>
          <w:lang w:val="en-US"/>
        </w:rPr>
        <w:t>Overall synthesis</w:t>
      </w:r>
    </w:p>
    <w:p w:rsidR="20773835" w:rsidP="0EE364AD" w:rsidRDefault="20773835" w14:paraId="46A8288B" w14:textId="351BA36A">
      <w:pPr>
        <w:pStyle w:val="ListParagraph"/>
        <w:numPr>
          <w:ilvl w:val="0"/>
          <w:numId w:val="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ASL Fingerspeller feedback highlights two core pain points you already anticipate: variable hand-tracking reliability and the need for immediate, instructive feedback during learning and testing flows, which your proposal frames as rule-based recognition with real-time corrections on Quest 3 in Godot 4. This validates your choice to start rule-based and emphasize feedback loops before adding ML later.  </w:t>
      </w:r>
    </w:p>
    <w:p w:rsidR="20773835" w:rsidP="0EE364AD" w:rsidRDefault="20773835" w14:paraId="759120EC" w14:textId="77AA74C8">
      <w:pPr>
        <w:pStyle w:val="ListParagraph"/>
        <w:numPr>
          <w:ilvl w:val="0"/>
          <w:numId w:val="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CrowdSign feedback reinforces content and pedagogy gaps in ISL tools: curation quality, multiple variants, contributor guidance, discoverability, and pathways from dictionary lookups to structured learning. This aligns with your plan to move beyond static video dictionaries toward interactive lessons, sentence building, and assessment.  </w:t>
      </w:r>
    </w:p>
    <w:p w:rsidR="20773835" w:rsidP="0EE364AD" w:rsidRDefault="20773835" w14:paraId="3B6474E7" w14:textId="3A325263">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ASL Fingerspeller takeaways</w:t>
      </w:r>
    </w:p>
    <w:p w:rsidR="20773835" w:rsidP="0EE364AD" w:rsidRDefault="20773835" w14:paraId="6055AEDC" w14:textId="68F5A1A2">
      <w:pPr>
        <w:pStyle w:val="ListParagraph"/>
        <w:numPr>
          <w:ilvl w:val="0"/>
          <w:numId w:val="2"/>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What worked: VR hand-tracked practice is engaging and clearly demonstrates learning potential; visual confirmation of letters aids recall and motivation. This supports your choice of immersive practice, progress checks, and test mode.  </w:t>
      </w:r>
    </w:p>
    <w:p w:rsidR="20773835" w:rsidP="0EE364AD" w:rsidRDefault="20773835" w14:paraId="3AFF4E2B" w14:textId="57360782">
      <w:pPr>
        <w:pStyle w:val="ListParagraph"/>
        <w:numPr>
          <w:ilvl w:val="0"/>
          <w:numId w:val="2"/>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What didn’t: Inconsistent calibration and recognition create friction and erode trust; users want clearer instructions, reset/recalibration, coaching modes, and audio/visual hints for errors. This maps directly to your “Feedback System” and the need for robust onboarding and troubleshooting flows.  </w:t>
      </w:r>
    </w:p>
    <w:p w:rsidR="20773835" w:rsidP="0EE364AD" w:rsidRDefault="20773835" w14:paraId="3D499327" w14:textId="0D8EAAA8">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CrowdSign takeaways</w:t>
      </w:r>
    </w:p>
    <w:p w:rsidR="20773835" w:rsidP="0EE364AD" w:rsidRDefault="20773835" w14:paraId="6FE4038D" w14:textId="52E19B89">
      <w:pPr>
        <w:pStyle w:val="ListParagraph"/>
        <w:numPr>
          <w:ilvl w:val="0"/>
          <w:numId w:val="3"/>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What worked: Community-driven gap-filling for missing signs and active maintenance show strong traction and relevance for ISL learners; clear contribution paths increase coverage. Your project can leverage this by aligning terminology, categories, and examples with established community usage. </w:t>
      </w:r>
    </w:p>
    <w:p w:rsidR="20773835" w:rsidP="0EE364AD" w:rsidRDefault="20773835" w14:paraId="0D527033" w14:textId="2B5AB9B1">
      <w:pPr>
        <w:pStyle w:val="ListParagraph"/>
        <w:numPr>
          <w:ilvl w:val="0"/>
          <w:numId w:val="3"/>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What didn’t: Limited discovery, inconsistent contributor quality, and lack of learning paths make it hard to progress from lookup to mastery. Your proposal’s curriculum-like structure (alphabet → words → short sentences → test) directly addresses this pedagogical gap.  </w:t>
      </w:r>
    </w:p>
    <w:p w:rsidR="20773835" w:rsidP="0EE364AD" w:rsidRDefault="20773835" w14:paraId="78E05B1C" w14:textId="5824EF46">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How this informs your project</w:t>
      </w:r>
    </w:p>
    <w:p w:rsidR="20773835" w:rsidP="0EE364AD" w:rsidRDefault="20773835" w14:paraId="53DD90E5" w14:textId="79F98546">
      <w:pPr>
        <w:pStyle w:val="ListParagraph"/>
        <w:numPr>
          <w:ilvl w:val="0"/>
          <w:numId w:val="4"/>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Validation: Your emphasis on immediate, interactive feedback, test mode, JSON-based templates, and Quest 3 hand tracking matches the pain points seen in ASL Fingerspeller and the non-interactive gap in CrowdSign. This is strong evidence for feasibility and need.  </w:t>
      </w:r>
    </w:p>
    <w:p w:rsidR="20773835" w:rsidP="0EE364AD" w:rsidRDefault="20773835" w14:paraId="5610278D" w14:textId="1313CCC8">
      <w:pPr>
        <w:pStyle w:val="ListParagraph"/>
        <w:numPr>
          <w:ilvl w:val="0"/>
          <w:numId w:val="4"/>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Differentiation: By embedding structured lessons, sentence practice, and formative feedback, you go beyond dictionary-style content toward a learning pathway—precisely where users struggle with existing ISL tools.  </w:t>
      </w:r>
    </w:p>
    <w:p w:rsidR="20773835" w:rsidP="0EE364AD" w:rsidRDefault="20773835" w14:paraId="35BDE54A" w14:textId="2E3AE8D8">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Derived user requirements</w:t>
      </w:r>
      <w:r>
        <w:br/>
      </w:r>
      <w:r w:rsidRPr="0EE364AD" w:rsidR="20773835">
        <w:rPr>
          <w:rFonts w:ascii="system-ui" w:hAnsi="system-ui" w:eastAsia="system-ui" w:cs="system-ui"/>
          <w:b w:val="0"/>
          <w:bCs w:val="0"/>
          <w:i w:val="0"/>
          <w:iCs w:val="0"/>
          <w:caps w:val="0"/>
          <w:smallCaps w:val="0"/>
          <w:noProof w:val="0"/>
          <w:sz w:val="24"/>
          <w:szCs w:val="24"/>
          <w:lang w:val="en-US"/>
        </w:rPr>
        <w:t>Below are actionable, testable requirements you can add to your “Requirements Gathering” and “Deliverables” sections.</w:t>
      </w:r>
    </w:p>
    <w:p w:rsidR="20773835" w:rsidP="0EE364AD" w:rsidRDefault="20773835" w14:paraId="3A25A111" w14:textId="7A72E724">
      <w:pPr>
        <w:spacing w:before="24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Onboarding and calibration</w:t>
      </w:r>
    </w:p>
    <w:p w:rsidR="20773835" w:rsidP="0EE364AD" w:rsidRDefault="20773835" w14:paraId="1099E94C" w14:textId="49B31983">
      <w:pPr>
        <w:pStyle w:val="ListParagraph"/>
        <w:numPr>
          <w:ilvl w:val="0"/>
          <w:numId w:val="5"/>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include a 60–90 second hand-tracking calibration flow with clear visual targets and pass/fail checks; users can trigger recalibration at any time from the pause menu. Acceptance: 90% of users complete calibration on first attempt within 2 minutes.  </w:t>
      </w:r>
    </w:p>
    <w:p w:rsidR="20773835" w:rsidP="0EE364AD" w:rsidRDefault="20773835" w14:paraId="04CABA5D" w14:textId="1D364833">
      <w:pPr>
        <w:pStyle w:val="ListParagraph"/>
        <w:numPr>
          <w:ilvl w:val="0"/>
          <w:numId w:val="5"/>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provide an in-session “hand posture guide” overlay for each letter/word, with optional slow-motion ghost hand. Acceptance: Users correctly reproduce at least 80% of coached letters after two guided attempts.  </w:t>
      </w:r>
    </w:p>
    <w:p w:rsidR="20773835" w:rsidP="0EE364AD" w:rsidRDefault="20773835" w14:paraId="772FF94F" w14:textId="22A1658A">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Recognition and feedback</w:t>
      </w:r>
    </w:p>
    <w:p w:rsidR="20773835" w:rsidP="0EE364AD" w:rsidRDefault="20773835" w14:paraId="3961FA9A" w14:textId="2B9360C2">
      <w:pPr>
        <w:pStyle w:val="ListParagraph"/>
        <w:numPr>
          <w:ilvl w:val="0"/>
          <w:numId w:val="6"/>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implement rule-based pose thresholds with tolerance bands and show error-specific feedback (e.g., finger curl too low, palm orientation off) within 300 ms of pose detection. Acceptance: Median feedback latency under 300 ms in on-device tests. </w:t>
      </w:r>
    </w:p>
    <w:p w:rsidR="20773835" w:rsidP="0EE364AD" w:rsidRDefault="20773835" w14:paraId="001560F6" w14:textId="74D06E00">
      <w:pPr>
        <w:pStyle w:val="ListParagraph"/>
        <w:numPr>
          <w:ilvl w:val="0"/>
          <w:numId w:val="6"/>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support a quick “retry” flow with haptic/visual cues when a pose fails recognition 3 times, including a tip card and a link to recalibrate. Acceptance: Reduce repeated-failure loops by 30% between first and second attempts in usability tests.  </w:t>
      </w:r>
    </w:p>
    <w:p w:rsidR="20773835" w:rsidP="0EE364AD" w:rsidRDefault="20773835" w14:paraId="385DB606" w14:textId="1F64F62B">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Learning paths and progression</w:t>
      </w:r>
    </w:p>
    <w:p w:rsidR="20773835" w:rsidP="0EE364AD" w:rsidRDefault="20773835" w14:paraId="0B77E91E" w14:textId="7E99EE1B">
      <w:pPr>
        <w:pStyle w:val="ListParagraph"/>
        <w:numPr>
          <w:ilvl w:val="0"/>
          <w:numId w:val="7"/>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provide three structured paths: Alphabet Basics, Word Builder, and Short Sentences, each with clear completion criteria and progress tracking. Acceptance: Users can complete Alphabet Basics in ≤15 minutes with at least 85% letter accuracy. </w:t>
      </w:r>
    </w:p>
    <w:p w:rsidR="20773835" w:rsidP="0EE364AD" w:rsidRDefault="20773835" w14:paraId="444616B7" w14:textId="6456484B">
      <w:pPr>
        <w:pStyle w:val="ListParagraph"/>
        <w:numPr>
          <w:ilvl w:val="0"/>
          <w:numId w:val="7"/>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implement a Test Mode with randomization and no on-screen references, giving a score and targeted remediation list. Acceptance: Post-test remedial practice raises targeted item accuracy by ≥20% on immediate retest. </w:t>
      </w:r>
    </w:p>
    <w:p w:rsidR="20773835" w:rsidP="0EE364AD" w:rsidRDefault="20773835" w14:paraId="62012E76" w14:textId="3F2B562B">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Content curation and ISL specificity</w:t>
      </w:r>
    </w:p>
    <w:p w:rsidR="20773835" w:rsidP="0EE364AD" w:rsidRDefault="20773835" w14:paraId="1B19D04B" w14:textId="17E5FA28">
      <w:pPr>
        <w:pStyle w:val="ListParagraph"/>
        <w:numPr>
          <w:ilvl w:val="0"/>
          <w:numId w:val="8"/>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allow multiple acceptable variants for a sign and label them as such, with short context notes (e.g., regional usage) derived from curated sources, aligning with CrowdSign’s community diversity. Acceptance: Variants are visible and selectable in at least 30% of signs where variation exists.  </w:t>
      </w:r>
    </w:p>
    <w:p w:rsidR="20773835" w:rsidP="0EE364AD" w:rsidRDefault="20773835" w14:paraId="0B906B21" w14:textId="351FCBDA">
      <w:pPr>
        <w:pStyle w:val="ListParagraph"/>
        <w:numPr>
          <w:ilvl w:val="0"/>
          <w:numId w:val="8"/>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store sign templates and variants in JSON with versioning and metadata for easy updates and later alignment with external resources. Acceptance: New sign templates can be added without code changes and are picked up at next app start. </w:t>
      </w:r>
    </w:p>
    <w:p w:rsidR="20773835" w:rsidP="0EE364AD" w:rsidRDefault="20773835" w14:paraId="34542A35" w14:textId="429C8094">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Discoverability and practice design</w:t>
      </w:r>
    </w:p>
    <w:p w:rsidR="20773835" w:rsidP="0EE364AD" w:rsidRDefault="20773835" w14:paraId="4A020045" w14:textId="4FC8E161">
      <w:pPr>
        <w:pStyle w:val="ListParagraph"/>
        <w:numPr>
          <w:ilvl w:val="0"/>
          <w:numId w:val="9"/>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include “related signs” and category browsing (numbers, greetings, education, health) to move beyond single-sign lookup and create short practice sets. Acceptance: Users can assemble a 5–10 item practice list from a category in under 60 seconds.  </w:t>
      </w:r>
    </w:p>
    <w:p w:rsidR="20773835" w:rsidP="0EE364AD" w:rsidRDefault="20773835" w14:paraId="4625418B" w14:textId="2A2A4414">
      <w:pPr>
        <w:pStyle w:val="ListParagraph"/>
        <w:numPr>
          <w:ilvl w:val="0"/>
          <w:numId w:val="9"/>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provide spaced review reminders for items missed in Test Mode during the same session to reinforce learning. Acceptance: Missed-item accuracy improves by ≥15% on the spaced review set. </w:t>
      </w:r>
    </w:p>
    <w:p w:rsidR="20773835" w:rsidP="0EE364AD" w:rsidRDefault="20773835" w14:paraId="7E030151" w14:textId="7E954CC4">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Accessibility and performance</w:t>
      </w:r>
    </w:p>
    <w:p w:rsidR="20773835" w:rsidP="0EE364AD" w:rsidRDefault="20773835" w14:paraId="3A24A6C0" w14:textId="24BFAACD">
      <w:pPr>
        <w:pStyle w:val="ListParagraph"/>
        <w:numPr>
          <w:ilvl w:val="0"/>
          <w:numId w:val="10"/>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maintain stable frame rate on Quest 3 and readable feedback color/contrast with accessibility labels for visual elements. Acceptance: Meets non-functional targets in your proposal and remains comfortable during 15-minute sessions. </w:t>
      </w:r>
    </w:p>
    <w:p w:rsidR="20773835" w:rsidP="0EE364AD" w:rsidRDefault="20773835" w14:paraId="323D5F7A" w14:textId="606DC059">
      <w:pPr>
        <w:pStyle w:val="ListParagraph"/>
        <w:numPr>
          <w:ilvl w:val="0"/>
          <w:numId w:val="10"/>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The system shall run fully offline after install, with data logged locally for evaluation. Acceptance: All learning and test features function without connectivity. </w:t>
      </w:r>
    </w:p>
    <w:p w:rsidR="20773835" w:rsidP="0EE364AD" w:rsidRDefault="20773835" w14:paraId="40F0D6ED" w14:textId="67AF77F6">
      <w:pPr>
        <w:spacing w:before="120" w:beforeAutospacing="off" w:after="120" w:afterAutospacing="off"/>
      </w:pPr>
      <w:r w:rsidRPr="0EE364AD" w:rsidR="20773835">
        <w:rPr>
          <w:rFonts w:ascii="system-ui" w:hAnsi="system-ui" w:eastAsia="system-ui" w:cs="system-ui"/>
          <w:b w:val="0"/>
          <w:bCs w:val="0"/>
          <w:i w:val="0"/>
          <w:iCs w:val="0"/>
          <w:caps w:val="0"/>
          <w:smallCaps w:val="0"/>
          <w:noProof w:val="0"/>
          <w:sz w:val="24"/>
          <w:szCs w:val="24"/>
          <w:lang w:val="en-US"/>
        </w:rPr>
        <w:t>Opportunities for future integration</w:t>
      </w:r>
    </w:p>
    <w:p w:rsidR="20773835" w:rsidP="0EE364AD" w:rsidRDefault="20773835" w14:paraId="060DABD8" w14:textId="4062B32D">
      <w:pPr>
        <w:pStyle w:val="ListParagraph"/>
        <w:numPr>
          <w:ilvl w:val="0"/>
          <w:numId w:val="1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Optional: Import read-only links to authoritative examples or notes from established ISL resources to add context, while keeping your experience interactive and self-contained.  </w:t>
      </w:r>
    </w:p>
    <w:p w:rsidR="20773835" w:rsidP="0EE364AD" w:rsidRDefault="20773835" w14:paraId="6506592E" w14:textId="302CE9FA">
      <w:pPr>
        <w:pStyle w:val="ListParagraph"/>
        <w:numPr>
          <w:ilvl w:val="0"/>
          <w:numId w:val="11"/>
        </w:numPr>
        <w:spacing w:before="240" w:beforeAutospacing="off" w:after="240" w:afterAutospacing="off"/>
        <w:rPr>
          <w:rFonts w:ascii="system-ui" w:hAnsi="system-ui" w:eastAsia="system-ui" w:cs="system-ui"/>
          <w:b w:val="0"/>
          <w:bCs w:val="0"/>
          <w:i w:val="0"/>
          <w:iCs w:val="0"/>
          <w:caps w:val="0"/>
          <w:smallCaps w:val="0"/>
          <w:noProof w:val="0"/>
          <w:sz w:val="24"/>
          <w:szCs w:val="24"/>
          <w:lang w:val="en-US"/>
        </w:rPr>
      </w:pPr>
      <w:r w:rsidRPr="0EE364AD" w:rsidR="20773835">
        <w:rPr>
          <w:rFonts w:ascii="system-ui" w:hAnsi="system-ui" w:eastAsia="system-ui" w:cs="system-ui"/>
          <w:b w:val="0"/>
          <w:bCs w:val="0"/>
          <w:i w:val="0"/>
          <w:iCs w:val="0"/>
          <w:caps w:val="0"/>
          <w:smallCaps w:val="0"/>
          <w:noProof w:val="0"/>
          <w:sz w:val="24"/>
          <w:szCs w:val="24"/>
          <w:lang w:val="en-US"/>
        </w:rPr>
        <w:t xml:space="preserve">Optional: Introduce a lightweight endorsement or “verified” marker for templates reviewed by ISL tutors or Deaf org advisors, improving trust without blocking contributions.  </w:t>
      </w:r>
    </w:p>
    <w:p w:rsidR="0EE364AD" w:rsidRDefault="0EE364AD" w14:paraId="1589A352" w14:textId="42005C7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6d159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a47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a61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a03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364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48a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817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e5b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b41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1a2d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8b6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064D15"/>
    <w:rsid w:val="0EE364AD"/>
    <w:rsid w:val="1ADEBAC6"/>
    <w:rsid w:val="20773835"/>
    <w:rsid w:val="2782D5C1"/>
    <w:rsid w:val="2D303B40"/>
    <w:rsid w:val="5406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4D15"/>
  <w15:chartTrackingRefBased/>
  <w15:docId w15:val="{999D0CB3-793D-4634-A9DE-DB58B0BB3A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E364A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5de9744fd140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2025-10-29T22:35:36.9658564Z</dcterms:created>
  <dcterms:modified xsi:type="dcterms:W3CDTF">2025-10-29T22:43:37.6664510Z</dcterms:modified>
  <dc:creator>C22386123 Karl Negrillo</dc:creator>
  <lastModifiedBy>C22386123 Karl Negrillo</lastModifiedBy>
</coreProperties>
</file>