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7.png" ContentType="image/png"/>
  <Override PartName="/word/media/rId56.png" ContentType="image/png"/>
  <Override PartName="/word/media/rId63.png" ContentType="image/png"/>
  <Override PartName="/word/media/rId60.png" ContentType="image/png"/>
  <Override PartName="/word/media/rId69.png" ContentType="image/png"/>
  <Override PartName="/word/media/rId66.png" ContentType="image/png"/>
  <Override PartName="/word/media/rId53.png" ContentType="image/png"/>
  <Override PartName="/word/media/rId27.png" ContentType="image/png"/>
  <Override PartName="/word/media/rId21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Кучерова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навыкы работы в Midnight Commander. Освоить инструкции языка ассемблера mov и int.</w:t>
      </w:r>
    </w:p>
    <w:bookmarkEnd w:id="20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Midnight Commander(рис. 1).</w:t>
      </w:r>
    </w:p>
    <w:p>
      <w:pPr>
        <w:pStyle w:val="CaptionedFigure"/>
      </w:pPr>
      <w:r>
        <w:drawing>
          <wp:inline>
            <wp:extent cx="4800600" cy="225380"/>
            <wp:effectExtent b="0" l="0" r="0" t="0"/>
            <wp:docPr descr="Midnight Commander" title="" id="22" name="Picture"/>
            <a:graphic>
              <a:graphicData uri="http://schemas.openxmlformats.org/drawingml/2006/picture">
                <pic:pic>
                  <pic:nvPicPr>
                    <pic:cNvPr descr="image/image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5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Midnight Commander</w:t>
      </w:r>
    </w:p>
    <w:p>
      <w:pPr>
        <w:pStyle w:val="BodyText"/>
      </w:pPr>
      <w:r>
        <w:t xml:space="preserve">Переходим в каталог ~/work/arch-pc и создаем папку lab05(рис. 2).</w:t>
      </w:r>
    </w:p>
    <w:p>
      <w:pPr>
        <w:pStyle w:val="CaptionedFigure"/>
      </w:pPr>
      <w:r>
        <w:drawing>
          <wp:inline>
            <wp:extent cx="4800600" cy="2868283"/>
            <wp:effectExtent b="0" l="0" r="0" t="0"/>
            <wp:docPr descr="Создание папки" title="" id="25" name="Picture"/>
            <a:graphic>
              <a:graphicData uri="http://schemas.openxmlformats.org/drawingml/2006/picture">
                <pic:pic>
                  <pic:nvPicPr>
                    <pic:cNvPr descr="image/imag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6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папки</w:t>
      </w:r>
    </w:p>
    <w:p>
      <w:pPr>
        <w:pStyle w:val="BodyText"/>
      </w:pPr>
      <w:r>
        <w:t xml:space="preserve">Создаем файл lab5-1.asm(рис. 3).</w:t>
      </w:r>
    </w:p>
    <w:p>
      <w:pPr>
        <w:pStyle w:val="CaptionedFigure"/>
      </w:pPr>
      <w:r>
        <w:drawing>
          <wp:inline>
            <wp:extent cx="4800600" cy="2868283"/>
            <wp:effectExtent b="0" l="0" r="0" t="0"/>
            <wp:docPr descr="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image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6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p>
      <w:pPr>
        <w:pStyle w:val="BodyText"/>
      </w:pPr>
      <w:r>
        <w:t xml:space="preserve">Открываем файл lab5-1.asm и вводим текст программы(рис. 4).</w:t>
      </w:r>
    </w:p>
    <w:p>
      <w:pPr>
        <w:pStyle w:val="CaptionedFigure"/>
      </w:pPr>
      <w:r>
        <w:drawing>
          <wp:inline>
            <wp:extent cx="4800600" cy="3272458"/>
            <wp:effectExtent b="0" l="0" r="0" t="0"/>
            <wp:docPr descr="Программа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7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</w:t>
      </w:r>
    </w:p>
    <w:p>
      <w:pPr>
        <w:pStyle w:val="BodyText"/>
      </w:pPr>
      <w:r>
        <w:t xml:space="preserve">Открываем файл lab5-1.asm для просмотра и убеждаемся, что файл содержит текст программы(рис. 5).</w:t>
      </w:r>
    </w:p>
    <w:p>
      <w:pPr>
        <w:pStyle w:val="CaptionedFigure"/>
      </w:pPr>
      <w:r>
        <w:drawing>
          <wp:inline>
            <wp:extent cx="4800600" cy="3272458"/>
            <wp:effectExtent b="0" l="0" r="0" t="0"/>
            <wp:docPr descr="Проверка" title="" id="33" name="Picture"/>
            <a:graphic>
              <a:graphicData uri="http://schemas.openxmlformats.org/drawingml/2006/picture">
                <pic:pic>
                  <pic:nvPicPr>
                    <pic:cNvPr descr="image/imag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7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</w:t>
      </w:r>
    </w:p>
    <w:p>
      <w:pPr>
        <w:pStyle w:val="BodyText"/>
      </w:pPr>
      <w:r>
        <w:t xml:space="preserve">Оттранслируем текст программы lab5-1.asm в объектный файл. Выполняем компоновку объектного файла и запускаем получившийся исполняемый файл(рис. 6), (рис. 7).</w:t>
      </w:r>
    </w:p>
    <w:p>
      <w:pPr>
        <w:pStyle w:val="CaptionedFigure"/>
      </w:pPr>
      <w:r>
        <w:drawing>
          <wp:inline>
            <wp:extent cx="4800600" cy="163487"/>
            <wp:effectExtent b="0" l="0" r="0" t="0"/>
            <wp:docPr descr="Запуск программы" title="" id="36" name="Picture"/>
            <a:graphic>
              <a:graphicData uri="http://schemas.openxmlformats.org/drawingml/2006/picture">
                <pic:pic>
                  <pic:nvPicPr>
                    <pic:cNvPr descr="image/imag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</w:t>
      </w:r>
    </w:p>
    <w:p>
      <w:pPr>
        <w:pStyle w:val="CaptionedFigure"/>
      </w:pPr>
      <w:r>
        <w:drawing>
          <wp:inline>
            <wp:extent cx="4800600" cy="728264"/>
            <wp:effectExtent b="0" l="0" r="0" t="0"/>
            <wp:docPr descr="Запуск программы" title="" id="39" name="Picture"/>
            <a:graphic>
              <a:graphicData uri="http://schemas.openxmlformats.org/drawingml/2006/picture">
                <pic:pic>
                  <pic:nvPicPr>
                    <pic:cNvPr descr="image/imag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p>
      <w:pPr>
        <w:pStyle w:val="BodyText"/>
      </w:pPr>
      <w:r>
        <w:t xml:space="preserve">Скачиваем файл in_out.asm со страницы курса в ТУИС(рис. 8).</w:t>
      </w:r>
    </w:p>
    <w:p>
      <w:pPr>
        <w:pStyle w:val="CaptionedFigure"/>
      </w:pPr>
      <w:r>
        <w:drawing>
          <wp:inline>
            <wp:extent cx="4800600" cy="2965076"/>
            <wp:effectExtent b="0" l="0" r="0" t="0"/>
            <wp:docPr descr="Файл in_out.asm" title="" id="42" name="Picture"/>
            <a:graphic>
              <a:graphicData uri="http://schemas.openxmlformats.org/drawingml/2006/picture">
                <pic:pic>
                  <pic:nvPicPr>
                    <pic:cNvPr descr="image/imag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6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 in_out.asm</w:t>
      </w:r>
    </w:p>
    <w:p>
      <w:pPr>
        <w:pStyle w:val="BodyText"/>
      </w:pPr>
      <w:r>
        <w:t xml:space="preserve">Создаем копию файла lab5-1.asm с именем lab5-2.asm(рис. 9).</w:t>
      </w:r>
    </w:p>
    <w:p>
      <w:pPr>
        <w:pStyle w:val="CaptionedFigure"/>
      </w:pPr>
      <w:r>
        <w:drawing>
          <wp:inline>
            <wp:extent cx="4800600" cy="2965076"/>
            <wp:effectExtent b="0" l="0" r="0" t="0"/>
            <wp:docPr descr="Копирование" title="" id="45" name="Picture"/>
            <a:graphic>
              <a:graphicData uri="http://schemas.openxmlformats.org/drawingml/2006/picture">
                <pic:pic>
                  <pic:nvPicPr>
                    <pic:cNvPr descr="image/image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6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</w:t>
      </w:r>
    </w:p>
    <w:p>
      <w:pPr>
        <w:pStyle w:val="BodyText"/>
      </w:pPr>
      <w:r>
        <w:t xml:space="preserve">Исправляем текст программы в файле lab5-2.asm с использование подпрограмм из внешнего файла in_out.asm(рис. 10), (рис. 11).</w:t>
      </w:r>
    </w:p>
    <w:p>
      <w:pPr>
        <w:pStyle w:val="CaptionedFigure"/>
      </w:pPr>
      <w:r>
        <w:drawing>
          <wp:inline>
            <wp:extent cx="4800600" cy="2816451"/>
            <wp:effectExtent b="0" l="0" r="0" t="0"/>
            <wp:docPr descr="Исправление программы" title="" id="48" name="Picture"/>
            <a:graphic>
              <a:graphicData uri="http://schemas.openxmlformats.org/drawingml/2006/picture">
                <pic:pic>
                  <pic:nvPicPr>
                    <pic:cNvPr descr="image/image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1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Исправление программы</w:t>
      </w:r>
    </w:p>
    <w:p>
      <w:pPr>
        <w:pStyle w:val="CaptionedFigure"/>
      </w:pPr>
      <w:r>
        <w:drawing>
          <wp:inline>
            <wp:extent cx="4800600" cy="832302"/>
            <wp:effectExtent b="0" l="0" r="0" t="0"/>
            <wp:docPr descr="Исправление программы" title="" id="51" name="Picture"/>
            <a:graphic>
              <a:graphicData uri="http://schemas.openxmlformats.org/drawingml/2006/picture">
                <pic:pic>
                  <pic:nvPicPr>
                    <pic:cNvPr descr="image/image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Исправление программы</w:t>
      </w:r>
    </w:p>
    <w:p>
      <w:pPr>
        <w:pStyle w:val="BodyText"/>
      </w:pPr>
      <w:r>
        <w:t xml:space="preserve">В файле lab5-2.asm замените подпрограмму sprintLF на sprint. Разница в том, что sprintLF переводит на новую строку(рис. 12), (рис. 13).</w:t>
      </w:r>
    </w:p>
    <w:p>
      <w:pPr>
        <w:pStyle w:val="CaptionedFigure"/>
      </w:pPr>
      <w:r>
        <w:drawing>
          <wp:inline>
            <wp:extent cx="4800600" cy="5338689"/>
            <wp:effectExtent b="0" l="0" r="0" t="0"/>
            <wp:docPr descr="Замена подпрограммы" title="" id="54" name="Picture"/>
            <a:graphic>
              <a:graphicData uri="http://schemas.openxmlformats.org/drawingml/2006/picture">
                <pic:pic>
                  <pic:nvPicPr>
                    <pic:cNvPr descr="image/image1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38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подпрограммы</w:t>
      </w:r>
    </w:p>
    <w:p>
      <w:pPr>
        <w:pStyle w:val="CaptionedFigure"/>
      </w:pPr>
      <w:r>
        <w:drawing>
          <wp:inline>
            <wp:extent cx="4800600" cy="661382"/>
            <wp:effectExtent b="0" l="0" r="0" t="0"/>
            <wp:docPr descr="Замена подпрограммы" title="" id="57" name="Picture"/>
            <a:graphic>
              <a:graphicData uri="http://schemas.openxmlformats.org/drawingml/2006/picture">
                <pic:pic>
                  <pic:nvPicPr>
                    <pic:cNvPr descr="image/image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61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Замена подпрограммы</w:t>
      </w:r>
    </w:p>
    <w:bookmarkEnd w:id="59"/>
    <w:bookmarkStart w:id="7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lab5-1.asm и вносим изменения в программу(рис. 14).</w:t>
      </w:r>
    </w:p>
    <w:p>
      <w:pPr>
        <w:pStyle w:val="CaptionedFigure"/>
      </w:pPr>
      <w:r>
        <w:drawing>
          <wp:inline>
            <wp:extent cx="4800600" cy="4918689"/>
            <wp:effectExtent b="0" l="0" r="0" t="0"/>
            <wp:docPr descr="Изменение программы" title="" id="61" name="Picture"/>
            <a:graphic>
              <a:graphicData uri="http://schemas.openxmlformats.org/drawingml/2006/picture">
                <pic:pic>
                  <pic:nvPicPr>
                    <pic:cNvPr descr="image/image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18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программы</w:t>
      </w:r>
    </w:p>
    <w:p>
      <w:pPr>
        <w:pStyle w:val="BodyText"/>
      </w:pPr>
      <w:r>
        <w:t xml:space="preserve">Получаем исполняемый файл и проверяем его работу(рис. 15).</w:t>
      </w:r>
    </w:p>
    <w:p>
      <w:pPr>
        <w:pStyle w:val="CaptionedFigure"/>
      </w:pPr>
      <w:r>
        <w:drawing>
          <wp:inline>
            <wp:extent cx="4800600" cy="1235723"/>
            <wp:effectExtent b="0" l="0" r="0" t="0"/>
            <wp:docPr descr="Проверка" title="" id="64" name="Picture"/>
            <a:graphic>
              <a:graphicData uri="http://schemas.openxmlformats.org/drawingml/2006/picture">
                <pic:pic>
                  <pic:nvPicPr>
                    <pic:cNvPr descr="image/image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</w:t>
      </w:r>
    </w:p>
    <w:p>
      <w:pPr>
        <w:pStyle w:val="BodyText"/>
      </w:pPr>
      <w:r>
        <w:t xml:space="preserve">Создаем копию файла lab5-2.asm. Исправляем текст программы с использованием подпрограмм из внешнего файла in_out.asm(рис. 16).</w:t>
      </w:r>
    </w:p>
    <w:p>
      <w:pPr>
        <w:pStyle w:val="CaptionedFigure"/>
      </w:pPr>
      <w:r>
        <w:drawing>
          <wp:inline>
            <wp:extent cx="4800600" cy="3686961"/>
            <wp:effectExtent b="0" l="0" r="0" t="0"/>
            <wp:docPr descr="Изменение программы2" title="" id="67" name="Picture"/>
            <a:graphic>
              <a:graphicData uri="http://schemas.openxmlformats.org/drawingml/2006/picture">
                <pic:pic>
                  <pic:nvPicPr>
                    <pic:cNvPr descr="image/image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86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программы2</w:t>
      </w:r>
    </w:p>
    <w:p>
      <w:pPr>
        <w:pStyle w:val="BodyText"/>
      </w:pPr>
      <w:r>
        <w:t xml:space="preserve">Создаем исполняемый файл и проверяем его работу(рис. 17).</w:t>
      </w:r>
    </w:p>
    <w:p>
      <w:pPr>
        <w:pStyle w:val="CaptionedFigure"/>
      </w:pPr>
      <w:r>
        <w:drawing>
          <wp:inline>
            <wp:extent cx="4800600" cy="1220491"/>
            <wp:effectExtent b="0" l="0" r="0" t="0"/>
            <wp:docPr descr="Проверка2" title="" id="70" name="Picture"/>
            <a:graphic>
              <a:graphicData uri="http://schemas.openxmlformats.org/drawingml/2006/picture">
                <pic:pic>
                  <pic:nvPicPr>
                    <pic:cNvPr descr="image/image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2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Проверка2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навыкы работы в Midnight Commander и освоила инструкции языка ассемблера mov и int.</w:t>
      </w:r>
    </w:p>
    <w:bookmarkEnd w:id="73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63" Target="media/rId63.png" /><Relationship Type="http://schemas.openxmlformats.org/officeDocument/2006/relationships/image" Id="rId60" Target="media/rId60.png" /><Relationship Type="http://schemas.openxmlformats.org/officeDocument/2006/relationships/image" Id="rId69" Target="media/rId69.png" /><Relationship Type="http://schemas.openxmlformats.org/officeDocument/2006/relationships/image" Id="rId66" Target="media/rId66.png" /><Relationship Type="http://schemas.openxmlformats.org/officeDocument/2006/relationships/image" Id="rId53" Target="media/rId53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Кучерова Виктория Васильевна</dc:creator>
  <dc:language>ru-RU</dc:language>
  <cp:keywords/>
  <dcterms:created xsi:type="dcterms:W3CDTF">2024-11-09T15:06:59Z</dcterms:created>
  <dcterms:modified xsi:type="dcterms:W3CDTF">2024-11-09T15:06:59Z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