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F9217">
      <w:pPr>
        <w:spacing w:line="803" w:lineRule="exact"/>
        <w:ind w:right="-94"/>
        <w:jc w:val="center"/>
        <w:rPr>
          <w:rFonts w:ascii="黑体" w:hAnsi="黑体" w:eastAsia="黑体" w:cs="微软雅黑"/>
          <w:b/>
          <w:sz w:val="32"/>
          <w:szCs w:val="32"/>
        </w:rPr>
      </w:pPr>
      <w:r>
        <w:rPr>
          <w:rFonts w:hint="eastAsia" w:ascii="黑体" w:hAnsi="黑体" w:eastAsia="黑体"/>
          <w:b/>
          <w:sz w:val="32"/>
          <w:szCs w:val="32"/>
          <w:lang w:bidi="ar"/>
        </w:rPr>
        <w:t>202</w:t>
      </w:r>
      <w:r>
        <w:rPr>
          <w:rFonts w:hint="eastAsia" w:ascii="黑体" w:hAnsi="黑体" w:eastAsia="黑体"/>
          <w:b/>
          <w:sz w:val="32"/>
          <w:szCs w:val="32"/>
          <w:lang w:val="en-US" w:eastAsia="zh-CN" w:bidi="ar"/>
        </w:rPr>
        <w:t>5</w:t>
      </w:r>
      <w:r>
        <w:rPr>
          <w:rFonts w:hint="eastAsia" w:ascii="黑体" w:hAnsi="黑体" w:eastAsia="黑体"/>
          <w:b/>
          <w:sz w:val="32"/>
          <w:szCs w:val="32"/>
          <w:lang w:bidi="ar"/>
        </w:rPr>
        <w:t>年TI杯模拟电子线路设计赛暨电赛校赛</w:t>
      </w:r>
    </w:p>
    <w:p w14:paraId="76F449AE">
      <w:pPr>
        <w:spacing w:line="803" w:lineRule="exact"/>
        <w:ind w:right="-94"/>
        <w:jc w:val="center"/>
        <w:rPr>
          <w:rFonts w:ascii="黑体" w:hAnsi="黑体" w:eastAsia="黑体" w:cs="微软雅黑"/>
          <w:b/>
          <w:sz w:val="32"/>
          <w:szCs w:val="32"/>
          <w:lang w:bidi="ar"/>
        </w:rPr>
      </w:pPr>
      <w:r>
        <w:rPr>
          <w:rFonts w:hint="eastAsia" w:ascii="黑体" w:hAnsi="黑体" w:eastAsia="黑体" w:cs="微软雅黑"/>
          <w:b/>
          <w:sz w:val="32"/>
          <w:szCs w:val="32"/>
          <w:lang w:bidi="ar"/>
        </w:rPr>
        <w:t>设计报告</w:t>
      </w:r>
    </w:p>
    <w:p w14:paraId="740553E4">
      <w:pPr>
        <w:spacing w:line="803" w:lineRule="exact"/>
        <w:ind w:right="-94"/>
        <w:jc w:val="center"/>
        <w:rPr>
          <w:rFonts w:hint="default" w:ascii="黑体" w:hAnsi="黑体" w:eastAsia="黑体" w:cs="微软雅黑"/>
          <w:b/>
          <w:sz w:val="32"/>
          <w:szCs w:val="32"/>
          <w:lang w:val="en-US" w:eastAsia="zh-CN"/>
        </w:rPr>
      </w:pPr>
      <w:r>
        <w:rPr>
          <w:rFonts w:ascii="黑体" w:hAnsi="黑体" w:eastAsia="黑体" w:cs="微软雅黑"/>
          <w:b/>
          <w:sz w:val="32"/>
          <w:szCs w:val="32"/>
          <w:lang w:bidi="ar"/>
        </w:rPr>
        <w:t>队号</w:t>
      </w:r>
      <w:r>
        <w:rPr>
          <w:rFonts w:hint="eastAsia" w:ascii="黑体" w:hAnsi="黑体" w:eastAsia="黑体" w:cs="微软雅黑"/>
          <w:b/>
          <w:sz w:val="32"/>
          <w:szCs w:val="32"/>
          <w:lang w:bidi="ar"/>
        </w:rPr>
        <w:t>：</w:t>
      </w:r>
      <w:r>
        <w:rPr>
          <w:rFonts w:hint="eastAsia" w:ascii="黑体" w:hAnsi="黑体" w:eastAsia="黑体" w:cs="微软雅黑"/>
          <w:b/>
          <w:sz w:val="32"/>
          <w:szCs w:val="32"/>
          <w:lang w:val="en-US" w:eastAsia="zh-CN" w:bidi="ar"/>
        </w:rPr>
        <w:t>通</w:t>
      </w:r>
      <w:r>
        <w:rPr>
          <w:rFonts w:hint="eastAsia" w:ascii="黑体" w:hAnsi="黑体" w:eastAsia="黑体" w:cs="微软雅黑"/>
          <w:b/>
          <w:sz w:val="32"/>
          <w:szCs w:val="32"/>
          <w:lang w:bidi="ar"/>
        </w:rPr>
        <w:t>院-</w:t>
      </w:r>
      <w:r>
        <w:rPr>
          <w:rFonts w:hint="eastAsia" w:ascii="黑体" w:hAnsi="黑体" w:eastAsia="黑体" w:cs="微软雅黑"/>
          <w:b/>
          <w:sz w:val="32"/>
          <w:szCs w:val="32"/>
          <w:lang w:val="en-US" w:eastAsia="zh-CN" w:bidi="ar"/>
        </w:rPr>
        <w:t>D</w:t>
      </w:r>
      <w:r>
        <w:rPr>
          <w:rFonts w:hint="eastAsia" w:ascii="黑体" w:hAnsi="黑体" w:eastAsia="黑体" w:cs="微软雅黑"/>
          <w:b/>
          <w:sz w:val="32"/>
          <w:szCs w:val="32"/>
          <w:lang w:bidi="ar"/>
        </w:rPr>
        <w:t>-</w:t>
      </w:r>
      <w:r>
        <w:rPr>
          <w:rFonts w:hint="eastAsia" w:ascii="黑体" w:hAnsi="黑体" w:eastAsia="黑体" w:cs="微软雅黑"/>
          <w:b/>
          <w:sz w:val="32"/>
          <w:szCs w:val="32"/>
          <w:lang w:val="en-US" w:eastAsia="zh-CN" w:bidi="ar"/>
        </w:rPr>
        <w:t>27</w:t>
      </w:r>
    </w:p>
    <w:p w14:paraId="14BB8370">
      <w:pPr>
        <w:jc w:val="center"/>
        <w:rPr>
          <w:rFonts w:ascii="Times New Roman" w:hAnsi="Times New Roman"/>
          <w:b/>
          <w:sz w:val="32"/>
          <w:szCs w:val="32"/>
        </w:rPr>
      </w:pPr>
    </w:p>
    <w:p w14:paraId="78AE1076">
      <w:pPr>
        <w:jc w:val="center"/>
        <w:rPr>
          <w:rFonts w:ascii="Times New Roman" w:hAnsi="Times New Roman"/>
          <w:b/>
          <w:sz w:val="24"/>
          <w:szCs w:val="24"/>
        </w:rPr>
      </w:pPr>
      <w:r>
        <w:rPr>
          <w:rFonts w:hint="eastAsia" w:ascii="Times New Roman" w:hAnsi="Times New Roman" w:cs="宋体"/>
          <w:b/>
          <w:sz w:val="32"/>
          <w:szCs w:val="32"/>
          <w:lang w:bidi="ar"/>
        </w:rPr>
        <w:t>（</w:t>
      </w:r>
      <w:r>
        <w:rPr>
          <w:rFonts w:hint="eastAsia" w:ascii="Times New Roman" w:hAnsi="Times New Roman" w:cs="宋体"/>
          <w:b/>
          <w:sz w:val="32"/>
          <w:szCs w:val="32"/>
          <w:lang w:val="en-US" w:eastAsia="zh-CN" w:bidi="ar"/>
        </w:rPr>
        <w:t>D1</w:t>
      </w:r>
      <w:r>
        <w:rPr>
          <w:rFonts w:hint="eastAsia" w:ascii="Times New Roman" w:hAnsi="Times New Roman" w:cs="宋体"/>
          <w:b/>
          <w:sz w:val="32"/>
          <w:szCs w:val="32"/>
          <w:lang w:bidi="ar"/>
        </w:rPr>
        <w:t>题</w:t>
      </w:r>
      <w:r>
        <w:rPr>
          <w:rFonts w:ascii="Times New Roman" w:hAnsi="Times New Roman"/>
          <w:b/>
          <w:sz w:val="32"/>
          <w:szCs w:val="32"/>
          <w:lang w:bidi="ar"/>
        </w:rPr>
        <w:t>_</w:t>
      </w:r>
      <w:r>
        <w:rPr>
          <w:rFonts w:hint="eastAsia" w:ascii="Times New Roman" w:hAnsi="Times New Roman" w:cs="宋体"/>
          <w:b/>
          <w:sz w:val="32"/>
          <w:szCs w:val="32"/>
          <w:lang w:bidi="ar"/>
        </w:rPr>
        <w:t>智能声光追踪巡检小车）</w:t>
      </w:r>
    </w:p>
    <w:p w14:paraId="48BA8896">
      <w:pPr>
        <w:jc w:val="center"/>
        <w:rPr>
          <w:rFonts w:ascii="Times New Roman" w:hAnsi="Times New Roman"/>
          <w:b/>
          <w:sz w:val="24"/>
          <w:szCs w:val="24"/>
        </w:rPr>
      </w:pPr>
    </w:p>
    <w:p w14:paraId="3716B6F0">
      <w:pPr>
        <w:jc w:val="center"/>
        <w:rPr>
          <w:rFonts w:ascii="Times New Roman" w:hAnsi="Times New Roman"/>
          <w:b/>
          <w:sz w:val="24"/>
          <w:szCs w:val="24"/>
        </w:rPr>
      </w:pPr>
    </w:p>
    <w:p w14:paraId="7D74E3DC">
      <w:pPr>
        <w:jc w:val="center"/>
        <w:rPr>
          <w:rFonts w:ascii="Times New Roman" w:hAnsi="Times New Roman"/>
          <w:b/>
          <w:sz w:val="32"/>
          <w:szCs w:val="32"/>
        </w:rPr>
      </w:pPr>
      <w:r>
        <w:rPr>
          <w:rFonts w:hint="eastAsia" w:ascii="Times New Roman" w:hAnsi="Times New Roman" w:cs="宋体"/>
          <w:b/>
          <w:sz w:val="32"/>
          <w:szCs w:val="32"/>
          <w:lang w:bidi="ar"/>
        </w:rPr>
        <w:t>摘</w:t>
      </w:r>
      <w:r>
        <w:rPr>
          <w:rFonts w:ascii="Times New Roman" w:hAnsi="Times New Roman"/>
          <w:b/>
          <w:sz w:val="32"/>
          <w:szCs w:val="32"/>
          <w:lang w:bidi="ar"/>
        </w:rPr>
        <w:t xml:space="preserve">  </w:t>
      </w:r>
      <w:r>
        <w:rPr>
          <w:rFonts w:hint="eastAsia" w:ascii="Times New Roman" w:hAnsi="Times New Roman" w:cs="宋体"/>
          <w:b/>
          <w:sz w:val="32"/>
          <w:szCs w:val="32"/>
          <w:lang w:bidi="ar"/>
        </w:rPr>
        <w:t>要</w:t>
      </w:r>
    </w:p>
    <w:p w14:paraId="0856647D">
      <w:pPr>
        <w:jc w:val="center"/>
        <w:rPr>
          <w:rFonts w:ascii="Times New Roman" w:hAnsi="Times New Roman"/>
          <w:b/>
          <w:sz w:val="24"/>
          <w:szCs w:val="24"/>
        </w:rPr>
      </w:pPr>
    </w:p>
    <w:p w14:paraId="38005453">
      <w:pPr>
        <w:spacing w:line="440" w:lineRule="exact"/>
        <w:ind w:firstLine="537" w:firstLineChars="256"/>
        <w:rPr>
          <w:rFonts w:hint="eastAsia" w:ascii="Times New Roman" w:hAnsi="Times New Roman"/>
          <w:lang w:bidi="ar"/>
        </w:rPr>
      </w:pPr>
      <w:r>
        <w:rPr>
          <w:rFonts w:hint="eastAsia" w:ascii="Times New Roman" w:hAnsi="Times New Roman" w:cs="宋体"/>
          <w:lang w:bidi="ar"/>
        </w:rPr>
        <w:t>以</w:t>
      </w:r>
      <w:r>
        <w:rPr>
          <w:rFonts w:hint="eastAsia" w:ascii="Times New Roman" w:hAnsi="Times New Roman" w:cs="宋体"/>
          <w:lang w:val="en-US" w:eastAsia="zh-CN" w:bidi="ar"/>
        </w:rPr>
        <w:t>是STM32F411CEU6</w:t>
      </w:r>
      <w:r>
        <w:rPr>
          <w:rFonts w:hint="eastAsia" w:ascii="Times New Roman" w:hAnsi="Times New Roman" w:cs="宋体"/>
          <w:lang w:bidi="ar"/>
        </w:rPr>
        <w:t>单片机为核心器件，设计并制作</w:t>
      </w:r>
      <w:r>
        <w:rPr>
          <w:rFonts w:hint="eastAsia" w:ascii="Times New Roman" w:hAnsi="Times New Roman" w:cs="宋体"/>
          <w:lang w:val="en-US" w:eastAsia="zh-CN" w:bidi="ar"/>
        </w:rPr>
        <w:t>了</w:t>
      </w:r>
      <w:r>
        <w:rPr>
          <w:rFonts w:hint="eastAsia" w:ascii="Times New Roman" w:hAnsi="Times New Roman" w:cs="宋体"/>
          <w:lang w:bidi="ar"/>
        </w:rPr>
        <w:t>一台具备声源定位、视觉识别、自主循迹能力的智能小车。该</w:t>
      </w:r>
      <w:r>
        <w:rPr>
          <w:rFonts w:hint="eastAsia" w:ascii="Times New Roman" w:hAnsi="Times New Roman" w:cs="宋体"/>
          <w:lang w:val="en-US" w:eastAsia="zh-CN" w:bidi="ar"/>
        </w:rPr>
        <w:t>小车由基础循迹</w:t>
      </w:r>
      <w:r>
        <w:rPr>
          <w:rFonts w:hint="eastAsia" w:ascii="Times New Roman" w:hAnsi="Times New Roman" w:cs="宋体"/>
          <w:lang w:bidi="ar"/>
        </w:rPr>
        <w:t>、</w:t>
      </w:r>
      <w:r>
        <w:rPr>
          <w:rFonts w:hint="eastAsia" w:ascii="Times New Roman" w:hAnsi="Times New Roman" w:cs="宋体"/>
          <w:lang w:val="en-US" w:eastAsia="zh-CN" w:bidi="ar"/>
        </w:rPr>
        <w:t>避障</w:t>
      </w:r>
      <w:r>
        <w:rPr>
          <w:rFonts w:hint="eastAsia" w:ascii="Times New Roman" w:hAnsi="Times New Roman" w:cs="宋体"/>
          <w:lang w:bidi="ar"/>
        </w:rPr>
        <w:t>、</w:t>
      </w:r>
      <w:r>
        <w:rPr>
          <w:rFonts w:hint="eastAsia" w:ascii="Times New Roman" w:hAnsi="Times New Roman" w:cs="宋体"/>
          <w:lang w:val="en-US" w:eastAsia="zh-CN" w:bidi="ar"/>
        </w:rPr>
        <w:t>声源定位</w:t>
      </w:r>
      <w:r>
        <w:rPr>
          <w:rFonts w:hint="eastAsia" w:ascii="Times New Roman" w:hAnsi="Times New Roman" w:cs="宋体"/>
          <w:lang w:bidi="ar"/>
        </w:rPr>
        <w:t>、</w:t>
      </w:r>
      <w:r>
        <w:rPr>
          <w:rFonts w:hint="eastAsia" w:ascii="Times New Roman" w:hAnsi="Times New Roman" w:cs="宋体"/>
          <w:lang w:val="en-US" w:eastAsia="zh-CN" w:bidi="ar"/>
        </w:rPr>
        <w:t>视觉识别与巡检</w:t>
      </w:r>
      <w:r>
        <w:rPr>
          <w:rFonts w:hint="eastAsia" w:ascii="Times New Roman" w:hAnsi="Times New Roman" w:cs="宋体"/>
          <w:lang w:bidi="ar"/>
        </w:rPr>
        <w:t>四部分组成。</w:t>
      </w:r>
      <w:r>
        <w:rPr>
          <w:rFonts w:hint="eastAsia" w:ascii="Times New Roman" w:hAnsi="Times New Roman" w:cs="宋体"/>
          <w:lang w:val="en-US" w:eastAsia="zh-CN" w:bidi="ar"/>
        </w:rPr>
        <w:t>从起点处出发后，小车读取灰度传感器数据，通过PID实现闭环控制沿黑线行驶。到达c点后，能够对1khz蜂鸣器进行声源定位，并通过舵机云台控制激光指向声源方向。信号经均值采样处理和卡尔曼滤波后，对定位的精确度明显提高，误差控制在5cm以内。在巡检阶段，使用在OpenMV进行数字1到9的识别，通过部署训练后的神经网络模型，实现了精准识别。</w:t>
      </w:r>
      <w:r>
        <w:rPr>
          <w:rFonts w:hint="eastAsia" w:ascii="Times New Roman" w:hAnsi="Times New Roman"/>
          <w:lang w:bidi="ar"/>
        </w:rPr>
        <w:t>本</w:t>
      </w:r>
      <w:r>
        <w:rPr>
          <w:rFonts w:hint="eastAsia" w:ascii="Times New Roman" w:hAnsi="Times New Roman"/>
          <w:lang w:val="en-US" w:eastAsia="zh-CN" w:bidi="ar"/>
        </w:rPr>
        <w:t>车</w:t>
      </w:r>
      <w:r>
        <w:rPr>
          <w:rFonts w:hint="eastAsia" w:ascii="Times New Roman" w:hAnsi="Times New Roman"/>
          <w:lang w:bidi="ar"/>
        </w:rPr>
        <w:t>完成了题目中基本和发挥部分所有要求，部分指标远高于题目要求。</w:t>
      </w:r>
    </w:p>
    <w:p w14:paraId="27D3584D">
      <w:pPr>
        <w:spacing w:line="440" w:lineRule="exact"/>
        <w:ind w:firstLine="537" w:firstLineChars="256"/>
        <w:rPr>
          <w:rFonts w:hint="eastAsia" w:ascii="Times New Roman" w:hAnsi="Times New Roman"/>
          <w:lang w:bidi="ar"/>
        </w:rPr>
      </w:pPr>
    </w:p>
    <w:p w14:paraId="7FAFC1A0">
      <w:pPr>
        <w:widowControl/>
        <w:jc w:val="left"/>
        <w:rPr>
          <w:rFonts w:hint="default" w:ascii="Times New Roman" w:hAnsi="Times New Roman" w:eastAsia="宋体"/>
          <w:sz w:val="18"/>
          <w:szCs w:val="18"/>
          <w:lang w:val="en-US" w:eastAsia="zh-CN"/>
        </w:rPr>
      </w:pPr>
      <w:r>
        <w:rPr>
          <w:rFonts w:hint="eastAsia" w:ascii="Times New Roman" w:hAnsi="Times New Roman" w:eastAsia="黑体" w:cs="Arial"/>
          <w:szCs w:val="18"/>
          <w:lang w:bidi="ar"/>
        </w:rPr>
        <w:t>关键词：</w:t>
      </w:r>
      <w:r>
        <w:rPr>
          <w:rFonts w:hint="eastAsia" w:ascii="Times New Roman" w:hAnsi="Times New Roman" w:eastAsia="黑体" w:cs="Arial"/>
          <w:szCs w:val="18"/>
          <w:lang w:val="en-US" w:eastAsia="zh-CN" w:bidi="ar"/>
        </w:rPr>
        <w:t>自动循迹</w:t>
      </w:r>
      <w:r>
        <w:rPr>
          <w:rFonts w:hint="eastAsia" w:ascii="Times New Roman" w:hAnsi="Times New Roman" w:eastAsia="黑体" w:cs="Arial"/>
          <w:szCs w:val="18"/>
          <w:lang w:eastAsia="zh-CN" w:bidi="ar"/>
        </w:rPr>
        <w:t>，</w:t>
      </w:r>
      <w:r>
        <w:rPr>
          <w:rFonts w:hint="eastAsia" w:ascii="Times New Roman" w:hAnsi="Times New Roman" w:eastAsia="黑体" w:cs="Arial"/>
          <w:szCs w:val="18"/>
          <w:lang w:val="en-US" w:eastAsia="zh-CN" w:bidi="ar"/>
        </w:rPr>
        <w:t>声源定位，舵机云台控制，OpenMV视觉检测</w:t>
      </w:r>
    </w:p>
    <w:p w14:paraId="14A41049">
      <w:pPr>
        <w:spacing w:line="300" w:lineRule="auto"/>
        <w:rPr>
          <w:rFonts w:ascii="Times New Roman" w:hAnsi="Times New Roman" w:cs="Arial"/>
          <w:sz w:val="24"/>
        </w:rPr>
      </w:pPr>
    </w:p>
    <w:p w14:paraId="75118F6B">
      <w:pPr>
        <w:spacing w:line="300" w:lineRule="auto"/>
        <w:rPr>
          <w:rFonts w:ascii="Times New Roman" w:hAnsi="Times New Roman" w:cs="Arial"/>
          <w:color w:val="FF0000"/>
          <w:sz w:val="24"/>
        </w:rPr>
      </w:pPr>
    </w:p>
    <w:p w14:paraId="3DB7DFFA">
      <w:pPr>
        <w:rPr>
          <w:rFonts w:ascii="Times New Roman" w:hAnsi="Times New Roman"/>
          <w:b/>
          <w:sz w:val="24"/>
          <w:szCs w:val="24"/>
        </w:rPr>
      </w:pPr>
    </w:p>
    <w:p w14:paraId="52184712">
      <w:pPr>
        <w:jc w:val="center"/>
        <w:rPr>
          <w:rFonts w:ascii="Times New Roman" w:hAnsi="Times New Roman"/>
          <w:b/>
          <w:sz w:val="32"/>
          <w:szCs w:val="32"/>
        </w:rPr>
        <w:sectPr>
          <w:footerReference r:id="rId3" w:type="default"/>
          <w:pgSz w:w="11906" w:h="16838"/>
          <w:pgMar w:top="1701" w:right="1800" w:bottom="1440" w:left="1800" w:header="851" w:footer="992" w:gutter="0"/>
          <w:pgNumType w:fmt="upperRoman" w:start="1"/>
          <w:cols w:space="720" w:num="1"/>
          <w:docGrid w:type="lines" w:linePitch="312" w:charSpace="0"/>
        </w:sectPr>
      </w:pPr>
    </w:p>
    <w:p w14:paraId="086B61CC">
      <w:pPr>
        <w:pStyle w:val="2"/>
        <w:spacing w:before="0" w:after="0" w:line="300" w:lineRule="auto"/>
        <w:ind w:firstLine="420"/>
        <w:rPr>
          <w:rFonts w:ascii="楷体" w:hAnsi="楷体" w:eastAsia="楷体"/>
          <w:sz w:val="30"/>
          <w:szCs w:val="30"/>
        </w:rPr>
      </w:pPr>
      <w:bookmarkStart w:id="0" w:name="_Toc426537774"/>
      <w:r>
        <w:rPr>
          <w:rFonts w:hint="eastAsia" w:ascii="楷体" w:hAnsi="楷体" w:eastAsia="楷体"/>
          <w:sz w:val="30"/>
          <w:szCs w:val="30"/>
        </w:rPr>
        <w:t>一、</w:t>
      </w:r>
      <w:r>
        <w:rPr>
          <w:rFonts w:ascii="楷体" w:hAnsi="楷体" w:eastAsia="楷体"/>
          <w:sz w:val="30"/>
          <w:szCs w:val="30"/>
        </w:rPr>
        <w:t>系统方案</w:t>
      </w:r>
      <w:bookmarkEnd w:id="0"/>
      <w:r>
        <w:rPr>
          <w:rFonts w:hint="eastAsia" w:ascii="楷体" w:hAnsi="楷体" w:eastAsia="楷体"/>
          <w:sz w:val="30"/>
          <w:szCs w:val="30"/>
        </w:rPr>
        <w:t>论证</w:t>
      </w:r>
    </w:p>
    <w:p w14:paraId="283943D7">
      <w:pPr>
        <w:pStyle w:val="3"/>
        <w:spacing w:before="0" w:after="0" w:line="440" w:lineRule="exact"/>
        <w:ind w:left="420"/>
        <w:rPr>
          <w:rFonts w:ascii="黑体" w:hAnsi="黑体"/>
          <w:b w:val="0"/>
          <w:bCs w:val="0"/>
          <w:sz w:val="28"/>
          <w:szCs w:val="28"/>
        </w:rPr>
      </w:pPr>
      <w:bookmarkStart w:id="1" w:name="_Toc426537775"/>
      <w:r>
        <w:rPr>
          <w:rFonts w:hint="eastAsia" w:ascii="黑体" w:hAnsi="黑体"/>
          <w:b w:val="0"/>
          <w:bCs w:val="0"/>
          <w:sz w:val="28"/>
          <w:szCs w:val="28"/>
        </w:rPr>
        <w:t>1</w:t>
      </w:r>
      <w:r>
        <w:rPr>
          <w:rFonts w:ascii="黑体" w:hAnsi="黑体"/>
          <w:b w:val="0"/>
          <w:bCs w:val="0"/>
          <w:sz w:val="28"/>
          <w:szCs w:val="28"/>
        </w:rPr>
        <w:t>.1</w:t>
      </w:r>
      <w:r>
        <w:rPr>
          <w:rFonts w:hint="eastAsia" w:ascii="黑体" w:hAnsi="黑体"/>
          <w:b w:val="0"/>
          <w:bCs w:val="0"/>
          <w:sz w:val="28"/>
          <w:szCs w:val="28"/>
        </w:rPr>
        <w:t>主控器件的比较与选择</w:t>
      </w:r>
    </w:p>
    <w:p w14:paraId="37EC44AE">
      <w:pPr>
        <w:spacing w:line="440" w:lineRule="exact"/>
        <w:ind w:firstLine="367" w:firstLineChars="175"/>
        <w:rPr>
          <w:rFonts w:ascii="Times New Roman" w:hAnsi="Times New Roman"/>
        </w:rPr>
      </w:pPr>
      <w:r>
        <w:rPr>
          <w:rFonts w:hint="eastAsia" w:ascii="Times New Roman" w:hAnsi="Times New Roman"/>
        </w:rPr>
        <w:t>方案一：采用</w:t>
      </w:r>
      <w:r>
        <w:rPr>
          <w:rFonts w:ascii="Times New Roman" w:hAnsi="Times New Roman"/>
        </w:rPr>
        <w:t>MSP430</w:t>
      </w:r>
      <w:r>
        <w:rPr>
          <w:rFonts w:hint="eastAsia" w:ascii="Times New Roman" w:hAnsi="Times New Roman"/>
        </w:rPr>
        <w:t>单片机作为装置的控制器。</w:t>
      </w:r>
      <w:r>
        <w:rPr>
          <w:rFonts w:ascii="Times New Roman" w:hAnsi="Times New Roman"/>
        </w:rPr>
        <w:t>430</w:t>
      </w:r>
      <w:r>
        <w:rPr>
          <w:rFonts w:hint="eastAsia" w:ascii="Times New Roman" w:hAnsi="Times New Roman"/>
        </w:rPr>
        <w:t>单片机为T</w:t>
      </w:r>
      <w:r>
        <w:rPr>
          <w:rFonts w:ascii="Times New Roman" w:hAnsi="Times New Roman"/>
        </w:rPr>
        <w:t>I</w:t>
      </w:r>
      <w:r>
        <w:rPr>
          <w:rFonts w:hint="eastAsia" w:ascii="Times New Roman" w:hAnsi="Times New Roman"/>
        </w:rPr>
        <w:t>公司的经典1</w:t>
      </w:r>
      <w:r>
        <w:rPr>
          <w:rFonts w:ascii="Times New Roman" w:hAnsi="Times New Roman"/>
        </w:rPr>
        <w:t>6</w:t>
      </w:r>
      <w:r>
        <w:rPr>
          <w:rFonts w:hint="eastAsia" w:ascii="Times New Roman" w:hAnsi="Times New Roman"/>
        </w:rPr>
        <w:t>位单片机，功耗低，体积小，成本也相对较低，但存储容量小，运行速度慢。</w:t>
      </w:r>
    </w:p>
    <w:p w14:paraId="7E139C2D">
      <w:pPr>
        <w:spacing w:line="440" w:lineRule="exact"/>
        <w:ind w:firstLine="367" w:firstLineChars="175"/>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方案二：采用STM32F103C8T6作为主控芯片，该芯片是A</w:t>
      </w:r>
      <w:r>
        <w:rPr>
          <w:rFonts w:ascii="Times New Roman" w:hAnsi="Times New Roman"/>
          <w:color w:val="000000" w:themeColor="text1"/>
          <w14:textFill>
            <w14:solidFill>
              <w14:schemeClr w14:val="tx1"/>
            </w14:solidFill>
          </w14:textFill>
        </w:rPr>
        <w:t xml:space="preserve">RM </w:t>
      </w:r>
      <w:r>
        <w:rPr>
          <w:rFonts w:hint="eastAsia" w:ascii="Times New Roman" w:hAnsi="Times New Roman"/>
          <w:color w:val="000000" w:themeColor="text1"/>
          <w14:textFill>
            <w14:solidFill>
              <w14:schemeClr w14:val="tx1"/>
            </w14:solidFill>
          </w14:textFill>
        </w:rPr>
        <w:t>C</w:t>
      </w:r>
      <w:r>
        <w:rPr>
          <w:rFonts w:ascii="Times New Roman" w:hAnsi="Times New Roman"/>
          <w:color w:val="000000" w:themeColor="text1"/>
          <w14:textFill>
            <w14:solidFill>
              <w14:schemeClr w14:val="tx1"/>
            </w14:solidFill>
          </w14:textFill>
        </w:rPr>
        <w:t>ortex-M</w:t>
      </w:r>
      <w:r>
        <w:rPr>
          <w:rFonts w:hint="eastAsia" w:ascii="Times New Roman" w:hAnsi="Times New Roman"/>
          <w:color w:val="000000" w:themeColor="text1"/>
          <w:lang w:val="en-US" w:eastAsia="zh-CN"/>
          <w14:textFill>
            <w14:solidFill>
              <w14:schemeClr w14:val="tx1"/>
            </w14:solidFill>
          </w14:textFill>
        </w:rPr>
        <w:t>3</w:t>
      </w:r>
      <w:r>
        <w:rPr>
          <w:rFonts w:hint="eastAsia" w:ascii="Times New Roman" w:hAnsi="Times New Roman"/>
          <w:color w:val="000000" w:themeColor="text1"/>
          <w14:textFill>
            <w14:solidFill>
              <w14:schemeClr w14:val="tx1"/>
            </w14:solidFill>
          </w14:textFill>
        </w:rPr>
        <w:t>内核的微控制器，</w:t>
      </w:r>
      <w:r>
        <w:rPr>
          <w:rFonts w:hint="eastAsia" w:ascii="Times New Roman" w:hAnsi="Times New Roman"/>
          <w:color w:val="000000" w:themeColor="text1"/>
          <w:lang w:val="en-US" w:eastAsia="zh-CN"/>
          <w14:textFill>
            <w14:solidFill>
              <w14:schemeClr w14:val="tx1"/>
            </w14:solidFill>
          </w14:textFill>
        </w:rPr>
        <w:t>虽然成本较低，生态完善</w:t>
      </w:r>
      <w:r>
        <w:rPr>
          <w:rFonts w:hint="eastAsia" w:ascii="Times New Roman" w:hAnsi="Times New Roman"/>
          <w:color w:val="000000" w:themeColor="text1"/>
          <w14:textFill>
            <w14:solidFill>
              <w14:schemeClr w14:val="tx1"/>
            </w14:solidFill>
          </w14:textFill>
        </w:rPr>
        <w:t>，</w:t>
      </w:r>
      <w:r>
        <w:rPr>
          <w:rFonts w:hint="eastAsia" w:ascii="Times New Roman" w:hAnsi="Times New Roman"/>
          <w:color w:val="000000" w:themeColor="text1"/>
          <w:lang w:val="en-US" w:eastAsia="zh-CN"/>
          <w14:textFill>
            <w14:solidFill>
              <w14:schemeClr w14:val="tx1"/>
            </w14:solidFill>
          </w14:textFill>
        </w:rPr>
        <w:t>开发资料丰富，</w:t>
      </w:r>
      <w:r>
        <w:rPr>
          <w:rFonts w:hint="eastAsia" w:ascii="Times New Roman" w:hAnsi="Times New Roman"/>
          <w:color w:val="000000" w:themeColor="text1"/>
          <w14:textFill>
            <w14:solidFill>
              <w14:schemeClr w14:val="tx1"/>
            </w14:solidFill>
          </w14:textFill>
        </w:rPr>
        <w:t>但内存大小较小、</w:t>
      </w:r>
      <w:r>
        <w:rPr>
          <w:rFonts w:hint="eastAsia" w:ascii="Times New Roman" w:hAnsi="Times New Roman"/>
          <w:color w:val="000000" w:themeColor="text1"/>
          <w:lang w:val="en-US" w:eastAsia="zh-CN"/>
          <w14:textFill>
            <w14:solidFill>
              <w14:schemeClr w14:val="tx1"/>
            </w14:solidFill>
          </w14:textFill>
        </w:rPr>
        <w:t>片上资源较为紧张</w:t>
      </w:r>
      <w:r>
        <w:rPr>
          <w:rFonts w:hint="eastAsia" w:ascii="Times New Roman" w:hAnsi="Times New Roman"/>
          <w:color w:val="000000" w:themeColor="text1"/>
          <w14:textFill>
            <w14:solidFill>
              <w14:schemeClr w14:val="tx1"/>
            </w14:solidFill>
          </w14:textFill>
        </w:rPr>
        <w:t>。</w:t>
      </w:r>
    </w:p>
    <w:p w14:paraId="515B69CD">
      <w:pPr>
        <w:spacing w:line="440" w:lineRule="exact"/>
        <w:ind w:firstLine="367" w:firstLineChars="175"/>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方案三：采用STM32F411ZET6作为主控芯片。STM32F411ZET6是A</w:t>
      </w:r>
      <w:r>
        <w:rPr>
          <w:rFonts w:ascii="Times New Roman" w:hAnsi="Times New Roman"/>
          <w:color w:val="000000" w:themeColor="text1"/>
          <w14:textFill>
            <w14:solidFill>
              <w14:schemeClr w14:val="tx1"/>
            </w14:solidFill>
          </w14:textFill>
        </w:rPr>
        <w:t xml:space="preserve">RM </w:t>
      </w:r>
      <w:r>
        <w:rPr>
          <w:rFonts w:hint="eastAsia" w:ascii="Times New Roman" w:hAnsi="Times New Roman"/>
          <w:color w:val="000000" w:themeColor="text1"/>
          <w14:textFill>
            <w14:solidFill>
              <w14:schemeClr w14:val="tx1"/>
            </w14:solidFill>
          </w14:textFill>
        </w:rPr>
        <w:t>C</w:t>
      </w:r>
      <w:r>
        <w:rPr>
          <w:rFonts w:ascii="Times New Roman" w:hAnsi="Times New Roman"/>
          <w:color w:val="000000" w:themeColor="text1"/>
          <w14:textFill>
            <w14:solidFill>
              <w14:schemeClr w14:val="tx1"/>
            </w14:solidFill>
          </w14:textFill>
        </w:rPr>
        <w:t>ortex-M4</w:t>
      </w:r>
      <w:r>
        <w:rPr>
          <w:rFonts w:hint="eastAsia" w:ascii="Times New Roman" w:hAnsi="Times New Roman"/>
          <w:color w:val="000000" w:themeColor="text1"/>
          <w14:textFill>
            <w14:solidFill>
              <w14:schemeClr w14:val="tx1"/>
            </w14:solidFill>
          </w14:textFill>
        </w:rPr>
        <w:t>内核的微控制器。该芯片开发简单，片内存储资源丰富，</w:t>
      </w:r>
      <w:r>
        <w:rPr>
          <w:rFonts w:hint="eastAsia" w:ascii="Times New Roman" w:hAnsi="Times New Roman"/>
          <w:color w:val="000000" w:themeColor="text1"/>
          <w:lang w:val="en-US" w:eastAsia="zh-CN"/>
          <w14:textFill>
            <w14:solidFill>
              <w14:schemeClr w14:val="tx1"/>
            </w14:solidFill>
          </w14:textFill>
        </w:rPr>
        <w:t>主频更高，引脚数量多，适合进行多模块开发</w:t>
      </w:r>
      <w:r>
        <w:rPr>
          <w:rFonts w:hint="eastAsia" w:ascii="Times New Roman" w:hAnsi="Times New Roman"/>
          <w:color w:val="000000" w:themeColor="text1"/>
          <w14:textFill>
            <w14:solidFill>
              <w14:schemeClr w14:val="tx1"/>
            </w14:solidFill>
          </w14:textFill>
        </w:rPr>
        <w:t>。</w:t>
      </w:r>
    </w:p>
    <w:p w14:paraId="3AF6B643">
      <w:pPr>
        <w:spacing w:line="440" w:lineRule="exact"/>
        <w:ind w:firstLine="367" w:firstLineChars="175"/>
        <w:rPr>
          <w:rFonts w:hint="eastAsia"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综上所述，本次设计选用方案三。</w:t>
      </w:r>
    </w:p>
    <w:p w14:paraId="70DD1AAB">
      <w:pPr>
        <w:spacing w:line="440" w:lineRule="exact"/>
        <w:rPr>
          <w:rFonts w:hint="eastAsia" w:ascii="Times New Roman" w:hAnsi="Times New Roman"/>
          <w:color w:val="000000" w:themeColor="text1"/>
          <w14:textFill>
            <w14:solidFill>
              <w14:schemeClr w14:val="tx1"/>
            </w14:solidFill>
          </w14:textFill>
        </w:rPr>
      </w:pPr>
    </w:p>
    <w:p w14:paraId="276C425F">
      <w:pPr>
        <w:spacing w:line="440" w:lineRule="exact"/>
        <w:ind w:firstLine="367" w:firstLineChars="175"/>
        <w:rPr>
          <w:rFonts w:hint="eastAsia" w:ascii="Times New Roman" w:hAnsi="Times New Roman"/>
          <w:color w:val="000000" w:themeColor="text1"/>
          <w14:textFill>
            <w14:solidFill>
              <w14:schemeClr w14:val="tx1"/>
            </w14:solidFill>
          </w14:textFill>
        </w:rPr>
      </w:pPr>
    </w:p>
    <w:p w14:paraId="25BB0B8C">
      <w:pPr>
        <w:pStyle w:val="3"/>
        <w:spacing w:before="0" w:after="0" w:line="440" w:lineRule="exact"/>
        <w:ind w:left="420"/>
        <w:rPr>
          <w:rFonts w:hint="default" w:ascii="黑体" w:hAnsi="黑体" w:eastAsia="黑体"/>
          <w:b w:val="0"/>
          <w:bCs w:val="0"/>
          <w:sz w:val="28"/>
          <w:szCs w:val="28"/>
          <w:lang w:val="en-US" w:eastAsia="zh-CN"/>
        </w:rPr>
      </w:pPr>
      <w:r>
        <w:rPr>
          <w:rFonts w:hint="eastAsia" w:ascii="黑体" w:hAnsi="黑体"/>
          <w:b w:val="0"/>
          <w:bCs w:val="0"/>
          <w:sz w:val="28"/>
          <w:szCs w:val="28"/>
        </w:rPr>
        <w:t>1</w:t>
      </w:r>
      <w:r>
        <w:rPr>
          <w:rFonts w:ascii="黑体" w:hAnsi="黑体"/>
          <w:b w:val="0"/>
          <w:bCs w:val="0"/>
          <w:sz w:val="28"/>
          <w:szCs w:val="28"/>
        </w:rPr>
        <w:t>.2</w:t>
      </w:r>
      <w:bookmarkEnd w:id="1"/>
      <w:r>
        <w:rPr>
          <w:rFonts w:hint="eastAsia" w:ascii="黑体" w:hAnsi="黑体"/>
          <w:b w:val="0"/>
          <w:bCs w:val="0"/>
          <w:sz w:val="28"/>
          <w:szCs w:val="28"/>
          <w:lang w:val="en-US" w:eastAsia="zh-CN"/>
        </w:rPr>
        <w:t>数字识别部分视觉模块的比较与选择</w:t>
      </w:r>
    </w:p>
    <w:p w14:paraId="64F8ED52">
      <w:pPr>
        <w:spacing w:line="440" w:lineRule="exact"/>
        <w:ind w:firstLine="420"/>
        <w:rPr>
          <w:rFonts w:hint="default" w:ascii="Times New Roman" w:hAnsi="Times New Roman" w:eastAsia="宋体"/>
          <w:color w:val="000000" w:themeColor="text1"/>
          <w:lang w:val="en-US" w:eastAsia="zh-CN"/>
          <w14:textFill>
            <w14:solidFill>
              <w14:schemeClr w14:val="tx1"/>
            </w14:solidFill>
          </w14:textFill>
        </w:rPr>
      </w:pPr>
      <w:bookmarkStart w:id="2" w:name="_Toc426537776"/>
      <w:r>
        <w:rPr>
          <w:rFonts w:ascii="Times New Roman" w:hAnsi="Times New Roman"/>
          <w:color w:val="000000" w:themeColor="text1"/>
          <w14:textFill>
            <w14:solidFill>
              <w14:schemeClr w14:val="tx1"/>
            </w14:solidFill>
          </w14:textFill>
        </w:rPr>
        <w:t>方案一：</w:t>
      </w:r>
      <w:r>
        <w:rPr>
          <w:rFonts w:hint="eastAsia" w:ascii="Times New Roman" w:hAnsi="Times New Roman"/>
          <w:color w:val="000000" w:themeColor="text1"/>
          <w14:textFill>
            <w14:solidFill>
              <w14:schemeClr w14:val="tx1"/>
            </w14:solidFill>
          </w14:textFill>
        </w:rPr>
        <w:t>采用K210作为视觉处理核心。</w:t>
      </w:r>
      <w:r>
        <w:rPr>
          <w:rFonts w:hint="eastAsia" w:ascii="Times New Roman" w:hAnsi="Times New Roman"/>
          <w:color w:val="000000" w:themeColor="text1"/>
          <w:lang w:val="en-US" w:eastAsia="zh-CN"/>
          <w14:textFill>
            <w14:solidFill>
              <w14:schemeClr w14:val="tx1"/>
            </w14:solidFill>
          </w14:textFill>
        </w:rPr>
        <w:t>K210模块内置KPU（神经网络处理器），支持0.8TOPS算力，可高效运行轻量级AI模型，但其开发复杂度较高，且功耗较高。</w:t>
      </w:r>
    </w:p>
    <w:p w14:paraId="1F1CE21E">
      <w:pPr>
        <w:spacing w:line="440" w:lineRule="exact"/>
        <w:ind w:firstLine="367" w:firstLineChars="175"/>
        <w:rPr>
          <w:rFonts w:hint="default" w:ascii="Times New Roman" w:hAnsi="Times New Roman" w:eastAsia="宋体"/>
          <w:lang w:val="en-US" w:eastAsia="zh-CN"/>
        </w:rPr>
      </w:pPr>
      <w:r>
        <w:rPr>
          <w:rFonts w:ascii="Times New Roman" w:hAnsi="Times New Roman"/>
        </w:rPr>
        <w:t>方案</w:t>
      </w:r>
      <w:r>
        <w:rPr>
          <w:rFonts w:hint="eastAsia" w:ascii="Times New Roman" w:hAnsi="Times New Roman"/>
        </w:rPr>
        <w:t>二</w:t>
      </w:r>
      <w:r>
        <w:rPr>
          <w:rFonts w:ascii="Times New Roman" w:hAnsi="Times New Roman"/>
        </w:rPr>
        <w:t>：</w:t>
      </w:r>
      <w:r>
        <w:rPr>
          <w:rFonts w:hint="eastAsia" w:ascii="Times New Roman" w:hAnsi="Times New Roman"/>
        </w:rPr>
        <w:t>采用OpenMV模块作为视觉处理核心。</w:t>
      </w:r>
      <w:r>
        <w:rPr>
          <w:rFonts w:hint="eastAsia" w:ascii="Times New Roman" w:hAnsi="Times New Roman"/>
          <w:lang w:val="en-US" w:eastAsia="zh-CN"/>
        </w:rPr>
        <w:t>相较于K210，</w:t>
      </w:r>
      <w:r>
        <w:rPr>
          <w:rFonts w:hint="eastAsia" w:ascii="Times New Roman" w:hAnsi="Times New Roman"/>
        </w:rPr>
        <w:t>OpenMV模块依赖STM32系列主控（如H7），无专用AI加速</w:t>
      </w:r>
      <w:r>
        <w:rPr>
          <w:rFonts w:hint="eastAsia" w:ascii="Times New Roman" w:hAnsi="Times New Roman"/>
          <w:lang w:val="en-US" w:eastAsia="zh-CN"/>
        </w:rPr>
        <w:t>单元，但易用性突出：基于MicroPython开发，提供简洁的API。</w:t>
      </w:r>
    </w:p>
    <w:p w14:paraId="15791683">
      <w:pPr>
        <w:spacing w:line="440" w:lineRule="exact"/>
        <w:ind w:firstLine="367" w:firstLineChars="175"/>
        <w:rPr>
          <w:rFonts w:hint="default" w:ascii="Times New Roman" w:hAnsi="Times New Roman" w:eastAsia="宋体"/>
          <w:color w:val="000000" w:themeColor="text1"/>
          <w:lang w:val="en-US" w:eastAsia="zh-CN"/>
          <w14:textFill>
            <w14:solidFill>
              <w14:schemeClr w14:val="tx1"/>
            </w14:solidFill>
          </w14:textFill>
        </w:rPr>
      </w:pPr>
      <w:r>
        <w:rPr>
          <w:rFonts w:hint="eastAsia" w:ascii="Times New Roman" w:hAnsi="Times New Roman"/>
          <w:color w:val="000000" w:themeColor="text1"/>
          <w:lang w:val="en-US" w:eastAsia="zh-CN"/>
          <w14:textFill>
            <w14:solidFill>
              <w14:schemeClr w14:val="tx1"/>
            </w14:solidFill>
          </w14:textFill>
        </w:rPr>
        <w:t>由于本题目中对算力要求较小，OpenMV与K210差距并不明显，且OpenMV具有更易用与低功耗的特点，故采用OpenMV。</w:t>
      </w:r>
    </w:p>
    <w:p w14:paraId="1920964C">
      <w:pPr>
        <w:spacing w:line="440" w:lineRule="exact"/>
        <w:ind w:firstLine="367" w:firstLineChars="175"/>
        <w:rPr>
          <w:rFonts w:hint="eastAsia" w:ascii="Times New Roman" w:hAnsi="Times New Roman"/>
          <w:lang w:eastAsia="zh-CN"/>
        </w:rPr>
      </w:pPr>
      <w:r>
        <w:rPr>
          <w:rFonts w:hint="eastAsia" w:ascii="Times New Roman" w:hAnsi="Times New Roman"/>
          <w:color w:val="000000" w:themeColor="text1"/>
          <w14:textFill>
            <w14:solidFill>
              <w14:schemeClr w14:val="tx1"/>
            </w14:solidFill>
          </w14:textFill>
        </w:rPr>
        <w:t>综上所述</w:t>
      </w:r>
      <w:r>
        <w:rPr>
          <w:rFonts w:hint="eastAsia" w:ascii="Times New Roman" w:hAnsi="Times New Roman"/>
        </w:rPr>
        <w:t>，</w:t>
      </w:r>
      <w:r>
        <w:rPr>
          <w:rFonts w:hint="eastAsia" w:ascii="Times New Roman" w:hAnsi="Times New Roman"/>
          <w:lang w:val="en-US" w:eastAsia="zh-CN"/>
        </w:rPr>
        <w:t>OpenMV</w:t>
      </w:r>
      <w:r>
        <w:rPr>
          <w:rFonts w:hint="eastAsia" w:ascii="Times New Roman" w:hAnsi="Times New Roman"/>
        </w:rPr>
        <w:t>显著优于</w:t>
      </w:r>
      <w:r>
        <w:rPr>
          <w:rFonts w:hint="eastAsia" w:ascii="Times New Roman" w:hAnsi="Times New Roman"/>
          <w:lang w:val="en-US" w:eastAsia="zh-CN"/>
        </w:rPr>
        <w:t>K210</w:t>
      </w:r>
      <w:r>
        <w:rPr>
          <w:rFonts w:hint="eastAsia" w:ascii="Times New Roman" w:hAnsi="Times New Roman"/>
        </w:rPr>
        <w:t>，故</w:t>
      </w:r>
      <w:r>
        <w:rPr>
          <w:rFonts w:ascii="Times New Roman" w:hAnsi="Times New Roman"/>
        </w:rPr>
        <w:t>本设计</w:t>
      </w:r>
      <w:r>
        <w:rPr>
          <w:rFonts w:hint="eastAsia" w:ascii="Times New Roman" w:hAnsi="Times New Roman"/>
        </w:rPr>
        <w:t>采用</w:t>
      </w:r>
      <w:r>
        <w:rPr>
          <w:rFonts w:ascii="Times New Roman" w:hAnsi="Times New Roman"/>
        </w:rPr>
        <w:t>方案</w:t>
      </w:r>
      <w:r>
        <w:rPr>
          <w:rFonts w:hint="eastAsia" w:ascii="Times New Roman" w:hAnsi="Times New Roman"/>
        </w:rPr>
        <w:t>二</w:t>
      </w:r>
      <w:r>
        <w:rPr>
          <w:rFonts w:hint="eastAsia" w:ascii="Times New Roman" w:hAnsi="Times New Roman"/>
          <w:lang w:eastAsia="zh-CN"/>
        </w:rPr>
        <w:t>。</w:t>
      </w:r>
    </w:p>
    <w:p w14:paraId="2DE213A6">
      <w:pPr>
        <w:spacing w:line="440" w:lineRule="exact"/>
        <w:ind w:firstLine="367" w:firstLineChars="175"/>
        <w:rPr>
          <w:rFonts w:hint="eastAsia" w:ascii="Times New Roman" w:hAnsi="Times New Roman"/>
          <w:lang w:eastAsia="zh-CN"/>
        </w:rPr>
      </w:pPr>
    </w:p>
    <w:p w14:paraId="709B8DDB">
      <w:pPr>
        <w:pStyle w:val="3"/>
        <w:spacing w:before="0" w:after="0" w:line="440" w:lineRule="exact"/>
        <w:ind w:left="420"/>
        <w:rPr>
          <w:rFonts w:hint="eastAsia" w:ascii="黑体" w:hAnsi="黑体"/>
          <w:b w:val="0"/>
          <w:bCs w:val="0"/>
          <w:sz w:val="28"/>
          <w:szCs w:val="28"/>
          <w:lang w:val="en-US" w:eastAsia="zh-CN"/>
        </w:rPr>
      </w:pPr>
      <w:r>
        <w:rPr>
          <w:rFonts w:hint="eastAsia" w:ascii="黑体" w:hAnsi="黑体"/>
          <w:b w:val="0"/>
          <w:bCs w:val="0"/>
          <w:sz w:val="28"/>
          <w:szCs w:val="28"/>
        </w:rPr>
        <w:t>1</w:t>
      </w:r>
      <w:r>
        <w:rPr>
          <w:rFonts w:ascii="黑体" w:hAnsi="黑体"/>
          <w:b w:val="0"/>
          <w:bCs w:val="0"/>
          <w:sz w:val="28"/>
          <w:szCs w:val="28"/>
        </w:rPr>
        <w:t>.</w:t>
      </w:r>
      <w:r>
        <w:rPr>
          <w:rFonts w:hint="eastAsia" w:ascii="黑体" w:hAnsi="黑体"/>
          <w:b w:val="0"/>
          <w:bCs w:val="0"/>
          <w:sz w:val="28"/>
          <w:szCs w:val="28"/>
          <w:lang w:val="en-US" w:eastAsia="zh-CN"/>
        </w:rPr>
        <w:t>3声源定位方案论证与选择</w:t>
      </w:r>
    </w:p>
    <w:p w14:paraId="2A2F30E0">
      <w:pPr>
        <w:spacing w:line="440" w:lineRule="exact"/>
        <w:ind w:firstLine="367" w:firstLineChars="175"/>
        <w:rPr>
          <w:rFonts w:hint="eastAsia" w:asciiTheme="majorEastAsia" w:hAnsiTheme="majorEastAsia" w:eastAsiaTheme="majorEastAsia" w:cstheme="majorEastAsia"/>
          <w:i w:val="0"/>
          <w:iCs w:val="0"/>
          <w:caps w:val="0"/>
          <w:spacing w:val="0"/>
          <w:sz w:val="21"/>
          <w:szCs w:val="21"/>
          <w:shd w:val="clear" w:fill="FCFCFC"/>
        </w:rPr>
      </w:pPr>
      <w:r>
        <w:rPr>
          <w:rFonts w:hint="eastAsia" w:asciiTheme="majorEastAsia" w:hAnsiTheme="majorEastAsia" w:eastAsiaTheme="majorEastAsia" w:cstheme="majorEastAsia"/>
          <w:i w:val="0"/>
          <w:iCs w:val="0"/>
          <w:caps w:val="0"/>
          <w:spacing w:val="0"/>
          <w:sz w:val="21"/>
          <w:szCs w:val="21"/>
          <w:shd w:val="clear" w:fill="FCFCFC"/>
        </w:rPr>
        <w:t>方案一：基于原始麦克风阵列数据的直接向量计算。直接利用采集的12方向强度数据，通过向量合成计算声源角度并控制PWM舵机。响应速度快、实现简单，但存在明显缺陷：原始数据易受环境噪声干扰，舵机控制不稳定，精度难以满足要求。</w:t>
      </w:r>
    </w:p>
    <w:p w14:paraId="5F3DC256">
      <w:pPr>
        <w:spacing w:line="440" w:lineRule="exact"/>
        <w:ind w:firstLine="367" w:firstLineChars="175"/>
        <w:rPr>
          <w:rFonts w:hint="eastAsia" w:asciiTheme="majorEastAsia" w:hAnsiTheme="majorEastAsia" w:eastAsiaTheme="majorEastAsia" w:cstheme="majorEastAsia"/>
          <w:i w:val="0"/>
          <w:iCs w:val="0"/>
          <w:caps w:val="0"/>
          <w:spacing w:val="0"/>
          <w:sz w:val="21"/>
          <w:szCs w:val="21"/>
          <w:shd w:val="clear" w:fill="FCFCFC"/>
        </w:rPr>
      </w:pPr>
      <w:r>
        <w:rPr>
          <w:rFonts w:hint="eastAsia" w:asciiTheme="majorEastAsia" w:hAnsiTheme="majorEastAsia" w:eastAsiaTheme="majorEastAsia" w:cstheme="majorEastAsia"/>
          <w:i w:val="0"/>
          <w:iCs w:val="0"/>
          <w:caps w:val="0"/>
          <w:spacing w:val="0"/>
          <w:sz w:val="21"/>
          <w:szCs w:val="21"/>
          <w:shd w:val="clear" w:fill="FCFCFC"/>
        </w:rPr>
        <w:t>方案二：基于FFT频域分析的声源定位。该方案在向量计算基础上增加FFT变换，通过滤除1kHz以外的频段来提升信噪比。实验发现，环境中大量噪声（如机械振动、人声等）频谱与1kHz蜂鸣器信号重叠，导致有效信号提取困难，实际定位效果改善有限。</w:t>
      </w:r>
    </w:p>
    <w:p w14:paraId="08ACC403">
      <w:pPr>
        <w:spacing w:line="440" w:lineRule="exact"/>
        <w:ind w:firstLine="367" w:firstLineChars="175"/>
        <w:rPr>
          <w:rFonts w:hint="eastAsia" w:asciiTheme="majorEastAsia" w:hAnsiTheme="majorEastAsia" w:eastAsiaTheme="majorEastAsia" w:cstheme="majorEastAsia"/>
          <w:i w:val="0"/>
          <w:iCs w:val="0"/>
          <w:caps w:val="0"/>
          <w:spacing w:val="0"/>
          <w:sz w:val="21"/>
          <w:szCs w:val="21"/>
          <w:shd w:val="clear" w:fill="FCFCFC"/>
          <w:lang w:eastAsia="zh-CN"/>
        </w:rPr>
      </w:pPr>
      <w:r>
        <w:rPr>
          <w:rFonts w:hint="eastAsia" w:asciiTheme="majorEastAsia" w:hAnsiTheme="majorEastAsia" w:eastAsiaTheme="majorEastAsia" w:cstheme="majorEastAsia"/>
          <w:i w:val="0"/>
          <w:iCs w:val="0"/>
          <w:caps w:val="0"/>
          <w:spacing w:val="0"/>
          <w:sz w:val="21"/>
          <w:szCs w:val="21"/>
          <w:shd w:val="clear" w:fill="FCFCFC"/>
        </w:rPr>
        <w:t>方案三：多级滤波的复合处理方案。该方案采用三级处理：首先对原始数据进行五次采样均值滤波，消除瞬时干扰；其次通过改进的卡尔曼滤波算法进行动态噪声抑制；最后采用串口总线舵机实现高精度角度控制。实测表明，该方案角度误差小于</w:t>
      </w:r>
      <w:r>
        <w:rPr>
          <w:rFonts w:hint="eastAsia" w:asciiTheme="majorEastAsia" w:hAnsiTheme="majorEastAsia" w:eastAsiaTheme="majorEastAsia" w:cstheme="majorEastAsia"/>
          <w:i w:val="0"/>
          <w:iCs w:val="0"/>
          <w:caps w:val="0"/>
          <w:spacing w:val="0"/>
          <w:sz w:val="21"/>
          <w:szCs w:val="21"/>
          <w:shd w:val="clear" w:fill="FCFCFC"/>
          <w:lang w:val="en-US" w:eastAsia="zh-CN"/>
        </w:rPr>
        <w:t>5cm</w:t>
      </w:r>
      <w:r>
        <w:rPr>
          <w:rFonts w:hint="eastAsia" w:asciiTheme="majorEastAsia" w:hAnsiTheme="majorEastAsia" w:eastAsiaTheme="majorEastAsia" w:cstheme="majorEastAsia"/>
          <w:i w:val="0"/>
          <w:iCs w:val="0"/>
          <w:caps w:val="0"/>
          <w:spacing w:val="0"/>
          <w:sz w:val="21"/>
          <w:szCs w:val="21"/>
          <w:shd w:val="clear" w:fill="FCFCFC"/>
        </w:rPr>
        <w:t>，且抗干扰能力显著优于前两种方案。</w:t>
      </w:r>
    </w:p>
    <w:p w14:paraId="63D336DE">
      <w:pPr>
        <w:spacing w:line="440" w:lineRule="exact"/>
        <w:ind w:firstLine="367" w:firstLineChars="175"/>
        <w:rPr>
          <w:rFonts w:hint="eastAsia" w:ascii="Times New Roman" w:hAnsi="Times New Roman"/>
          <w:lang w:eastAsia="zh-CN"/>
        </w:rPr>
      </w:pPr>
      <w:r>
        <w:rPr>
          <w:rFonts w:hint="eastAsia" w:asciiTheme="majorEastAsia" w:hAnsiTheme="majorEastAsia" w:eastAsiaTheme="majorEastAsia" w:cstheme="majorEastAsia"/>
          <w:i w:val="0"/>
          <w:iCs w:val="0"/>
          <w:caps w:val="0"/>
          <w:spacing w:val="0"/>
          <w:sz w:val="21"/>
          <w:szCs w:val="21"/>
          <w:shd w:val="clear" w:fill="FCFCFC"/>
        </w:rPr>
        <w:t>经对比分析，方案三通过多级滤波机制有效解决了环境噪声问题，配合高精度串口舵机实现了稳定可靠的声源追踪。而方案一和方案二在复杂声学环境中均存在明显局限性。因此，本设计采用方案三作为最终实施方案。</w:t>
      </w:r>
    </w:p>
    <w:p w14:paraId="71A20C75">
      <w:pPr>
        <w:pStyle w:val="3"/>
        <w:spacing w:before="0" w:after="0" w:line="440" w:lineRule="exact"/>
        <w:ind w:left="420"/>
        <w:rPr>
          <w:rFonts w:hint="default" w:ascii="黑体" w:hAnsi="黑体" w:eastAsia="黑体"/>
          <w:b w:val="0"/>
          <w:bCs w:val="0"/>
          <w:sz w:val="28"/>
          <w:szCs w:val="28"/>
          <w:lang w:val="en-US" w:eastAsia="zh-CN"/>
        </w:rPr>
      </w:pPr>
      <w:r>
        <w:rPr>
          <w:rFonts w:hint="eastAsia" w:ascii="黑体" w:hAnsi="黑体"/>
          <w:b w:val="0"/>
          <w:bCs w:val="0"/>
          <w:sz w:val="28"/>
          <w:szCs w:val="28"/>
        </w:rPr>
        <w:t>1</w:t>
      </w:r>
      <w:r>
        <w:rPr>
          <w:rFonts w:ascii="黑体" w:hAnsi="黑体"/>
          <w:b w:val="0"/>
          <w:bCs w:val="0"/>
          <w:sz w:val="28"/>
          <w:szCs w:val="28"/>
        </w:rPr>
        <w:t>.</w:t>
      </w:r>
      <w:r>
        <w:rPr>
          <w:rFonts w:hint="eastAsia" w:ascii="黑体" w:hAnsi="黑体"/>
          <w:b w:val="0"/>
          <w:bCs w:val="0"/>
          <w:sz w:val="28"/>
          <w:szCs w:val="28"/>
          <w:lang w:val="en-US" w:eastAsia="zh-CN"/>
        </w:rPr>
        <w:t>4机械机构系统设计方案论证与选择</w:t>
      </w:r>
    </w:p>
    <w:p w14:paraId="619CA8E4">
      <w:pPr>
        <w:spacing w:line="440" w:lineRule="exact"/>
        <w:ind w:firstLine="367" w:firstLineChars="175"/>
        <w:rPr>
          <w:rFonts w:hint="eastAsia" w:ascii="Times New Roman" w:hAnsi="Times New Roman"/>
        </w:rPr>
      </w:pPr>
      <w:r>
        <w:rPr>
          <w:rFonts w:hint="eastAsia" w:ascii="Times New Roman" w:hAnsi="Times New Roman"/>
        </w:rPr>
        <w:t>方案一：四电机双驱动、镜头平置方案。</w:t>
      </w:r>
    </w:p>
    <w:p w14:paraId="7D669E4F">
      <w:pPr>
        <w:spacing w:line="440" w:lineRule="exact"/>
        <w:ind w:firstLine="367" w:firstLineChars="175"/>
        <w:rPr>
          <w:rFonts w:hint="eastAsia" w:ascii="Times New Roman" w:hAnsi="Times New Roman"/>
        </w:rPr>
      </w:pPr>
      <w:r>
        <w:rPr>
          <w:rFonts w:hint="eastAsia" w:ascii="Times New Roman" w:hAnsi="Times New Roman"/>
        </w:rPr>
        <w:t>方案二：双电机单驱动两万向轮、镜头</w:t>
      </w:r>
      <w:r>
        <w:rPr>
          <w:rFonts w:hint="eastAsia" w:ascii="Times New Roman" w:hAnsi="Times New Roman"/>
          <w:lang w:val="en-US" w:eastAsia="zh-CN"/>
        </w:rPr>
        <w:t>倾斜</w:t>
      </w:r>
      <w:r>
        <w:rPr>
          <w:rFonts w:hint="eastAsia" w:ascii="Times New Roman" w:hAnsi="Times New Roman"/>
        </w:rPr>
        <w:t>方案。</w:t>
      </w:r>
    </w:p>
    <w:p w14:paraId="61D13151">
      <w:pPr>
        <w:spacing w:line="440" w:lineRule="exact"/>
        <w:ind w:firstLine="367" w:firstLineChars="175"/>
        <w:rPr>
          <w:rFonts w:hint="eastAsia" w:ascii="Times New Roman" w:hAnsi="Times New Roman"/>
        </w:rPr>
      </w:pPr>
      <w:r>
        <w:rPr>
          <w:rFonts w:hint="eastAsia" w:ascii="Times New Roman" w:hAnsi="Times New Roman"/>
        </w:rPr>
        <w:t>方案三：双电机单驱动两万向轮、镜头</w:t>
      </w:r>
      <w:r>
        <w:rPr>
          <w:rFonts w:hint="eastAsia" w:ascii="Times New Roman" w:hAnsi="Times New Roman"/>
          <w:lang w:val="en-US" w:eastAsia="zh-CN"/>
        </w:rPr>
        <w:t>竖置</w:t>
      </w:r>
      <w:r>
        <w:rPr>
          <w:rFonts w:hint="eastAsia" w:ascii="Times New Roman" w:hAnsi="Times New Roman"/>
        </w:rPr>
        <w:t>方案。</w:t>
      </w:r>
    </w:p>
    <w:p w14:paraId="1DEFDD0D">
      <w:pPr>
        <w:spacing w:line="440" w:lineRule="exact"/>
        <w:ind w:firstLine="367" w:firstLineChars="175"/>
        <w:rPr>
          <w:rFonts w:hint="eastAsia" w:ascii="Times New Roman" w:hAnsi="Times New Roman"/>
        </w:rPr>
      </w:pPr>
      <w:r>
        <w:rPr>
          <w:rFonts w:hint="eastAsia" w:ascii="Times New Roman" w:hAnsi="Times New Roman"/>
        </w:rPr>
        <w:t>方案一可以为电机提供充足的动力与畸变较小的画面，但是其同样会造成较大的供电压力与轮组之间存在空程差导致的误差增大。此外，镜头</w:t>
      </w:r>
      <w:r>
        <w:rPr>
          <w:rFonts w:hint="eastAsia" w:ascii="Times New Roman" w:hAnsi="Times New Roman"/>
          <w:lang w:val="en-US" w:eastAsia="zh-CN"/>
        </w:rPr>
        <w:t>倾斜</w:t>
      </w:r>
      <w:r>
        <w:rPr>
          <w:rFonts w:hint="eastAsia" w:ascii="Times New Roman" w:hAnsi="Times New Roman"/>
        </w:rPr>
        <w:t>虽然可以</w:t>
      </w:r>
      <w:r>
        <w:rPr>
          <w:rFonts w:hint="eastAsia" w:ascii="Times New Roman" w:hAnsi="Times New Roman"/>
          <w:lang w:val="en-US" w:eastAsia="zh-CN"/>
        </w:rPr>
        <w:t>增加视野范围</w:t>
      </w:r>
      <w:r>
        <w:rPr>
          <w:rFonts w:hint="eastAsia" w:ascii="Times New Roman" w:hAnsi="Times New Roman"/>
        </w:rPr>
        <w:t>，但同样会减少</w:t>
      </w:r>
      <w:r>
        <w:rPr>
          <w:rFonts w:hint="eastAsia" w:ascii="Times New Roman" w:hAnsi="Times New Roman"/>
          <w:lang w:val="en-US" w:eastAsia="zh-CN"/>
        </w:rPr>
        <w:t>数字识别精度</w:t>
      </w:r>
      <w:r>
        <w:rPr>
          <w:rFonts w:hint="eastAsia" w:ascii="Times New Roman" w:hAnsi="Times New Roman"/>
        </w:rPr>
        <w:t>。方案二的供电压力较小，但同样存在上述问题。根据上述分析，我们选择方案三。</w:t>
      </w:r>
    </w:p>
    <w:bookmarkEnd w:id="2"/>
    <w:p w14:paraId="523195B7">
      <w:pPr>
        <w:pStyle w:val="3"/>
        <w:spacing w:before="0" w:after="0" w:line="440" w:lineRule="exact"/>
        <w:ind w:firstLine="420"/>
        <w:rPr>
          <w:rFonts w:ascii="黑体" w:hAnsi="黑体"/>
          <w:b w:val="0"/>
          <w:bCs w:val="0"/>
          <w:sz w:val="28"/>
          <w:szCs w:val="28"/>
        </w:rPr>
      </w:pPr>
      <w:bookmarkStart w:id="3" w:name="_Toc426537793"/>
    </w:p>
    <w:p w14:paraId="1E868C91">
      <w:pPr>
        <w:pStyle w:val="3"/>
        <w:spacing w:before="0" w:after="0" w:line="440" w:lineRule="exact"/>
        <w:ind w:firstLine="420"/>
        <w:rPr>
          <w:rFonts w:ascii="黑体" w:hAnsi="黑体"/>
          <w:b w:val="0"/>
          <w:bCs w:val="0"/>
          <w:sz w:val="28"/>
          <w:szCs w:val="28"/>
        </w:rPr>
      </w:pPr>
      <w:r>
        <w:rPr>
          <w:rFonts w:ascii="黑体" w:hAnsi="黑体"/>
          <w:b w:val="0"/>
          <w:bCs w:val="0"/>
          <w:sz w:val="28"/>
          <w:szCs w:val="28"/>
        </w:rPr>
        <w:t>1.4系统总体框图</w:t>
      </w:r>
      <w:bookmarkEnd w:id="3"/>
    </w:p>
    <w:p w14:paraId="2ACB4F79">
      <w:pPr>
        <w:spacing w:line="440" w:lineRule="exact"/>
        <w:ind w:firstLine="420"/>
        <w:rPr>
          <w:rFonts w:ascii="Times New Roman" w:hAnsi="Times New Roman"/>
        </w:rPr>
      </w:pPr>
      <w:r>
        <w:rPr>
          <w:rFonts w:hint="eastAsia" w:ascii="Times New Roman" w:hAnsi="Times New Roman"/>
        </w:rPr>
        <w:t>基于上述各模块方案论证，系统总体方案如图1所示。</w:t>
      </w:r>
    </w:p>
    <w:p w14:paraId="54B4A2A8">
      <w:pPr>
        <w:spacing w:line="440" w:lineRule="exact"/>
        <w:ind w:firstLine="420"/>
        <w:rPr>
          <w:rFonts w:ascii="Times New Roman" w:hAnsi="Times New Roman"/>
          <w:color w:val="FF0000"/>
        </w:rPr>
      </w:pPr>
    </w:p>
    <w:p w14:paraId="31DF1069">
      <w:pPr>
        <w:spacing w:line="440" w:lineRule="exact"/>
        <w:ind w:firstLine="420"/>
        <w:rPr>
          <w:rFonts w:ascii="Times New Roman" w:hAnsi="Times New Roman"/>
          <w:color w:val="FF0000"/>
        </w:rPr>
      </w:pPr>
    </w:p>
    <w:p w14:paraId="6091D9FD">
      <w:pPr>
        <w:keepNext/>
        <w:spacing w:line="300" w:lineRule="auto"/>
        <w:jc w:val="center"/>
      </w:pPr>
      <w:bookmarkStart w:id="4" w:name="_Toc426537778"/>
      <w:r>
        <w:rPr>
          <w:rFonts w:hint="eastAsia" w:eastAsia="宋体"/>
          <w:lang w:eastAsia="zh-CN"/>
        </w:rPr>
        <w:drawing>
          <wp:inline distT="0" distB="0" distL="114300" distR="114300">
            <wp:extent cx="4629785" cy="3001010"/>
            <wp:effectExtent l="0" t="0" r="5715" b="8890"/>
            <wp:docPr id="4" name="图片 4"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未命名绘图.drawio"/>
                    <pic:cNvPicPr>
                      <a:picLocks noChangeAspect="1"/>
                    </pic:cNvPicPr>
                  </pic:nvPicPr>
                  <pic:blipFill>
                    <a:blip r:embed="rId6"/>
                    <a:stretch>
                      <a:fillRect/>
                    </a:stretch>
                  </pic:blipFill>
                  <pic:spPr>
                    <a:xfrm>
                      <a:off x="0" y="0"/>
                      <a:ext cx="4629785" cy="3001010"/>
                    </a:xfrm>
                    <a:prstGeom prst="rect">
                      <a:avLst/>
                    </a:prstGeom>
                  </pic:spPr>
                </pic:pic>
              </a:graphicData>
            </a:graphic>
          </wp:inline>
        </w:drawing>
      </w:r>
    </w:p>
    <w:p w14:paraId="5A6364C2">
      <w:pPr>
        <w:pStyle w:val="5"/>
        <w:jc w:val="center"/>
        <w:rPr>
          <w:rFonts w:hint="eastAsia"/>
          <w:sz w:val="18"/>
          <w:szCs w:val="18"/>
        </w:rPr>
      </w:pPr>
      <w:r>
        <w:rPr>
          <w:rFonts w:hint="eastAsia"/>
          <w:sz w:val="18"/>
          <w:szCs w:val="18"/>
        </w:rPr>
        <w:t>图</w:t>
      </w:r>
      <w:r>
        <w:rPr>
          <w:sz w:val="18"/>
          <w:szCs w:val="18"/>
        </w:rPr>
        <w:t xml:space="preserve"> </w:t>
      </w:r>
      <w:r>
        <w:rPr>
          <w:sz w:val="18"/>
          <w:szCs w:val="18"/>
        </w:rPr>
        <w:fldChar w:fldCharType="begin"/>
      </w:r>
      <w:r>
        <w:rPr>
          <w:sz w:val="18"/>
          <w:szCs w:val="18"/>
        </w:rPr>
        <w:instrText xml:space="preserve"> SEQ Figure \* ARABIC </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rPr>
        <w:t>系统总体框图</w:t>
      </w:r>
    </w:p>
    <w:p w14:paraId="13DA9CE2"/>
    <w:p w14:paraId="5A9C53FD">
      <w:pPr>
        <w:pStyle w:val="2"/>
        <w:spacing w:before="0" w:after="0" w:line="300" w:lineRule="auto"/>
        <w:ind w:firstLine="420"/>
        <w:rPr>
          <w:rFonts w:hint="default"/>
          <w:lang w:val="en-US" w:eastAsia="zh-CN"/>
        </w:rPr>
      </w:pPr>
      <w:r>
        <w:rPr>
          <w:rFonts w:hint="eastAsia" w:ascii="楷体" w:hAnsi="楷体" w:eastAsia="楷体"/>
          <w:sz w:val="30"/>
          <w:szCs w:val="30"/>
        </w:rPr>
        <w:t>二、</w:t>
      </w:r>
      <w:r>
        <w:rPr>
          <w:rFonts w:ascii="楷体" w:hAnsi="楷体" w:eastAsia="楷体"/>
          <w:sz w:val="30"/>
          <w:szCs w:val="30"/>
        </w:rPr>
        <w:t>系统理论分析与计算</w:t>
      </w:r>
      <w:bookmarkStart w:id="5" w:name="_Toc426537783"/>
    </w:p>
    <w:bookmarkEnd w:id="5"/>
    <w:p w14:paraId="4F69978F">
      <w:pPr>
        <w:pStyle w:val="3"/>
        <w:spacing w:before="0" w:after="0" w:line="440" w:lineRule="exact"/>
        <w:ind w:firstLine="420"/>
        <w:rPr>
          <w:rFonts w:hint="eastAsia" w:ascii="黑体" w:hAnsi="黑体"/>
          <w:b w:val="0"/>
          <w:bCs w:val="0"/>
          <w:sz w:val="28"/>
          <w:szCs w:val="28"/>
        </w:rPr>
      </w:pPr>
      <w:r>
        <w:rPr>
          <w:rFonts w:hint="eastAsia" w:ascii="黑体" w:hAnsi="黑体"/>
          <w:b w:val="0"/>
          <w:bCs w:val="0"/>
          <w:sz w:val="28"/>
          <w:szCs w:val="28"/>
          <w:lang w:val="en-US" w:eastAsia="zh-CN"/>
        </w:rPr>
        <w:t>2</w:t>
      </w:r>
      <w:r>
        <w:rPr>
          <w:rFonts w:ascii="黑体" w:hAnsi="黑体"/>
          <w:b w:val="0"/>
          <w:bCs w:val="0"/>
          <w:sz w:val="28"/>
          <w:szCs w:val="28"/>
        </w:rPr>
        <w:t>.</w:t>
      </w:r>
      <w:r>
        <w:rPr>
          <w:rFonts w:hint="eastAsia" w:ascii="黑体" w:hAnsi="黑体"/>
          <w:b w:val="0"/>
          <w:bCs w:val="0"/>
          <w:sz w:val="28"/>
          <w:szCs w:val="28"/>
          <w:lang w:val="en-US" w:eastAsia="zh-CN"/>
        </w:rPr>
        <w:t>1电动控制</w:t>
      </w:r>
      <w:r>
        <w:rPr>
          <w:rFonts w:hint="eastAsia" w:ascii="黑体" w:hAnsi="黑体"/>
          <w:b w:val="0"/>
          <w:bCs w:val="0"/>
          <w:sz w:val="28"/>
          <w:szCs w:val="28"/>
        </w:rPr>
        <w:t>和分析部分</w:t>
      </w:r>
    </w:p>
    <w:p w14:paraId="5F49D368">
      <w:pPr>
        <w:rPr>
          <w:rFonts w:hint="default" w:eastAsia="宋体"/>
          <w:lang w:val="en-US" w:eastAsia="zh-CN"/>
        </w:rPr>
      </w:pPr>
      <w:r>
        <w:rPr>
          <w:rFonts w:hint="eastAsia" w:ascii="黑体" w:hAnsi="黑体"/>
          <w:b w:val="0"/>
          <w:bCs w:val="0"/>
          <w:sz w:val="28"/>
          <w:szCs w:val="28"/>
          <w:lang w:val="en-US" w:eastAsia="zh-CN"/>
        </w:rPr>
        <w:t xml:space="preserve">  </w:t>
      </w:r>
      <w:r>
        <w:rPr>
          <w:rFonts w:hint="eastAsia" w:ascii="黑体" w:hAnsi="黑体"/>
          <w:b w:val="0"/>
          <w:bCs w:val="0"/>
          <w:sz w:val="24"/>
          <w:szCs w:val="24"/>
          <w:lang w:val="en-US" w:eastAsia="zh-CN"/>
        </w:rPr>
        <w:t xml:space="preserve"> 2.1.1 电机参数计算</w:t>
      </w:r>
    </w:p>
    <w:p w14:paraId="3BF39275">
      <w:pPr>
        <w:spacing w:line="300" w:lineRule="auto"/>
        <w:ind w:firstLine="420"/>
        <w:rPr>
          <w:rFonts w:hint="eastAsia"/>
        </w:rPr>
      </w:pPr>
      <w:r>
        <w:rPr>
          <w:rFonts w:hint="eastAsia"/>
        </w:rPr>
        <w:t>通过设置定时器来使端口产生 PWM 控制电机驱动，并通过控制差速来控制转向以及方位修正。通过不断调整参数以及测试使得系统可以快速而直接完成上述操作。测速方面使用霍尔解码器，通过读取单位时间脉冲信号的数量，可以达到测速的效果，通过对脉冲信号的累加和编码器的码盘的周长(转一圈对应距离)便可以达到计算行走距离的效果</w:t>
      </w:r>
      <w:r>
        <w:rPr>
          <w:rFonts w:hint="eastAsia"/>
          <w:lang w:eastAsia="zh-CN"/>
        </w:rPr>
        <w:t>，</w:t>
      </w:r>
      <w:r>
        <w:rPr>
          <w:rFonts w:hint="eastAsia"/>
          <w:lang w:val="en-US" w:eastAsia="zh-CN"/>
        </w:rPr>
        <w:t>如图2所示</w:t>
      </w:r>
      <w:r>
        <w:rPr>
          <w:rFonts w:hint="eastAsia"/>
        </w:rPr>
        <w:t>。</w:t>
      </w:r>
    </w:p>
    <w:p w14:paraId="009C7982">
      <w:pPr>
        <w:spacing w:line="300" w:lineRule="auto"/>
        <w:ind w:firstLine="420"/>
        <w:jc w:val="center"/>
        <w:rPr>
          <w:rFonts w:hint="eastAsia" w:ascii="Times New Roman" w:hAnsi="Times New Roman"/>
        </w:rPr>
      </w:pPr>
      <w:r>
        <w:rPr>
          <w:rFonts w:ascii="宋体" w:hAnsi="宋体" w:eastAsia="宋体" w:cs="宋体"/>
          <w:sz w:val="24"/>
          <w:szCs w:val="24"/>
        </w:rPr>
        <w:drawing>
          <wp:inline distT="0" distB="0" distL="114300" distR="114300">
            <wp:extent cx="4406900" cy="2292350"/>
            <wp:effectExtent l="0" t="0" r="0" b="635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7"/>
                    <a:stretch>
                      <a:fillRect/>
                    </a:stretch>
                  </pic:blipFill>
                  <pic:spPr>
                    <a:xfrm>
                      <a:off x="0" y="0"/>
                      <a:ext cx="4406900" cy="2292350"/>
                    </a:xfrm>
                    <a:prstGeom prst="rect">
                      <a:avLst/>
                    </a:prstGeom>
                    <a:noFill/>
                    <a:ln w="9525">
                      <a:noFill/>
                    </a:ln>
                  </pic:spPr>
                </pic:pic>
              </a:graphicData>
            </a:graphic>
          </wp:inline>
        </w:drawing>
      </w:r>
    </w:p>
    <w:p w14:paraId="5856F0F5">
      <w:pPr>
        <w:spacing w:line="300" w:lineRule="auto"/>
        <w:ind w:firstLine="42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图2电机控制部分框图</w:t>
      </w:r>
    </w:p>
    <w:p w14:paraId="6D87304B">
      <w:pPr>
        <w:spacing w:line="300" w:lineRule="auto"/>
        <w:ind w:firstLine="420"/>
        <w:jc w:val="center"/>
        <w:rPr>
          <w:rFonts w:hint="eastAsia" w:ascii="宋体" w:hAnsi="宋体" w:eastAsia="宋体" w:cs="宋体"/>
          <w:sz w:val="21"/>
          <w:szCs w:val="21"/>
          <w:lang w:val="en-US" w:eastAsia="zh-CN"/>
        </w:rPr>
      </w:pPr>
    </w:p>
    <w:p w14:paraId="2BF4D90E">
      <w:pPr>
        <w:spacing w:line="300" w:lineRule="auto"/>
        <w:ind w:firstLine="720" w:firstLineChars="300"/>
        <w:jc w:val="left"/>
        <w:rPr>
          <w:rFonts w:hint="eastAsia" w:ascii="黑体" w:hAnsi="黑体"/>
          <w:b w:val="0"/>
          <w:bCs w:val="0"/>
          <w:sz w:val="24"/>
          <w:szCs w:val="24"/>
          <w:lang w:val="en-US" w:eastAsia="zh-CN"/>
        </w:rPr>
      </w:pPr>
      <w:r>
        <w:rPr>
          <w:rFonts w:hint="eastAsia" w:ascii="黑体" w:hAnsi="黑体"/>
          <w:b w:val="0"/>
          <w:bCs w:val="0"/>
          <w:sz w:val="24"/>
          <w:szCs w:val="24"/>
          <w:lang w:val="en-US" w:eastAsia="zh-CN"/>
        </w:rPr>
        <w:t>2.1.2 小车巡线控制设计</w:t>
      </w:r>
    </w:p>
    <w:p w14:paraId="25F22F5A">
      <w:pPr>
        <w:spacing w:line="300" w:lineRule="auto"/>
        <w:ind w:firstLine="420"/>
        <w:jc w:val="left"/>
        <w:rPr>
          <w:rFonts w:hint="eastAsia" w:ascii="黑体" w:hAnsi="黑体" w:eastAsia="黑体" w:cs="黑体"/>
          <w:sz w:val="21"/>
          <w:szCs w:val="21"/>
          <w:lang w:val="en-US" w:eastAsia="zh-CN"/>
        </w:rPr>
      </w:pPr>
      <w:r>
        <w:rPr>
          <w:rFonts w:ascii="宋体" w:hAnsi="宋体" w:eastAsia="宋体" w:cs="宋体"/>
          <w:sz w:val="21"/>
          <w:szCs w:val="21"/>
        </w:rPr>
        <w:t>题目要求小车沿着白底黑线行驶即巡线的要求，小车识别黑线通过八路灰度传感器循迹完成。八路灰度传感器是一种基于光强检测的阵列式传感器，可以让循迹小车通过多路信号组合精确识别轨迹边界。我们本次比赛所用的灰度循迹小车将八路传感器横向排列安装在车体前端，通过实时检测各传感器接收的地面反射光强度差异来定位轨迹。在小车高速过弯时，若出现轨迹偏移，传统单点传感器可能因检测范围不足导致失控。而八路灰度传感器通过阵列式布局，能同时监测轨迹左右边界的变化趋势：当中间4-5路传感器持续检测到黑线时保持直行；当左侧传感器组检测到黑线增强时，说明车身右偏需左转修正；当右侧传感器组信号突增时，则需右转调整。系统通过实时比对相邻传感器的信号跳变梯度，可精准计算偏离量并生成PWM控制信号，使驱动电机实现差速转向。这种多路协同检测机制相比单点传感具有更强的容错性，即使某几个传感器短暂失准，仍能通过剩余传感器的组合信号保持稳定循迹。</w:t>
      </w:r>
    </w:p>
    <w:p w14:paraId="17B110EE">
      <w:pPr>
        <w:spacing w:line="300" w:lineRule="auto"/>
        <w:ind w:firstLine="420"/>
        <w:jc w:val="center"/>
        <w:rPr>
          <w:rFonts w:hint="eastAsia" w:ascii="黑体" w:hAnsi="黑体" w:eastAsia="黑体" w:cs="黑体"/>
          <w:sz w:val="18"/>
          <w:szCs w:val="18"/>
          <w:lang w:val="en-US" w:eastAsia="zh-CN"/>
        </w:rPr>
      </w:pPr>
    </w:p>
    <w:p w14:paraId="66111BC9">
      <w:pPr>
        <w:spacing w:line="300" w:lineRule="auto"/>
        <w:ind w:firstLine="280" w:firstLineChars="100"/>
        <w:rPr>
          <w:rFonts w:hint="eastAsia" w:ascii="黑体" w:hAnsi="黑体" w:eastAsia="黑体" w:cs="黑体"/>
          <w:sz w:val="28"/>
          <w:szCs w:val="28"/>
        </w:rPr>
      </w:pPr>
      <w:r>
        <w:rPr>
          <w:rFonts w:hint="eastAsia" w:ascii="黑体" w:hAnsi="黑体" w:eastAsia="黑体" w:cs="黑体"/>
          <w:sz w:val="28"/>
          <w:szCs w:val="28"/>
        </w:rPr>
        <w:t xml:space="preserve"> 2.</w:t>
      </w:r>
      <w:r>
        <w:rPr>
          <w:rFonts w:hint="eastAsia" w:ascii="黑体" w:hAnsi="黑体" w:eastAsia="黑体" w:cs="黑体"/>
          <w:sz w:val="28"/>
          <w:szCs w:val="28"/>
          <w:lang w:val="en-US" w:eastAsia="zh-CN"/>
        </w:rPr>
        <w:t>2</w:t>
      </w:r>
      <w:r>
        <w:rPr>
          <w:rFonts w:hint="eastAsia" w:ascii="黑体" w:hAnsi="黑体" w:eastAsia="黑体" w:cs="黑体"/>
          <w:sz w:val="28"/>
          <w:szCs w:val="28"/>
        </w:rPr>
        <w:t xml:space="preserve">. </w:t>
      </w:r>
      <w:r>
        <w:rPr>
          <w:rFonts w:hint="eastAsia" w:ascii="黑体" w:hAnsi="黑体" w:eastAsia="黑体" w:cs="黑体"/>
          <w:sz w:val="28"/>
          <w:szCs w:val="28"/>
          <w:lang w:val="en-US" w:eastAsia="zh-CN"/>
        </w:rPr>
        <w:t>声源定位控制激光</w:t>
      </w:r>
      <w:r>
        <w:rPr>
          <w:rFonts w:hint="eastAsia" w:ascii="黑体" w:hAnsi="黑体" w:eastAsia="黑体" w:cs="黑体"/>
          <w:sz w:val="28"/>
          <w:szCs w:val="28"/>
        </w:rPr>
        <w:t>原理</w:t>
      </w:r>
    </w:p>
    <w:p w14:paraId="3C544E7A">
      <w:pPr>
        <w:spacing w:line="300" w:lineRule="auto"/>
        <w:ind w:firstLine="420"/>
        <w:jc w:val="left"/>
        <w:rPr>
          <w:rFonts w:hint="eastAsia" w:ascii="宋体" w:hAnsi="宋体" w:eastAsia="宋体" w:cs="宋体"/>
          <w:sz w:val="21"/>
          <w:szCs w:val="21"/>
          <w:lang w:val="en-US" w:eastAsia="zh-CN"/>
        </w:rPr>
      </w:pPr>
      <w:r>
        <w:rPr>
          <w:rFonts w:hint="eastAsia" w:ascii="宋体" w:hAnsi="宋体" w:eastAsia="宋体" w:cs="宋体"/>
          <w:i w:val="0"/>
          <w:iCs w:val="0"/>
          <w:caps w:val="0"/>
          <w:spacing w:val="0"/>
          <w:sz w:val="21"/>
          <w:szCs w:val="21"/>
          <w:shd w:val="clear" w:fill="FCFCFC"/>
        </w:rPr>
        <w:t>本系统采用麦克风阵列进行声源定位，通过采集12个方向的声强信号并利用向量合成算法计算声源初始角度。为提高定位精度，系统采用多级滤波处理</w:t>
      </w:r>
      <w:r>
        <w:rPr>
          <w:rFonts w:hint="eastAsia" w:ascii="宋体" w:hAnsi="宋体" w:eastAsia="宋体" w:cs="宋体"/>
          <w:i w:val="0"/>
          <w:iCs w:val="0"/>
          <w:caps w:val="0"/>
          <w:spacing w:val="0"/>
          <w:sz w:val="21"/>
          <w:szCs w:val="21"/>
          <w:shd w:val="clear" w:fill="FCFCFC"/>
          <w:lang w:eastAsia="zh-CN"/>
        </w:rPr>
        <w:t>，</w:t>
      </w:r>
      <w:r>
        <w:rPr>
          <w:rFonts w:hint="eastAsia" w:ascii="宋体" w:hAnsi="宋体" w:eastAsia="宋体" w:cs="宋体"/>
          <w:i w:val="0"/>
          <w:iCs w:val="0"/>
          <w:caps w:val="0"/>
          <w:spacing w:val="0"/>
          <w:sz w:val="21"/>
          <w:szCs w:val="21"/>
          <w:shd w:val="clear" w:fill="FCFCFC"/>
          <w:lang w:val="en-US" w:eastAsia="zh-CN"/>
        </w:rPr>
        <w:t>在数据处理阶段，</w:t>
      </w:r>
      <w:r>
        <w:rPr>
          <w:rFonts w:hint="eastAsia" w:ascii="宋体" w:hAnsi="宋体" w:eastAsia="宋体" w:cs="宋体"/>
          <w:i w:val="0"/>
          <w:iCs w:val="0"/>
          <w:caps w:val="0"/>
          <w:spacing w:val="0"/>
          <w:sz w:val="21"/>
          <w:szCs w:val="21"/>
          <w:shd w:val="clear" w:fill="FCFCFC"/>
        </w:rPr>
        <w:t>首先进行</w:t>
      </w:r>
      <w:r>
        <w:rPr>
          <w:rFonts w:hint="eastAsia" w:ascii="宋体" w:hAnsi="宋体" w:eastAsia="宋体" w:cs="宋体"/>
          <w:i w:val="0"/>
          <w:iCs w:val="0"/>
          <w:caps w:val="0"/>
          <w:spacing w:val="0"/>
          <w:sz w:val="21"/>
          <w:szCs w:val="21"/>
          <w:shd w:val="clear" w:fill="FCFCFC"/>
          <w:lang w:val="en-US" w:eastAsia="zh-CN"/>
        </w:rPr>
        <w:t>5次采样，</w:t>
      </w:r>
      <w:r>
        <w:rPr>
          <w:rFonts w:hint="eastAsia" w:ascii="Times New Roman" w:hAnsi="Times New Roman"/>
          <w:sz w:val="21"/>
          <w:szCs w:val="21"/>
        </w:rPr>
        <w:t>通过广义互相关算法提取声波到达时延差</w:t>
      </w:r>
      <w:r>
        <w:rPr>
          <w:rFonts w:hint="eastAsia" w:ascii="宋体" w:hAnsi="宋体" w:eastAsia="宋体" w:cs="宋体"/>
          <w:i w:val="0"/>
          <w:iCs w:val="0"/>
          <w:caps w:val="0"/>
          <w:spacing w:val="0"/>
          <w:sz w:val="21"/>
          <w:szCs w:val="21"/>
          <w:shd w:val="clear" w:fill="FCFCFC"/>
          <w:lang w:val="en-US" w:eastAsia="zh-CN"/>
        </w:rPr>
        <w:t>以</w:t>
      </w:r>
      <w:r>
        <w:rPr>
          <w:rFonts w:hint="eastAsia" w:ascii="宋体" w:hAnsi="宋体" w:eastAsia="宋体" w:cs="宋体"/>
          <w:i w:val="0"/>
          <w:iCs w:val="0"/>
          <w:caps w:val="0"/>
          <w:spacing w:val="0"/>
          <w:sz w:val="21"/>
          <w:szCs w:val="21"/>
          <w:shd w:val="clear" w:fill="FCFCFC"/>
        </w:rPr>
        <w:t>均值滤波消除瞬时干扰，再通过卡尔曼滤波算法动态优化角度数据，滤波器设置过程噪声Q=0.3、测量噪声R=1.5，通过预测-更新循环不断修正角度估计值</w:t>
      </w:r>
      <w:r>
        <w:rPr>
          <w:rFonts w:hint="eastAsia" w:ascii="宋体" w:hAnsi="宋体" w:eastAsia="宋体" w:cs="宋体"/>
          <w:i w:val="0"/>
          <w:iCs w:val="0"/>
          <w:caps w:val="0"/>
          <w:spacing w:val="0"/>
          <w:sz w:val="21"/>
          <w:szCs w:val="21"/>
          <w:shd w:val="clear" w:fill="FCFCFC"/>
          <w:lang w:eastAsia="zh-CN"/>
        </w:rPr>
        <w:t>，</w:t>
      </w:r>
      <w:r>
        <w:rPr>
          <w:rFonts w:hint="eastAsia" w:ascii="宋体" w:hAnsi="宋体" w:eastAsia="宋体" w:cs="宋体"/>
          <w:i w:val="0"/>
          <w:iCs w:val="0"/>
          <w:caps w:val="0"/>
          <w:spacing w:val="0"/>
          <w:sz w:val="21"/>
          <w:szCs w:val="21"/>
          <w:shd w:val="clear" w:fill="FCFCFC"/>
        </w:rPr>
        <w:t>有效抑制环境噪声的影响。处理后的角度数据经360°映射后，由高精度串口总线舵机驱动激光指向装置，相比传统PWM舵机具有更高的控制精度</w:t>
      </w:r>
      <w:r>
        <w:rPr>
          <w:rFonts w:hint="eastAsia" w:ascii="宋体" w:hAnsi="宋体" w:eastAsia="宋体" w:cs="宋体"/>
          <w:i w:val="0"/>
          <w:iCs w:val="0"/>
          <w:caps w:val="0"/>
          <w:spacing w:val="0"/>
          <w:sz w:val="21"/>
          <w:szCs w:val="21"/>
          <w:shd w:val="clear" w:fill="FCFCFC"/>
          <w:lang w:val="en-US" w:eastAsia="zh-CN"/>
        </w:rPr>
        <w:t>且能释放扭力</w:t>
      </w:r>
      <w:r>
        <w:rPr>
          <w:rFonts w:hint="eastAsia" w:ascii="宋体" w:hAnsi="宋体" w:eastAsia="宋体" w:cs="宋体"/>
          <w:i w:val="0"/>
          <w:iCs w:val="0"/>
          <w:caps w:val="0"/>
          <w:spacing w:val="0"/>
          <w:sz w:val="21"/>
          <w:szCs w:val="21"/>
          <w:shd w:val="clear" w:fill="FCFCFC"/>
        </w:rPr>
        <w:t>。系统采用指令激活机制，仅当接收到特定串口指令时才进入跟踪模式，避免误触发。实测表明，该系统可稳定追踪1kHz蜂鸣器声源，激光指向误差控制在5</w:t>
      </w:r>
      <w:r>
        <w:rPr>
          <w:rFonts w:hint="eastAsia" w:ascii="宋体" w:hAnsi="宋体" w:eastAsia="宋体" w:cs="宋体"/>
          <w:i w:val="0"/>
          <w:iCs w:val="0"/>
          <w:caps w:val="0"/>
          <w:spacing w:val="0"/>
          <w:sz w:val="21"/>
          <w:szCs w:val="21"/>
          <w:shd w:val="clear" w:fill="FCFCFC"/>
          <w:lang w:val="en-US" w:eastAsia="zh-CN"/>
        </w:rPr>
        <w:t>cm</w:t>
      </w:r>
      <w:r>
        <w:rPr>
          <w:rFonts w:hint="eastAsia" w:ascii="宋体" w:hAnsi="宋体" w:eastAsia="宋体" w:cs="宋体"/>
          <w:i w:val="0"/>
          <w:iCs w:val="0"/>
          <w:caps w:val="0"/>
          <w:spacing w:val="0"/>
          <w:sz w:val="21"/>
          <w:szCs w:val="21"/>
          <w:shd w:val="clear" w:fill="FCFCFC"/>
        </w:rPr>
        <w:t>以内，具备良好的抗干扰能力和实时性</w:t>
      </w:r>
      <w:r>
        <w:rPr>
          <w:rFonts w:hint="eastAsia" w:ascii="宋体" w:hAnsi="宋体" w:eastAsia="宋体" w:cs="宋体"/>
          <w:i w:val="0"/>
          <w:iCs w:val="0"/>
          <w:caps w:val="0"/>
          <w:spacing w:val="0"/>
          <w:sz w:val="21"/>
          <w:szCs w:val="21"/>
          <w:shd w:val="clear" w:fill="FCFCFC"/>
          <w:lang w:eastAsia="zh-CN"/>
        </w:rPr>
        <w:t>。</w:t>
      </w:r>
    </w:p>
    <w:p w14:paraId="4AC46D81">
      <w:pPr>
        <w:spacing w:line="300" w:lineRule="auto"/>
        <w:ind w:firstLine="280" w:firstLineChars="100"/>
        <w:rPr>
          <w:rFonts w:hint="eastAsia"/>
        </w:rPr>
      </w:pPr>
      <w:r>
        <w:rPr>
          <w:rFonts w:hint="eastAsia" w:ascii="黑体" w:hAnsi="黑体" w:eastAsia="黑体" w:cs="黑体"/>
          <w:sz w:val="28"/>
          <w:szCs w:val="28"/>
        </w:rPr>
        <w:t xml:space="preserve">  2.</w:t>
      </w:r>
      <w:r>
        <w:rPr>
          <w:rFonts w:hint="eastAsia" w:ascii="黑体" w:hAnsi="黑体" w:eastAsia="黑体" w:cs="黑体"/>
          <w:sz w:val="28"/>
          <w:szCs w:val="28"/>
          <w:lang w:val="en-US" w:eastAsia="zh-CN"/>
        </w:rPr>
        <w:t>3</w:t>
      </w:r>
      <w:r>
        <w:rPr>
          <w:rFonts w:hint="eastAsia" w:ascii="黑体" w:hAnsi="黑体" w:eastAsia="黑体" w:cs="黑体"/>
          <w:sz w:val="28"/>
          <w:szCs w:val="28"/>
        </w:rPr>
        <w:t>. OpenMV视觉识别</w:t>
      </w:r>
      <w:r>
        <w:rPr>
          <w:rFonts w:hint="eastAsia" w:ascii="黑体" w:hAnsi="黑体" w:eastAsia="黑体" w:cs="黑体"/>
          <w:sz w:val="28"/>
          <w:szCs w:val="28"/>
          <w:lang w:val="en-US" w:eastAsia="zh-CN"/>
        </w:rPr>
        <w:t>数字</w:t>
      </w:r>
      <w:r>
        <w:rPr>
          <w:rFonts w:hint="eastAsia" w:ascii="黑体" w:hAnsi="黑体" w:eastAsia="黑体" w:cs="黑体"/>
          <w:sz w:val="28"/>
          <w:szCs w:val="28"/>
        </w:rPr>
        <w:t>原理</w:t>
      </w:r>
    </w:p>
    <w:p w14:paraId="194AC2B7">
      <w:pPr>
        <w:spacing w:line="300" w:lineRule="auto"/>
        <w:ind w:firstLine="420"/>
        <w:rPr>
          <w:rFonts w:hint="eastAsia"/>
        </w:rPr>
      </w:pPr>
      <w:r>
        <w:rPr>
          <w:rFonts w:hint="eastAsia"/>
        </w:rPr>
        <w:t>OpenMV</w:t>
      </w:r>
      <w:r>
        <w:rPr>
          <w:rFonts w:hint="eastAsia"/>
          <w:lang w:val="en-US" w:eastAsia="zh-CN"/>
        </w:rPr>
        <w:t>识别数字</w:t>
      </w:r>
      <w:r>
        <w:rPr>
          <w:rFonts w:hint="eastAsia"/>
        </w:rPr>
        <w:t>主要基于深度学习算法和图像处理技术实现，主要有以下步骤：</w:t>
      </w:r>
    </w:p>
    <w:p w14:paraId="116776EA">
      <w:pPr>
        <w:spacing w:line="300" w:lineRule="auto"/>
        <w:ind w:firstLine="420"/>
        <w:rPr>
          <w:rFonts w:hint="eastAsia"/>
        </w:rPr>
      </w:pPr>
      <w:r>
        <w:rPr>
          <w:rFonts w:hint="eastAsia"/>
        </w:rPr>
        <w:t>1.首先</w:t>
      </w:r>
      <w:r>
        <w:rPr>
          <w:rFonts w:hint="eastAsia"/>
          <w:lang w:val="en-US" w:eastAsia="zh-CN"/>
        </w:rPr>
        <w:t>训练数字识别模型</w:t>
      </w:r>
      <w:r>
        <w:rPr>
          <w:rFonts w:hint="eastAsia"/>
        </w:rPr>
        <w:t>：我们模拟赛道环境，进行数据采集：小车移动时，车头摄像头进行录像，将各数字可能出现的位置进行多次多角度捕捉，将录有完整数字的视频片段逐帧提取获取数据源，进行人工标记，并且对获得数据集进行数据增强。采用 10 折 10次交叉验证拆分测试集和验证集</w:t>
      </w:r>
      <w:r>
        <w:rPr>
          <w:rFonts w:hint="eastAsia"/>
          <w:lang w:eastAsia="zh-CN"/>
        </w:rPr>
        <w:t>，</w:t>
      </w:r>
      <w:r>
        <w:rPr>
          <w:rFonts w:hint="eastAsia"/>
          <w:lang w:val="en-US" w:eastAsia="zh-CN"/>
        </w:rPr>
        <w:t>然后使用</w:t>
      </w:r>
      <w:r>
        <w:rPr>
          <w:rFonts w:ascii="宋体" w:hAnsi="宋体" w:eastAsia="宋体" w:cs="宋体"/>
          <w:sz w:val="24"/>
          <w:szCs w:val="24"/>
        </w:rPr>
        <w:t>MixHub</w:t>
      </w:r>
      <w:r>
        <w:rPr>
          <w:rFonts w:hint="eastAsia"/>
          <w:lang w:val="en-US" w:eastAsia="zh-CN"/>
        </w:rPr>
        <w:t>训练对应模型，将模型部署到OpenMV上</w:t>
      </w:r>
      <w:r>
        <w:rPr>
          <w:rFonts w:hint="eastAsia"/>
        </w:rPr>
        <w:t>。</w:t>
      </w:r>
    </w:p>
    <w:p w14:paraId="3B0F6D3A">
      <w:pPr>
        <w:spacing w:line="300" w:lineRule="auto"/>
        <w:ind w:firstLine="420"/>
        <w:rPr>
          <w:rFonts w:hint="eastAsia"/>
        </w:rPr>
      </w:pPr>
      <w:r>
        <w:rPr>
          <w:rFonts w:hint="eastAsia"/>
        </w:rPr>
        <w:t>2.调用find_blobs函数，设置阈值参数，</w:t>
      </w:r>
      <w:r>
        <w:rPr>
          <w:rFonts w:hint="eastAsia"/>
          <w:lang w:val="en-US" w:eastAsia="zh-CN"/>
        </w:rPr>
        <w:t>识别黑色方框，并加入面积滤波，圈定合适数字识别范围,以提高识别的准确率</w:t>
      </w:r>
      <w:r>
        <w:rPr>
          <w:rFonts w:hint="eastAsia"/>
        </w:rPr>
        <w:t>。</w:t>
      </w:r>
    </w:p>
    <w:p w14:paraId="3DDF01C6">
      <w:pPr>
        <w:spacing w:line="300" w:lineRule="auto"/>
        <w:ind w:firstLine="420"/>
        <w:rPr>
          <w:rFonts w:hint="eastAsia"/>
          <w:lang w:val="en-US" w:eastAsia="zh-CN"/>
        </w:rPr>
      </w:pPr>
      <w:r>
        <w:rPr>
          <w:rFonts w:hint="eastAsia"/>
        </w:rPr>
        <w:t xml:space="preserve">3. </w:t>
      </w:r>
      <w:r>
        <w:rPr>
          <w:rFonts w:hint="eastAsia"/>
          <w:lang w:val="en-US" w:eastAsia="zh-CN"/>
        </w:rPr>
        <w:t>将模型识别到置信率最高的数字通过UART3发送给单片机，并将结果在OLED上显示。</w:t>
      </w:r>
    </w:p>
    <w:p w14:paraId="5D5FFF27">
      <w:pPr>
        <w:spacing w:line="300" w:lineRule="auto"/>
        <w:ind w:firstLine="420"/>
        <w:jc w:val="left"/>
        <w:rPr>
          <w:rFonts w:hint="eastAsia" w:ascii="黑体" w:hAnsi="黑体" w:eastAsia="黑体" w:cs="黑体"/>
          <w:sz w:val="18"/>
          <w:szCs w:val="18"/>
          <w:lang w:val="en-US" w:eastAsia="zh-CN"/>
        </w:rPr>
      </w:pPr>
    </w:p>
    <w:p w14:paraId="31C6205E">
      <w:pPr>
        <w:spacing w:line="300" w:lineRule="auto"/>
        <w:ind w:firstLine="420"/>
        <w:jc w:val="center"/>
        <w:rPr>
          <w:rFonts w:hint="eastAsia" w:ascii="黑体" w:hAnsi="黑体" w:eastAsia="黑体" w:cs="黑体"/>
          <w:sz w:val="18"/>
          <w:szCs w:val="18"/>
          <w:lang w:val="en-US" w:eastAsia="zh-CN"/>
        </w:rPr>
      </w:pPr>
    </w:p>
    <w:p w14:paraId="1B74BE80">
      <w:pPr>
        <w:spacing w:line="300" w:lineRule="auto"/>
        <w:ind w:firstLine="420"/>
        <w:jc w:val="center"/>
        <w:rPr>
          <w:rFonts w:hint="eastAsia" w:ascii="黑体" w:hAnsi="黑体" w:eastAsia="黑体" w:cs="黑体"/>
          <w:sz w:val="18"/>
          <w:szCs w:val="18"/>
          <w:lang w:val="en-US" w:eastAsia="zh-CN"/>
        </w:rPr>
      </w:pPr>
    </w:p>
    <w:p w14:paraId="592358DC">
      <w:pPr>
        <w:spacing w:line="300" w:lineRule="auto"/>
        <w:ind w:firstLine="420"/>
        <w:jc w:val="center"/>
        <w:rPr>
          <w:rFonts w:hint="default" w:ascii="黑体" w:hAnsi="黑体" w:eastAsia="黑体" w:cs="黑体"/>
          <w:sz w:val="18"/>
          <w:szCs w:val="18"/>
          <w:lang w:val="en-US" w:eastAsia="zh-CN"/>
        </w:rPr>
      </w:pPr>
    </w:p>
    <w:p w14:paraId="32989633">
      <w:pPr>
        <w:pStyle w:val="2"/>
        <w:numPr>
          <w:ilvl w:val="0"/>
          <w:numId w:val="1"/>
        </w:numPr>
        <w:spacing w:before="0" w:after="0" w:line="300" w:lineRule="auto"/>
        <w:ind w:firstLine="420"/>
        <w:rPr>
          <w:rFonts w:ascii="楷体" w:hAnsi="楷体" w:eastAsia="楷体"/>
          <w:sz w:val="30"/>
          <w:szCs w:val="30"/>
        </w:rPr>
      </w:pPr>
      <w:bookmarkStart w:id="6" w:name="_Toc426537791"/>
      <w:r>
        <w:rPr>
          <w:rFonts w:ascii="楷体" w:hAnsi="楷体" w:eastAsia="楷体"/>
          <w:sz w:val="30"/>
          <w:szCs w:val="30"/>
        </w:rPr>
        <w:t>电路与程序设计</w:t>
      </w:r>
      <w:bookmarkEnd w:id="6"/>
    </w:p>
    <w:p w14:paraId="05ECD5C1">
      <w:pPr>
        <w:ind w:firstLine="280" w:firstLineChars="100"/>
        <w:rPr>
          <w:rFonts w:hint="eastAsia"/>
        </w:rPr>
      </w:pPr>
      <w:r>
        <w:rPr>
          <w:rFonts w:hint="eastAsia" w:ascii="黑体" w:hAnsi="黑体" w:eastAsia="黑体" w:cs="黑体"/>
          <w:sz w:val="28"/>
          <w:szCs w:val="28"/>
          <w:lang w:val="en-US" w:eastAsia="zh-CN"/>
        </w:rPr>
        <w:t xml:space="preserve">3.1 </w:t>
      </w:r>
      <w:r>
        <w:rPr>
          <w:rFonts w:hint="eastAsia" w:ascii="黑体" w:hAnsi="黑体" w:eastAsia="黑体" w:cs="黑体"/>
          <w:sz w:val="28"/>
          <w:szCs w:val="28"/>
        </w:rPr>
        <w:t>程序功能描述与设计思路</w:t>
      </w:r>
    </w:p>
    <w:p w14:paraId="69F15152">
      <w:pPr>
        <w:ind w:firstLine="240" w:firstLineChars="100"/>
        <w:rPr>
          <w:rFonts w:hint="eastAsia" w:ascii="黑体" w:hAnsi="黑体" w:eastAsia="黑体" w:cs="黑体"/>
          <w:sz w:val="24"/>
          <w:szCs w:val="24"/>
        </w:rPr>
      </w:pPr>
      <w:r>
        <w:rPr>
          <w:rFonts w:hint="eastAsia" w:ascii="黑体" w:hAnsi="黑体" w:eastAsia="黑体" w:cs="黑体"/>
          <w:sz w:val="24"/>
          <w:szCs w:val="24"/>
          <w:lang w:val="en-US" w:eastAsia="zh-CN"/>
        </w:rPr>
        <w:t xml:space="preserve">3.1.1 </w:t>
      </w:r>
      <w:r>
        <w:rPr>
          <w:rFonts w:hint="eastAsia" w:ascii="黑体" w:hAnsi="黑体" w:eastAsia="黑体" w:cs="黑体"/>
          <w:sz w:val="24"/>
          <w:szCs w:val="24"/>
        </w:rPr>
        <w:t>程序功能描述与设计思路</w:t>
      </w:r>
    </w:p>
    <w:p w14:paraId="40BF55BD">
      <w:pPr>
        <w:rPr>
          <w:rFonts w:hint="eastAsia"/>
        </w:rPr>
      </w:pPr>
    </w:p>
    <w:p w14:paraId="512D3580">
      <w:pPr>
        <w:rPr>
          <w:rFonts w:hint="eastAsia"/>
        </w:rPr>
      </w:pPr>
      <w:r>
        <w:rPr>
          <w:rFonts w:hint="eastAsia"/>
        </w:rPr>
        <w:t>模式一：</w:t>
      </w:r>
      <w:r>
        <w:rPr>
          <w:rFonts w:hint="eastAsia"/>
          <w:lang w:val="en-US" w:eastAsia="zh-CN"/>
        </w:rPr>
        <w:t>小车从起点出发</w:t>
      </w:r>
      <w:r>
        <w:rPr>
          <w:rFonts w:hint="eastAsia"/>
        </w:rPr>
        <w:t>，启动时蜂鸣器鸣响 3 声，到达 B 点时</w:t>
      </w:r>
      <w:r>
        <w:rPr>
          <w:rFonts w:hint="eastAsia"/>
          <w:lang w:val="en-US" w:eastAsia="zh-CN"/>
        </w:rPr>
        <w:t>小车</w:t>
      </w:r>
      <w:r>
        <w:rPr>
          <w:rFonts w:hint="eastAsia"/>
        </w:rPr>
        <w:t>暂停并响 3 声</w:t>
      </w:r>
    </w:p>
    <w:p w14:paraId="1A999315">
      <w:pPr>
        <w:rPr>
          <w:rFonts w:hint="eastAsia"/>
        </w:rPr>
      </w:pPr>
    </w:p>
    <w:p w14:paraId="78056252">
      <w:pPr>
        <w:rPr>
          <w:rFonts w:hint="default" w:eastAsia="宋体"/>
          <w:lang w:val="en-US" w:eastAsia="zh-CN"/>
        </w:rPr>
      </w:pPr>
      <w:r>
        <w:rPr>
          <w:rFonts w:hint="eastAsia"/>
        </w:rPr>
        <w:t>模式二：将小车放在路径轨迹的起始位置 ，设定小车速度为 0.5m/s，</w:t>
      </w:r>
      <w:r>
        <w:rPr>
          <w:rFonts w:hint="eastAsia"/>
          <w:lang w:val="en-US" w:eastAsia="zh-CN"/>
        </w:rPr>
        <w:t>小车将启动循迹模式，沿黑线行驶，完整通过赛道（含直角弯、十字路口）在检测到。到达终点 后小车蜂鸣器响 3 声。</w:t>
      </w:r>
    </w:p>
    <w:p w14:paraId="1CCF9320">
      <w:pPr>
        <w:rPr>
          <w:rFonts w:hint="eastAsia"/>
        </w:rPr>
      </w:pPr>
    </w:p>
    <w:p w14:paraId="1B602F81">
      <w:pPr>
        <w:rPr>
          <w:rFonts w:hint="default" w:eastAsia="宋体"/>
          <w:lang w:val="en-US" w:eastAsia="zh-CN"/>
        </w:rPr>
      </w:pPr>
      <w:r>
        <w:rPr>
          <w:rFonts w:hint="eastAsia"/>
        </w:rPr>
        <w:t>模式三：</w:t>
      </w:r>
      <w:r>
        <w:rPr>
          <w:rFonts w:hint="eastAsia"/>
          <w:lang w:val="en-US" w:eastAsia="zh-CN"/>
        </w:rPr>
        <w:t>声源定位模式：小车在基本要求完成到达 C 点后检测 1kHz 声源，并控制云台激光指向声源方向。</w:t>
      </w:r>
    </w:p>
    <w:p w14:paraId="450B1350">
      <w:pPr>
        <w:rPr>
          <w:rFonts w:hint="eastAsia"/>
        </w:rPr>
      </w:pPr>
    </w:p>
    <w:p w14:paraId="0A4A3431">
      <w:pPr>
        <w:rPr>
          <w:rFonts w:hint="eastAsia"/>
          <w:lang w:val="en-US" w:eastAsia="zh-CN"/>
        </w:rPr>
      </w:pPr>
      <w:r>
        <w:rPr>
          <w:rFonts w:hint="eastAsia"/>
        </w:rPr>
        <w:t>模式</w:t>
      </w:r>
      <w:r>
        <w:rPr>
          <w:rFonts w:hint="eastAsia"/>
          <w:lang w:val="en-US" w:eastAsia="zh-CN"/>
        </w:rPr>
        <w:t>四</w:t>
      </w:r>
      <w:r>
        <w:rPr>
          <w:rFonts w:hint="eastAsia"/>
        </w:rPr>
        <w:t>：</w:t>
      </w:r>
      <w:r>
        <w:rPr>
          <w:rFonts w:hint="eastAsia"/>
          <w:lang w:val="en-US" w:eastAsia="zh-CN"/>
        </w:rPr>
        <w:t>小车将以慢速行进至D点，过程中采用视觉模块识别沿途纸杯上数字，通过OLED显示数字。</w:t>
      </w:r>
    </w:p>
    <w:p w14:paraId="22754A41">
      <w:pPr>
        <w:rPr>
          <w:rFonts w:hint="default"/>
          <w:lang w:val="en-US" w:eastAsia="zh-CN"/>
        </w:rPr>
      </w:pPr>
    </w:p>
    <w:p w14:paraId="69823871">
      <w:pPr>
        <w:rPr>
          <w:rFonts w:hint="eastAsia" w:eastAsia="宋体"/>
          <w:lang w:eastAsia="zh-CN"/>
        </w:rPr>
      </w:pPr>
      <w:r>
        <w:rPr>
          <w:rFonts w:hint="eastAsia"/>
        </w:rPr>
        <w:t xml:space="preserve">    程序设计思路</w:t>
      </w:r>
      <w:r>
        <w:rPr>
          <w:rFonts w:hint="eastAsia"/>
          <w:lang w:eastAsia="zh-CN"/>
        </w:rPr>
        <w:t>：</w:t>
      </w:r>
    </w:p>
    <w:p w14:paraId="4B7373F0">
      <w:pPr>
        <w:rPr>
          <w:rFonts w:hint="eastAsia"/>
        </w:rPr>
      </w:pPr>
      <w:r>
        <w:rPr>
          <w:rFonts w:hint="eastAsia"/>
        </w:rPr>
        <w:t xml:space="preserve">       </w:t>
      </w:r>
      <w:r>
        <w:rPr>
          <w:rFonts w:hint="eastAsia"/>
          <w:lang w:val="en-US" w:eastAsia="zh-CN"/>
        </w:rPr>
        <w:t>由于本体涉及模块较多，组合在一起较为复杂，故</w:t>
      </w:r>
      <w:r>
        <w:rPr>
          <w:rFonts w:hint="eastAsia"/>
        </w:rPr>
        <w:t>先设计出每种功能中相同的程序部分方便在各个步骤中调用，再设计出各个步骤中特有的部分加上之前的公共部分进而完成整个步骤。</w:t>
      </w:r>
    </w:p>
    <w:p w14:paraId="1C7FB4FC">
      <w:pPr>
        <w:jc w:val="left"/>
      </w:pPr>
    </w:p>
    <w:p w14:paraId="3023C9A9">
      <w:pPr>
        <w:ind w:firstLine="240" w:firstLineChars="100"/>
        <w:jc w:val="left"/>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 xml:space="preserve">3.1.2 </w:t>
      </w:r>
      <w:r>
        <w:rPr>
          <w:rFonts w:hint="eastAsia" w:ascii="黑体" w:hAnsi="黑体" w:eastAsia="黑体" w:cs="黑体"/>
          <w:sz w:val="24"/>
          <w:szCs w:val="24"/>
        </w:rPr>
        <w:t>程序</w:t>
      </w:r>
      <w:r>
        <w:rPr>
          <w:rFonts w:hint="eastAsia" w:ascii="黑体" w:hAnsi="黑体" w:eastAsia="黑体" w:cs="黑体"/>
          <w:sz w:val="24"/>
          <w:szCs w:val="24"/>
          <w:lang w:val="en-US" w:eastAsia="zh-CN"/>
        </w:rPr>
        <w:t>设计流程图</w:t>
      </w:r>
    </w:p>
    <w:p w14:paraId="65E6B3A3">
      <w:pPr>
        <w:ind w:firstLine="240" w:firstLineChars="100"/>
        <w:jc w:val="left"/>
        <w:rPr>
          <w:rFonts w:hint="eastAsia" w:ascii="黑体" w:hAnsi="黑体" w:eastAsia="黑体" w:cs="黑体"/>
          <w:sz w:val="24"/>
          <w:szCs w:val="24"/>
        </w:rPr>
      </w:pPr>
    </w:p>
    <w:p w14:paraId="29F23A95">
      <w:pPr>
        <w:jc w:val="left"/>
        <w:rPr>
          <w:rFonts w:hint="default" w:eastAsia="宋体"/>
          <w:lang w:val="en-US" w:eastAsia="zh-CN"/>
        </w:rPr>
      </w:pPr>
      <w:r>
        <w:rPr>
          <w:rFonts w:hint="eastAsia"/>
          <w:lang w:val="en-US" w:eastAsia="zh-CN"/>
        </w:rPr>
        <w:t xml:space="preserve">  1.基础部分程序流程图</w:t>
      </w:r>
    </w:p>
    <w:p w14:paraId="7C1917AD">
      <w:pPr>
        <w:ind w:firstLine="240" w:firstLineChars="100"/>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4384040" cy="2655570"/>
            <wp:effectExtent l="0" t="0" r="10160" b="11430"/>
            <wp:docPr id="2" name="图片 2"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drawio"/>
                    <pic:cNvPicPr>
                      <a:picLocks noChangeAspect="1"/>
                    </pic:cNvPicPr>
                  </pic:nvPicPr>
                  <pic:blipFill>
                    <a:blip r:embed="rId8"/>
                    <a:stretch>
                      <a:fillRect/>
                    </a:stretch>
                  </pic:blipFill>
                  <pic:spPr>
                    <a:xfrm>
                      <a:off x="0" y="0"/>
                      <a:ext cx="4384040" cy="2655570"/>
                    </a:xfrm>
                    <a:prstGeom prst="rect">
                      <a:avLst/>
                    </a:prstGeom>
                  </pic:spPr>
                </pic:pic>
              </a:graphicData>
            </a:graphic>
          </wp:inline>
        </w:drawing>
      </w:r>
    </w:p>
    <w:p w14:paraId="6B3022EB">
      <w:pPr>
        <w:spacing w:line="300" w:lineRule="auto"/>
        <w:ind w:firstLine="420"/>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图3基础部分流程图</w:t>
      </w:r>
    </w:p>
    <w:p w14:paraId="76C0B3BF">
      <w:pPr>
        <w:ind w:firstLine="240" w:firstLineChars="100"/>
        <w:jc w:val="left"/>
        <w:rPr>
          <w:rFonts w:hint="eastAsia" w:ascii="黑体" w:hAnsi="黑体" w:eastAsia="黑体" w:cs="黑体"/>
          <w:sz w:val="24"/>
          <w:szCs w:val="24"/>
          <w:lang w:val="en-US" w:eastAsia="zh-CN"/>
        </w:rPr>
      </w:pPr>
    </w:p>
    <w:p w14:paraId="6D4E68CB">
      <w:pPr>
        <w:numPr>
          <w:ilvl w:val="0"/>
          <w:numId w:val="2"/>
        </w:numPr>
        <w:ind w:left="257" w:leftChars="0"/>
        <w:jc w:val="left"/>
        <w:rPr>
          <w:rFonts w:hint="eastAsia"/>
          <w:lang w:val="en-US" w:eastAsia="zh-CN"/>
        </w:rPr>
      </w:pPr>
      <w:r>
        <w:rPr>
          <w:rFonts w:hint="eastAsia"/>
          <w:lang w:val="en-US" w:eastAsia="zh-CN"/>
        </w:rPr>
        <w:t>提高部分程序流程图</w:t>
      </w:r>
    </w:p>
    <w:p w14:paraId="4EC70E33">
      <w:pPr>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6082030" cy="2150110"/>
            <wp:effectExtent l="0" t="0" r="13970" b="13970"/>
            <wp:docPr id="5" name="图片 5" descr="b0e1be38a2bf7aac1b72a7ae6066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0e1be38a2bf7aac1b72a7ae60662a7"/>
                    <pic:cNvPicPr>
                      <a:picLocks noChangeAspect="1"/>
                    </pic:cNvPicPr>
                  </pic:nvPicPr>
                  <pic:blipFill>
                    <a:blip r:embed="rId9"/>
                    <a:stretch>
                      <a:fillRect/>
                    </a:stretch>
                  </pic:blipFill>
                  <pic:spPr>
                    <a:xfrm>
                      <a:off x="0" y="0"/>
                      <a:ext cx="6082030" cy="2150110"/>
                    </a:xfrm>
                    <a:prstGeom prst="rect">
                      <a:avLst/>
                    </a:prstGeom>
                  </pic:spPr>
                </pic:pic>
              </a:graphicData>
            </a:graphic>
          </wp:inline>
        </w:drawing>
      </w:r>
    </w:p>
    <w:p w14:paraId="4DEC009B">
      <w:pPr>
        <w:spacing w:line="300" w:lineRule="auto"/>
        <w:ind w:firstLine="420"/>
        <w:jc w:val="center"/>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图4提高部分流程图</w:t>
      </w:r>
    </w:p>
    <w:p w14:paraId="23CB6791">
      <w:pPr>
        <w:jc w:val="left"/>
        <w:rPr>
          <w:rFonts w:hint="eastAsia" w:ascii="黑体" w:hAnsi="黑体" w:eastAsia="黑体" w:cs="黑体"/>
          <w:sz w:val="24"/>
          <w:szCs w:val="24"/>
          <w:lang w:val="en-US" w:eastAsia="zh-CN"/>
        </w:rPr>
      </w:pPr>
    </w:p>
    <w:p w14:paraId="67908680">
      <w:pPr>
        <w:ind w:firstLine="240" w:firstLineChars="100"/>
        <w:jc w:val="left"/>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3.1.3 电路原理图</w:t>
      </w:r>
    </w:p>
    <w:p w14:paraId="19C36CEA">
      <w:pPr>
        <w:ind w:firstLine="420" w:firstLineChars="0"/>
        <w:rPr>
          <w:rFonts w:hint="eastAsia" w:ascii="宋体" w:hAnsi="宋体" w:eastAsia="宋体" w:cs="宋体"/>
          <w:sz w:val="21"/>
          <w:szCs w:val="21"/>
        </w:rPr>
      </w:pPr>
      <w:r>
        <w:rPr>
          <w:rFonts w:hint="eastAsia" w:ascii="宋体" w:hAnsi="宋体" w:eastAsia="宋体" w:cs="宋体"/>
          <w:sz w:val="21"/>
          <w:szCs w:val="21"/>
        </w:rPr>
        <w:t>电路主要包括</w:t>
      </w:r>
      <w:r>
        <w:rPr>
          <w:rFonts w:hint="eastAsia" w:ascii="宋体" w:hAnsi="宋体" w:cs="宋体"/>
          <w:sz w:val="21"/>
          <w:szCs w:val="21"/>
          <w:lang w:val="en-US" w:eastAsia="zh-CN"/>
        </w:rPr>
        <w:t>两块f411ceu6主控，一块CanMVK210主控板，AT8236驱动集成稳压模块，两块</w:t>
      </w:r>
      <w:r>
        <w:rPr>
          <w:rFonts w:hint="eastAsia" w:ascii="宋体" w:hAnsi="宋体" w:eastAsia="宋体" w:cs="宋体"/>
          <w:sz w:val="21"/>
          <w:szCs w:val="21"/>
        </w:rPr>
        <w:t>oled，led指示灯，蜂鸣器模块</w:t>
      </w:r>
      <w:r>
        <w:rPr>
          <w:rFonts w:hint="eastAsia" w:ascii="宋体" w:hAnsi="宋体" w:cs="宋体"/>
          <w:sz w:val="21"/>
          <w:szCs w:val="21"/>
          <w:lang w:eastAsia="zh-CN"/>
        </w:rPr>
        <w:t>，</w:t>
      </w:r>
      <w:r>
        <w:rPr>
          <w:rFonts w:hint="eastAsia" w:ascii="宋体" w:hAnsi="宋体" w:eastAsia="宋体" w:cs="宋体"/>
          <w:sz w:val="21"/>
          <w:szCs w:val="21"/>
        </w:rPr>
        <w:t>按键模块</w:t>
      </w:r>
      <w:r>
        <w:rPr>
          <w:rFonts w:hint="eastAsia" w:ascii="宋体" w:hAnsi="宋体" w:cs="宋体"/>
          <w:sz w:val="21"/>
          <w:szCs w:val="21"/>
          <w:lang w:eastAsia="zh-CN"/>
        </w:rPr>
        <w:t>，</w:t>
      </w:r>
      <w:r>
        <w:rPr>
          <w:rFonts w:hint="eastAsia" w:ascii="宋体" w:hAnsi="宋体" w:cs="宋体"/>
          <w:sz w:val="21"/>
          <w:szCs w:val="21"/>
          <w:lang w:val="en-US" w:eastAsia="zh-CN"/>
        </w:rPr>
        <w:t>麦克风阵列，openMV视觉识别模块</w:t>
      </w:r>
      <w:r>
        <w:rPr>
          <w:rFonts w:hint="eastAsia" w:ascii="宋体" w:hAnsi="宋体" w:eastAsia="宋体" w:cs="宋体"/>
          <w:sz w:val="21"/>
          <w:szCs w:val="21"/>
        </w:rPr>
        <w:t>组成，大致原理图如图：</w:t>
      </w:r>
    </w:p>
    <w:p w14:paraId="2C16B999">
      <w:pPr>
        <w:ind w:firstLine="240" w:firstLineChars="100"/>
        <w:jc w:val="left"/>
        <w:rPr>
          <w:rFonts w:hint="default" w:ascii="黑体" w:hAnsi="黑体" w:eastAsia="黑体" w:cs="黑体"/>
          <w:sz w:val="24"/>
          <w:szCs w:val="24"/>
          <w:lang w:val="en-US" w:eastAsia="zh-CN"/>
        </w:rPr>
      </w:pPr>
    </w:p>
    <w:p w14:paraId="1F14DF79">
      <w:pPr>
        <w:jc w:val="center"/>
        <w:rPr>
          <w:rFonts w:hint="eastAsia" w:eastAsia="宋体"/>
          <w:lang w:eastAsia="zh-CN"/>
        </w:rPr>
      </w:pPr>
      <w:r>
        <w:rPr>
          <w:rFonts w:hint="eastAsia" w:eastAsia="宋体"/>
          <w:lang w:eastAsia="zh-CN"/>
        </w:rPr>
        <w:drawing>
          <wp:inline distT="0" distB="0" distL="114300" distR="114300">
            <wp:extent cx="5921375" cy="4037330"/>
            <wp:effectExtent l="0" t="0" r="6985" b="1270"/>
            <wp:docPr id="1" name="图片 1" descr="3ca996064cde7632afb7ee08bce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ca996064cde7632afb7ee08bce6161"/>
                    <pic:cNvPicPr>
                      <a:picLocks noChangeAspect="1"/>
                    </pic:cNvPicPr>
                  </pic:nvPicPr>
                  <pic:blipFill>
                    <a:blip r:embed="rId10"/>
                    <a:stretch>
                      <a:fillRect/>
                    </a:stretch>
                  </pic:blipFill>
                  <pic:spPr>
                    <a:xfrm>
                      <a:off x="0" y="0"/>
                      <a:ext cx="5921375" cy="4037330"/>
                    </a:xfrm>
                    <a:prstGeom prst="rect">
                      <a:avLst/>
                    </a:prstGeom>
                  </pic:spPr>
                </pic:pic>
              </a:graphicData>
            </a:graphic>
          </wp:inline>
        </w:drawing>
      </w:r>
    </w:p>
    <w:p w14:paraId="46DD61FC">
      <w:pPr>
        <w:spacing w:line="300" w:lineRule="auto"/>
        <w:ind w:firstLine="420"/>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图5电路原理图</w:t>
      </w:r>
    </w:p>
    <w:p w14:paraId="54CDBB74">
      <w:pPr>
        <w:pStyle w:val="5"/>
        <w:jc w:val="both"/>
        <w:rPr>
          <w:rFonts w:ascii="黑体" w:hAnsi="黑体" w:cs="宋体"/>
          <w:kern w:val="0"/>
          <w:sz w:val="24"/>
          <w:szCs w:val="24"/>
        </w:rPr>
      </w:pPr>
      <w:r>
        <w:tab/>
      </w:r>
    </w:p>
    <w:p w14:paraId="739D3338">
      <w:pPr>
        <w:pStyle w:val="2"/>
        <w:spacing w:before="0" w:after="0" w:line="300" w:lineRule="auto"/>
        <w:ind w:firstLine="420"/>
        <w:rPr>
          <w:rFonts w:ascii="楷体" w:hAnsi="楷体" w:eastAsia="楷体"/>
          <w:sz w:val="30"/>
          <w:szCs w:val="30"/>
        </w:rPr>
      </w:pPr>
      <w:bookmarkStart w:id="7" w:name="_Toc426537800"/>
      <w:r>
        <w:rPr>
          <w:rFonts w:hint="eastAsia" w:ascii="楷体" w:hAnsi="楷体" w:eastAsia="楷体"/>
          <w:sz w:val="30"/>
          <w:szCs w:val="30"/>
        </w:rPr>
        <w:t>四、</w:t>
      </w:r>
      <w:r>
        <w:rPr>
          <w:rFonts w:ascii="楷体" w:hAnsi="楷体" w:eastAsia="楷体"/>
          <w:sz w:val="30"/>
          <w:szCs w:val="30"/>
        </w:rPr>
        <w:t>测试方案与测试结果</w:t>
      </w:r>
      <w:bookmarkEnd w:id="7"/>
    </w:p>
    <w:p w14:paraId="70C2E2A0">
      <w:pPr>
        <w:pStyle w:val="3"/>
        <w:spacing w:before="0" w:after="0" w:line="300" w:lineRule="auto"/>
        <w:ind w:firstLine="420"/>
        <w:rPr>
          <w:rFonts w:ascii="黑体" w:hAnsi="黑体"/>
          <w:b w:val="0"/>
          <w:bCs w:val="0"/>
          <w:sz w:val="28"/>
          <w:szCs w:val="28"/>
        </w:rPr>
      </w:pPr>
      <w:bookmarkStart w:id="8" w:name="_Toc426537801"/>
      <w:r>
        <w:rPr>
          <w:rFonts w:hint="eastAsia" w:ascii="黑体" w:hAnsi="黑体"/>
          <w:b w:val="0"/>
          <w:bCs w:val="0"/>
          <w:sz w:val="28"/>
          <w:szCs w:val="28"/>
          <w:lang w:val="en-US" w:eastAsia="zh-CN"/>
        </w:rPr>
        <w:t>4</w:t>
      </w:r>
      <w:r>
        <w:rPr>
          <w:rFonts w:ascii="黑体" w:hAnsi="黑体"/>
          <w:b w:val="0"/>
          <w:bCs w:val="0"/>
          <w:sz w:val="28"/>
          <w:szCs w:val="28"/>
        </w:rPr>
        <w:t>.1测试方案</w:t>
      </w:r>
      <w:bookmarkEnd w:id="8"/>
    </w:p>
    <w:p w14:paraId="7F7D1AEB">
      <w:pPr>
        <w:spacing w:line="300" w:lineRule="auto"/>
        <w:ind w:firstLine="420"/>
        <w:rPr>
          <w:rFonts w:hint="eastAsia" w:ascii="Times New Roman" w:hAnsi="Times New Roman"/>
        </w:rPr>
      </w:pPr>
      <w:r>
        <w:rPr>
          <w:rFonts w:hint="eastAsia" w:ascii="Times New Roman" w:hAnsi="Times New Roman"/>
        </w:rPr>
        <w:t>基于模块化思路对</w:t>
      </w:r>
      <w:r>
        <w:rPr>
          <w:rFonts w:ascii="Times New Roman" w:hAnsi="Times New Roman"/>
        </w:rPr>
        <w:t>硬件</w:t>
      </w:r>
      <w:r>
        <w:rPr>
          <w:rFonts w:hint="eastAsia" w:ascii="Times New Roman" w:hAnsi="Times New Roman"/>
        </w:rPr>
        <w:t>模块、软件子程序、系统联调的思路进行</w:t>
      </w:r>
      <w:r>
        <w:rPr>
          <w:rFonts w:ascii="Times New Roman" w:hAnsi="Times New Roman"/>
        </w:rPr>
        <w:t>测试</w:t>
      </w:r>
      <w:r>
        <w:rPr>
          <w:rFonts w:hint="eastAsia" w:ascii="Times New Roman" w:hAnsi="Times New Roman"/>
        </w:rPr>
        <w:t>。确保每一个硬件模块在较小的误差范围内完成相关功能，同样每一个子程序进行严格测试。最后进行系统</w:t>
      </w:r>
      <w:r>
        <w:rPr>
          <w:rFonts w:ascii="Times New Roman" w:hAnsi="Times New Roman"/>
        </w:rPr>
        <w:t>联调</w:t>
      </w:r>
      <w:r>
        <w:rPr>
          <w:rFonts w:hint="eastAsia" w:ascii="Times New Roman" w:hAnsi="Times New Roman"/>
        </w:rPr>
        <w:t>，确保整体性能优秀。测试时严格按试题限定的条件和要求开展。</w:t>
      </w:r>
    </w:p>
    <w:p w14:paraId="0D0CFBD8">
      <w:pPr>
        <w:spacing w:line="300" w:lineRule="auto"/>
        <w:ind w:firstLine="420"/>
        <w:rPr>
          <w:rFonts w:hint="eastAsia" w:ascii="Times New Roman" w:hAnsi="Times New Roman"/>
        </w:rPr>
      </w:pPr>
    </w:p>
    <w:p w14:paraId="24B428E7">
      <w:pPr>
        <w:pStyle w:val="3"/>
        <w:spacing w:before="0" w:after="0" w:line="300" w:lineRule="auto"/>
        <w:ind w:firstLine="420"/>
        <w:rPr>
          <w:rFonts w:hint="eastAsia" w:ascii="黑体" w:hAnsi="黑体" w:eastAsia="黑体"/>
          <w:b w:val="0"/>
          <w:bCs w:val="0"/>
          <w:sz w:val="28"/>
          <w:szCs w:val="28"/>
          <w:lang w:val="en-US" w:eastAsia="zh-CN"/>
        </w:rPr>
      </w:pPr>
      <w:r>
        <w:rPr>
          <w:rFonts w:hint="eastAsia" w:ascii="黑体" w:hAnsi="黑体"/>
          <w:b w:val="0"/>
          <w:bCs w:val="0"/>
          <w:sz w:val="28"/>
          <w:szCs w:val="28"/>
          <w:lang w:val="en-US" w:eastAsia="zh-CN"/>
        </w:rPr>
        <w:t>4</w:t>
      </w:r>
      <w:r>
        <w:rPr>
          <w:rFonts w:ascii="黑体" w:hAnsi="黑体"/>
          <w:b w:val="0"/>
          <w:bCs w:val="0"/>
          <w:sz w:val="28"/>
          <w:szCs w:val="28"/>
        </w:rPr>
        <w:t>.</w:t>
      </w:r>
      <w:r>
        <w:rPr>
          <w:rFonts w:hint="eastAsia" w:ascii="黑体" w:hAnsi="黑体"/>
          <w:b w:val="0"/>
          <w:bCs w:val="0"/>
          <w:sz w:val="28"/>
          <w:szCs w:val="28"/>
          <w:lang w:val="en-US" w:eastAsia="zh-CN"/>
        </w:rPr>
        <w:t>2</w:t>
      </w:r>
      <w:r>
        <w:rPr>
          <w:rFonts w:ascii="黑体" w:hAnsi="黑体"/>
          <w:b w:val="0"/>
          <w:bCs w:val="0"/>
          <w:sz w:val="28"/>
          <w:szCs w:val="28"/>
        </w:rPr>
        <w:t>测试</w:t>
      </w:r>
      <w:r>
        <w:rPr>
          <w:rFonts w:hint="eastAsia" w:ascii="黑体" w:hAnsi="黑体"/>
          <w:b w:val="0"/>
          <w:bCs w:val="0"/>
          <w:sz w:val="28"/>
          <w:szCs w:val="28"/>
          <w:lang w:val="en-US" w:eastAsia="zh-CN"/>
        </w:rPr>
        <w:t>条件</w:t>
      </w:r>
    </w:p>
    <w:p w14:paraId="04A9FE25">
      <w:pPr>
        <w:widowControl/>
        <w:spacing w:line="440" w:lineRule="exact"/>
        <w:ind w:firstLine="480" w:firstLineChars="200"/>
        <w:jc w:val="left"/>
        <w:rPr>
          <w:rFonts w:hint="eastAsia" w:ascii="Times New Roman" w:hAnsi="Times New Roman"/>
        </w:rPr>
      </w:pPr>
      <w:r>
        <w:rPr>
          <w:rFonts w:hint="eastAsia" w:ascii="宋体" w:hAnsi="宋体" w:cs="宋体"/>
          <w:color w:val="444444"/>
          <w:kern w:val="0"/>
          <w:sz w:val="24"/>
          <w:shd w:val="clear" w:color="auto" w:fill="FFFFFF"/>
        </w:rPr>
        <w:t>分别测试各种</w:t>
      </w:r>
      <w:r>
        <w:rPr>
          <w:rFonts w:hint="eastAsia" w:ascii="宋体" w:hAnsi="宋体" w:cs="宋体"/>
          <w:color w:val="444444"/>
          <w:kern w:val="0"/>
          <w:sz w:val="24"/>
          <w:shd w:val="clear" w:color="auto" w:fill="FFFFFF"/>
          <w:lang w:val="en-US" w:eastAsia="zh-CN"/>
        </w:rPr>
        <w:t>声光</w:t>
      </w:r>
      <w:r>
        <w:rPr>
          <w:rFonts w:hint="eastAsia" w:ascii="宋体" w:hAnsi="宋体" w:cs="宋体"/>
          <w:color w:val="444444"/>
          <w:kern w:val="0"/>
          <w:sz w:val="24"/>
          <w:shd w:val="clear" w:color="auto" w:fill="FFFFFF"/>
        </w:rPr>
        <w:t>条件下，</w:t>
      </w:r>
      <w:r>
        <w:rPr>
          <w:rFonts w:hint="eastAsia" w:ascii="宋体" w:hAnsi="宋体" w:cs="宋体"/>
          <w:color w:val="444444"/>
          <w:kern w:val="0"/>
          <w:sz w:val="24"/>
          <w:shd w:val="clear" w:color="auto" w:fill="FFFFFF"/>
          <w:lang w:val="en-US" w:eastAsia="zh-CN"/>
        </w:rPr>
        <w:t>声源定位舵机和小车驱动电机的</w:t>
      </w:r>
      <w:r>
        <w:rPr>
          <w:rFonts w:hint="eastAsia" w:ascii="宋体" w:hAnsi="宋体" w:cs="宋体"/>
          <w:color w:val="444444"/>
          <w:kern w:val="0"/>
          <w:sz w:val="24"/>
          <w:shd w:val="clear" w:color="auto" w:fill="FFFFFF"/>
        </w:rPr>
        <w:t>控制精度、稳定性以及</w:t>
      </w:r>
      <w:r>
        <w:rPr>
          <w:rFonts w:hint="eastAsia" w:ascii="宋体" w:hAnsi="宋体" w:cs="宋体"/>
          <w:color w:val="444444"/>
          <w:kern w:val="0"/>
          <w:sz w:val="24"/>
          <w:shd w:val="clear" w:color="auto" w:fill="FFFFFF"/>
          <w:lang w:eastAsia="zh-CN"/>
        </w:rPr>
        <w:t>OpenMV</w:t>
      </w:r>
      <w:r>
        <w:rPr>
          <w:rFonts w:hint="eastAsia" w:ascii="宋体" w:hAnsi="宋体" w:cs="宋体"/>
          <w:color w:val="444444"/>
          <w:kern w:val="0"/>
          <w:sz w:val="24"/>
          <w:shd w:val="clear" w:color="auto" w:fill="FFFFFF"/>
        </w:rPr>
        <w:t>视觉识别算法的准确性。</w:t>
      </w:r>
    </w:p>
    <w:p w14:paraId="55FF55C9">
      <w:pPr>
        <w:pStyle w:val="3"/>
        <w:spacing w:before="0" w:after="0" w:line="300" w:lineRule="auto"/>
        <w:ind w:firstLine="420"/>
        <w:rPr>
          <w:rFonts w:ascii="黑体" w:hAnsi="黑体"/>
          <w:b w:val="0"/>
          <w:bCs w:val="0"/>
          <w:sz w:val="28"/>
          <w:szCs w:val="28"/>
        </w:rPr>
      </w:pPr>
      <w:bookmarkStart w:id="9" w:name="_Toc426537803"/>
      <w:r>
        <w:rPr>
          <w:rFonts w:hint="eastAsia" w:ascii="黑体" w:hAnsi="黑体"/>
          <w:b w:val="0"/>
          <w:bCs w:val="0"/>
          <w:sz w:val="28"/>
          <w:szCs w:val="28"/>
          <w:lang w:val="en-US" w:eastAsia="zh-CN"/>
        </w:rPr>
        <w:t>4</w:t>
      </w:r>
      <w:r>
        <w:rPr>
          <w:rFonts w:ascii="黑体" w:hAnsi="黑体"/>
          <w:b w:val="0"/>
          <w:bCs w:val="0"/>
          <w:sz w:val="28"/>
          <w:szCs w:val="28"/>
        </w:rPr>
        <w:t>.3测试结果及分析</w:t>
      </w:r>
      <w:bookmarkEnd w:id="9"/>
    </w:p>
    <w:p w14:paraId="3643841B">
      <w:pPr>
        <w:pStyle w:val="4"/>
        <w:spacing w:before="0" w:after="0" w:line="300" w:lineRule="auto"/>
        <w:ind w:left="420"/>
        <w:rPr>
          <w:rFonts w:ascii="黑体" w:hAnsi="黑体" w:eastAsia="黑体"/>
          <w:b w:val="0"/>
          <w:bCs w:val="0"/>
          <w:sz w:val="24"/>
          <w:szCs w:val="24"/>
        </w:rPr>
      </w:pPr>
      <w:bookmarkStart w:id="10" w:name="_Toc426537804"/>
      <w:r>
        <w:rPr>
          <w:rFonts w:hint="eastAsia" w:ascii="黑体" w:hAnsi="黑体" w:eastAsia="黑体"/>
          <w:b w:val="0"/>
          <w:bCs w:val="0"/>
          <w:sz w:val="24"/>
          <w:szCs w:val="24"/>
        </w:rPr>
        <w:t>1基本部分</w:t>
      </w:r>
      <w:r>
        <w:rPr>
          <w:rFonts w:ascii="黑体" w:hAnsi="黑体" w:eastAsia="黑体"/>
          <w:b w:val="0"/>
          <w:bCs w:val="0"/>
          <w:sz w:val="24"/>
          <w:szCs w:val="24"/>
        </w:rPr>
        <w:t>测试结果</w:t>
      </w:r>
      <w:bookmarkEnd w:id="10"/>
    </w:p>
    <w:p w14:paraId="0F895E43">
      <w:pPr>
        <w:widowControl/>
        <w:shd w:val="clear" w:color="auto" w:fill="FFFFFF"/>
        <w:spacing w:line="440" w:lineRule="exact"/>
        <w:jc w:val="center"/>
        <w:rPr>
          <w:rFonts w:hint="default"/>
          <w:sz w:val="24"/>
          <w:lang w:val="en-US"/>
        </w:rPr>
      </w:pPr>
      <w:r>
        <w:rPr>
          <w:rFonts w:hint="eastAsia"/>
          <w:sz w:val="24"/>
        </w:rPr>
        <w:t>表1：基础</w:t>
      </w:r>
      <w:r>
        <w:rPr>
          <w:rFonts w:hint="eastAsia"/>
          <w:sz w:val="24"/>
          <w:lang w:val="en-US" w:eastAsia="zh-CN"/>
        </w:rPr>
        <w:t>一小车偏离赛道次数与小车中心与赛道偏离距离</w:t>
      </w:r>
    </w:p>
    <w:tbl>
      <w:tblPr>
        <w:tblStyle w:val="17"/>
        <w:tblW w:w="850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4"/>
        <w:gridCol w:w="737"/>
        <w:gridCol w:w="737"/>
        <w:gridCol w:w="738"/>
        <w:gridCol w:w="738"/>
        <w:gridCol w:w="738"/>
        <w:gridCol w:w="738"/>
        <w:gridCol w:w="738"/>
        <w:gridCol w:w="739"/>
        <w:gridCol w:w="739"/>
        <w:gridCol w:w="739"/>
      </w:tblGrid>
      <w:tr w14:paraId="5E90F1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bottom w:val="single" w:color="000000" w:sz="6" w:space="0"/>
              <w:right w:val="single" w:color="000000" w:sz="6" w:space="0"/>
            </w:tcBorders>
            <w:noWrap w:val="0"/>
            <w:vAlign w:val="top"/>
          </w:tcPr>
          <w:p w14:paraId="5F5FDD79">
            <w:pPr>
              <w:widowControl/>
              <w:spacing w:line="440" w:lineRule="exact"/>
              <w:jc w:val="center"/>
              <w:rPr>
                <w:i/>
                <w:iCs/>
                <w:sz w:val="24"/>
              </w:rPr>
            </w:pPr>
            <w:r>
              <w:rPr>
                <w:i/>
                <w:iCs/>
                <w:sz w:val="22"/>
                <w:szCs w:val="22"/>
              </w:rPr>
              <w:t>测试次数</w:t>
            </w:r>
          </w:p>
        </w:tc>
        <w:tc>
          <w:tcPr>
            <w:tcW w:w="792" w:type="dxa"/>
            <w:tcBorders>
              <w:bottom w:val="single" w:color="000000" w:sz="6" w:space="0"/>
            </w:tcBorders>
            <w:noWrap w:val="0"/>
            <w:vAlign w:val="top"/>
          </w:tcPr>
          <w:p w14:paraId="27868467">
            <w:pPr>
              <w:widowControl/>
              <w:spacing w:line="440" w:lineRule="exact"/>
              <w:jc w:val="center"/>
              <w:rPr>
                <w:i/>
                <w:iCs/>
                <w:sz w:val="24"/>
              </w:rPr>
            </w:pPr>
            <w:r>
              <w:rPr>
                <w:rFonts w:hint="eastAsia"/>
                <w:i/>
                <w:iCs/>
                <w:sz w:val="24"/>
              </w:rPr>
              <w:t>1</w:t>
            </w:r>
          </w:p>
        </w:tc>
        <w:tc>
          <w:tcPr>
            <w:tcW w:w="792" w:type="dxa"/>
            <w:tcBorders>
              <w:bottom w:val="single" w:color="000000" w:sz="6" w:space="0"/>
            </w:tcBorders>
            <w:noWrap w:val="0"/>
            <w:vAlign w:val="top"/>
          </w:tcPr>
          <w:p w14:paraId="79462229">
            <w:pPr>
              <w:widowControl/>
              <w:spacing w:line="440" w:lineRule="exact"/>
              <w:jc w:val="center"/>
              <w:rPr>
                <w:i/>
                <w:iCs/>
                <w:sz w:val="24"/>
              </w:rPr>
            </w:pPr>
            <w:r>
              <w:rPr>
                <w:rFonts w:hint="eastAsia"/>
                <w:i/>
                <w:iCs/>
                <w:sz w:val="24"/>
              </w:rPr>
              <w:t>2</w:t>
            </w:r>
          </w:p>
        </w:tc>
        <w:tc>
          <w:tcPr>
            <w:tcW w:w="793" w:type="dxa"/>
            <w:tcBorders>
              <w:bottom w:val="single" w:color="000000" w:sz="6" w:space="0"/>
            </w:tcBorders>
            <w:noWrap w:val="0"/>
            <w:vAlign w:val="top"/>
          </w:tcPr>
          <w:p w14:paraId="2E05F124">
            <w:pPr>
              <w:widowControl/>
              <w:spacing w:line="440" w:lineRule="exact"/>
              <w:jc w:val="center"/>
              <w:rPr>
                <w:i/>
                <w:iCs/>
                <w:sz w:val="24"/>
              </w:rPr>
            </w:pPr>
            <w:r>
              <w:rPr>
                <w:rFonts w:hint="eastAsia"/>
                <w:i/>
                <w:iCs/>
                <w:sz w:val="24"/>
              </w:rPr>
              <w:t>3</w:t>
            </w:r>
          </w:p>
        </w:tc>
        <w:tc>
          <w:tcPr>
            <w:tcW w:w="793" w:type="dxa"/>
            <w:tcBorders>
              <w:bottom w:val="single" w:color="000000" w:sz="6" w:space="0"/>
            </w:tcBorders>
            <w:noWrap w:val="0"/>
            <w:vAlign w:val="top"/>
          </w:tcPr>
          <w:p w14:paraId="0F5305E0">
            <w:pPr>
              <w:widowControl/>
              <w:spacing w:line="440" w:lineRule="exact"/>
              <w:jc w:val="center"/>
              <w:rPr>
                <w:i/>
                <w:iCs/>
                <w:sz w:val="24"/>
              </w:rPr>
            </w:pPr>
            <w:r>
              <w:rPr>
                <w:rFonts w:hint="eastAsia"/>
                <w:i/>
                <w:iCs/>
                <w:sz w:val="24"/>
              </w:rPr>
              <w:t>4</w:t>
            </w:r>
          </w:p>
        </w:tc>
        <w:tc>
          <w:tcPr>
            <w:tcW w:w="793" w:type="dxa"/>
            <w:tcBorders>
              <w:bottom w:val="single" w:color="000000" w:sz="6" w:space="0"/>
            </w:tcBorders>
            <w:noWrap w:val="0"/>
            <w:vAlign w:val="top"/>
          </w:tcPr>
          <w:p w14:paraId="22A37B20">
            <w:pPr>
              <w:widowControl/>
              <w:spacing w:line="440" w:lineRule="exact"/>
              <w:jc w:val="center"/>
              <w:rPr>
                <w:i/>
                <w:iCs/>
                <w:sz w:val="24"/>
              </w:rPr>
            </w:pPr>
            <w:r>
              <w:rPr>
                <w:rFonts w:hint="eastAsia"/>
                <w:i/>
                <w:iCs/>
                <w:sz w:val="24"/>
              </w:rPr>
              <w:t>5</w:t>
            </w:r>
          </w:p>
        </w:tc>
        <w:tc>
          <w:tcPr>
            <w:tcW w:w="793" w:type="dxa"/>
            <w:tcBorders>
              <w:bottom w:val="single" w:color="000000" w:sz="6" w:space="0"/>
            </w:tcBorders>
            <w:noWrap w:val="0"/>
            <w:vAlign w:val="top"/>
          </w:tcPr>
          <w:p w14:paraId="289F0768">
            <w:pPr>
              <w:widowControl/>
              <w:spacing w:line="440" w:lineRule="exact"/>
              <w:jc w:val="center"/>
              <w:rPr>
                <w:i/>
                <w:iCs/>
                <w:sz w:val="24"/>
              </w:rPr>
            </w:pPr>
            <w:r>
              <w:rPr>
                <w:rFonts w:hint="eastAsia"/>
                <w:i/>
                <w:iCs/>
                <w:sz w:val="24"/>
              </w:rPr>
              <w:t>6</w:t>
            </w:r>
          </w:p>
        </w:tc>
        <w:tc>
          <w:tcPr>
            <w:tcW w:w="793" w:type="dxa"/>
            <w:tcBorders>
              <w:bottom w:val="single" w:color="000000" w:sz="6" w:space="0"/>
            </w:tcBorders>
            <w:noWrap w:val="0"/>
            <w:vAlign w:val="top"/>
          </w:tcPr>
          <w:p w14:paraId="0C3C858B">
            <w:pPr>
              <w:widowControl/>
              <w:spacing w:line="440" w:lineRule="exact"/>
              <w:jc w:val="center"/>
              <w:rPr>
                <w:i/>
                <w:iCs/>
                <w:sz w:val="24"/>
              </w:rPr>
            </w:pPr>
            <w:r>
              <w:rPr>
                <w:rFonts w:hint="eastAsia"/>
                <w:i/>
                <w:iCs/>
                <w:sz w:val="24"/>
              </w:rPr>
              <w:t>7</w:t>
            </w:r>
          </w:p>
        </w:tc>
        <w:tc>
          <w:tcPr>
            <w:tcW w:w="793" w:type="dxa"/>
            <w:tcBorders>
              <w:bottom w:val="single" w:color="000000" w:sz="6" w:space="0"/>
            </w:tcBorders>
            <w:noWrap w:val="0"/>
            <w:vAlign w:val="top"/>
          </w:tcPr>
          <w:p w14:paraId="0FD25749">
            <w:pPr>
              <w:widowControl/>
              <w:spacing w:line="440" w:lineRule="exact"/>
              <w:jc w:val="center"/>
              <w:rPr>
                <w:i/>
                <w:iCs/>
                <w:sz w:val="24"/>
              </w:rPr>
            </w:pPr>
            <w:r>
              <w:rPr>
                <w:rFonts w:hint="eastAsia"/>
                <w:i/>
                <w:iCs/>
                <w:sz w:val="24"/>
              </w:rPr>
              <w:t>8</w:t>
            </w:r>
          </w:p>
        </w:tc>
        <w:tc>
          <w:tcPr>
            <w:tcW w:w="793" w:type="dxa"/>
            <w:tcBorders>
              <w:bottom w:val="single" w:color="000000" w:sz="6" w:space="0"/>
            </w:tcBorders>
            <w:noWrap w:val="0"/>
            <w:vAlign w:val="top"/>
          </w:tcPr>
          <w:p w14:paraId="7D8401D2">
            <w:pPr>
              <w:widowControl/>
              <w:spacing w:line="440" w:lineRule="exact"/>
              <w:jc w:val="center"/>
              <w:rPr>
                <w:i/>
                <w:iCs/>
                <w:sz w:val="24"/>
              </w:rPr>
            </w:pPr>
            <w:r>
              <w:rPr>
                <w:rFonts w:hint="eastAsia"/>
                <w:i/>
                <w:iCs/>
                <w:sz w:val="24"/>
              </w:rPr>
              <w:t>9</w:t>
            </w:r>
          </w:p>
        </w:tc>
        <w:tc>
          <w:tcPr>
            <w:tcW w:w="793" w:type="dxa"/>
            <w:tcBorders>
              <w:bottom w:val="single" w:color="000000" w:sz="6" w:space="0"/>
            </w:tcBorders>
            <w:noWrap w:val="0"/>
            <w:vAlign w:val="top"/>
          </w:tcPr>
          <w:p w14:paraId="5740B210">
            <w:pPr>
              <w:widowControl/>
              <w:spacing w:line="440" w:lineRule="exact"/>
              <w:jc w:val="center"/>
              <w:rPr>
                <w:i/>
                <w:iCs/>
                <w:sz w:val="24"/>
              </w:rPr>
            </w:pPr>
            <w:r>
              <w:rPr>
                <w:rFonts w:hint="eastAsia"/>
                <w:i/>
                <w:iCs/>
                <w:sz w:val="24"/>
              </w:rPr>
              <w:t>1</w:t>
            </w:r>
            <w:r>
              <w:rPr>
                <w:i/>
                <w:iCs/>
                <w:sz w:val="24"/>
              </w:rPr>
              <w:t>0</w:t>
            </w:r>
          </w:p>
        </w:tc>
      </w:tr>
      <w:tr w14:paraId="268BF7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right w:val="single" w:color="000000" w:sz="6" w:space="0"/>
            </w:tcBorders>
            <w:noWrap w:val="0"/>
            <w:vAlign w:val="top"/>
          </w:tcPr>
          <w:p w14:paraId="2914B093">
            <w:pPr>
              <w:widowControl/>
              <w:spacing w:line="440" w:lineRule="exact"/>
              <w:jc w:val="center"/>
              <w:rPr>
                <w:rFonts w:hint="eastAsia"/>
                <w:sz w:val="24"/>
              </w:rPr>
            </w:pPr>
            <w:r>
              <w:rPr>
                <w:sz w:val="22"/>
                <w:szCs w:val="22"/>
              </w:rPr>
              <w:t>距离</w:t>
            </w:r>
            <w:r>
              <w:rPr>
                <w:rFonts w:hint="eastAsia"/>
                <w:sz w:val="22"/>
                <w:szCs w:val="22"/>
              </w:rPr>
              <w:t>(</w:t>
            </w:r>
            <w:r>
              <w:rPr>
                <w:sz w:val="22"/>
                <w:szCs w:val="22"/>
              </w:rPr>
              <w:t>cm)</w:t>
            </w:r>
          </w:p>
        </w:tc>
        <w:tc>
          <w:tcPr>
            <w:tcW w:w="792" w:type="dxa"/>
            <w:noWrap w:val="0"/>
            <w:vAlign w:val="top"/>
          </w:tcPr>
          <w:p w14:paraId="47E69F09">
            <w:pPr>
              <w:widowControl/>
              <w:spacing w:line="440" w:lineRule="exact"/>
              <w:jc w:val="center"/>
              <w:rPr>
                <w:sz w:val="24"/>
              </w:rPr>
            </w:pPr>
            <w:r>
              <w:rPr>
                <w:rFonts w:hint="eastAsia"/>
                <w:sz w:val="24"/>
              </w:rPr>
              <w:t>0.3</w:t>
            </w:r>
          </w:p>
        </w:tc>
        <w:tc>
          <w:tcPr>
            <w:tcW w:w="792" w:type="dxa"/>
            <w:noWrap w:val="0"/>
            <w:vAlign w:val="top"/>
          </w:tcPr>
          <w:p w14:paraId="6E0E258D">
            <w:pPr>
              <w:widowControl/>
              <w:spacing w:line="440" w:lineRule="exact"/>
              <w:jc w:val="center"/>
              <w:rPr>
                <w:rFonts w:hint="default" w:eastAsia="宋体"/>
                <w:sz w:val="24"/>
                <w:lang w:val="en-US" w:eastAsia="zh-CN"/>
              </w:rPr>
            </w:pPr>
            <w:r>
              <w:rPr>
                <w:rFonts w:hint="eastAsia"/>
                <w:sz w:val="24"/>
                <w:lang w:val="en-US" w:eastAsia="zh-CN"/>
              </w:rPr>
              <w:t>0.6</w:t>
            </w:r>
          </w:p>
        </w:tc>
        <w:tc>
          <w:tcPr>
            <w:tcW w:w="793" w:type="dxa"/>
            <w:noWrap w:val="0"/>
            <w:vAlign w:val="top"/>
          </w:tcPr>
          <w:p w14:paraId="56814FC3">
            <w:pPr>
              <w:widowControl/>
              <w:spacing w:line="440" w:lineRule="exact"/>
              <w:jc w:val="center"/>
              <w:rPr>
                <w:sz w:val="24"/>
              </w:rPr>
            </w:pPr>
            <w:r>
              <w:rPr>
                <w:rFonts w:hint="eastAsia"/>
                <w:sz w:val="24"/>
                <w:lang w:val="en-US" w:eastAsia="zh-CN"/>
              </w:rPr>
              <w:t>0</w:t>
            </w:r>
            <w:r>
              <w:rPr>
                <w:rFonts w:hint="eastAsia"/>
                <w:sz w:val="24"/>
              </w:rPr>
              <w:t>.</w:t>
            </w:r>
            <w:r>
              <w:rPr>
                <w:sz w:val="24"/>
              </w:rPr>
              <w:t>4</w:t>
            </w:r>
          </w:p>
        </w:tc>
        <w:tc>
          <w:tcPr>
            <w:tcW w:w="793" w:type="dxa"/>
            <w:noWrap w:val="0"/>
            <w:vAlign w:val="top"/>
          </w:tcPr>
          <w:p w14:paraId="5051A755">
            <w:pPr>
              <w:widowControl/>
              <w:spacing w:line="440" w:lineRule="exact"/>
              <w:jc w:val="center"/>
              <w:rPr>
                <w:sz w:val="24"/>
              </w:rPr>
            </w:pPr>
            <w:r>
              <w:rPr>
                <w:rFonts w:hint="eastAsia"/>
                <w:sz w:val="24"/>
              </w:rPr>
              <w:t>1</w:t>
            </w:r>
            <w:r>
              <w:rPr>
                <w:sz w:val="24"/>
              </w:rPr>
              <w:t>.1</w:t>
            </w:r>
          </w:p>
        </w:tc>
        <w:tc>
          <w:tcPr>
            <w:tcW w:w="793" w:type="dxa"/>
            <w:noWrap w:val="0"/>
            <w:vAlign w:val="top"/>
          </w:tcPr>
          <w:p w14:paraId="6EDD1FD8">
            <w:pPr>
              <w:widowControl/>
              <w:spacing w:line="440" w:lineRule="exact"/>
              <w:jc w:val="center"/>
              <w:rPr>
                <w:sz w:val="24"/>
              </w:rPr>
            </w:pPr>
            <w:r>
              <w:rPr>
                <w:rFonts w:hint="eastAsia"/>
                <w:sz w:val="24"/>
              </w:rPr>
              <w:t>0.6</w:t>
            </w:r>
          </w:p>
        </w:tc>
        <w:tc>
          <w:tcPr>
            <w:tcW w:w="793" w:type="dxa"/>
            <w:noWrap w:val="0"/>
            <w:vAlign w:val="top"/>
          </w:tcPr>
          <w:p w14:paraId="7B08EDDE">
            <w:pPr>
              <w:widowControl/>
              <w:spacing w:line="440" w:lineRule="exact"/>
              <w:jc w:val="center"/>
              <w:rPr>
                <w:sz w:val="24"/>
              </w:rPr>
            </w:pPr>
            <w:r>
              <w:rPr>
                <w:rFonts w:hint="eastAsia"/>
                <w:sz w:val="24"/>
              </w:rPr>
              <w:t>0</w:t>
            </w:r>
            <w:r>
              <w:rPr>
                <w:sz w:val="24"/>
              </w:rPr>
              <w:t>.2</w:t>
            </w:r>
          </w:p>
        </w:tc>
        <w:tc>
          <w:tcPr>
            <w:tcW w:w="793" w:type="dxa"/>
            <w:noWrap w:val="0"/>
            <w:vAlign w:val="top"/>
          </w:tcPr>
          <w:p w14:paraId="13F95A4B">
            <w:pPr>
              <w:widowControl/>
              <w:spacing w:line="440" w:lineRule="exact"/>
              <w:jc w:val="center"/>
              <w:rPr>
                <w:rFonts w:hint="eastAsia"/>
                <w:sz w:val="24"/>
              </w:rPr>
            </w:pPr>
            <w:r>
              <w:rPr>
                <w:rFonts w:hint="eastAsia"/>
                <w:sz w:val="24"/>
              </w:rPr>
              <w:t>0</w:t>
            </w:r>
            <w:r>
              <w:rPr>
                <w:sz w:val="24"/>
              </w:rPr>
              <w:t>.</w:t>
            </w:r>
            <w:r>
              <w:rPr>
                <w:rFonts w:hint="eastAsia"/>
                <w:sz w:val="24"/>
              </w:rPr>
              <w:t>6</w:t>
            </w:r>
          </w:p>
        </w:tc>
        <w:tc>
          <w:tcPr>
            <w:tcW w:w="793" w:type="dxa"/>
            <w:noWrap w:val="0"/>
            <w:vAlign w:val="top"/>
          </w:tcPr>
          <w:p w14:paraId="2450ECC0">
            <w:pPr>
              <w:widowControl/>
              <w:spacing w:line="440" w:lineRule="exact"/>
              <w:jc w:val="center"/>
              <w:rPr>
                <w:rFonts w:hint="default" w:eastAsia="宋体"/>
                <w:sz w:val="24"/>
                <w:lang w:val="en-US" w:eastAsia="zh-CN"/>
              </w:rPr>
            </w:pPr>
            <w:r>
              <w:rPr>
                <w:rFonts w:hint="eastAsia"/>
                <w:sz w:val="24"/>
                <w:lang w:val="en-US" w:eastAsia="zh-CN"/>
              </w:rPr>
              <w:t>0.9</w:t>
            </w:r>
          </w:p>
        </w:tc>
        <w:tc>
          <w:tcPr>
            <w:tcW w:w="793" w:type="dxa"/>
            <w:noWrap w:val="0"/>
            <w:vAlign w:val="top"/>
          </w:tcPr>
          <w:p w14:paraId="4ECD97F5">
            <w:pPr>
              <w:widowControl/>
              <w:spacing w:line="440" w:lineRule="exact"/>
              <w:jc w:val="center"/>
              <w:rPr>
                <w:sz w:val="24"/>
              </w:rPr>
            </w:pPr>
            <w:r>
              <w:rPr>
                <w:rFonts w:hint="eastAsia"/>
                <w:sz w:val="24"/>
              </w:rPr>
              <w:t>0</w:t>
            </w:r>
            <w:r>
              <w:rPr>
                <w:sz w:val="24"/>
              </w:rPr>
              <w:t>.5</w:t>
            </w:r>
          </w:p>
        </w:tc>
        <w:tc>
          <w:tcPr>
            <w:tcW w:w="793" w:type="dxa"/>
            <w:noWrap w:val="0"/>
            <w:vAlign w:val="top"/>
          </w:tcPr>
          <w:p w14:paraId="3206A315">
            <w:pPr>
              <w:widowControl/>
              <w:spacing w:line="440" w:lineRule="exact"/>
              <w:jc w:val="center"/>
              <w:rPr>
                <w:sz w:val="24"/>
              </w:rPr>
            </w:pPr>
            <w:r>
              <w:rPr>
                <w:rFonts w:hint="eastAsia"/>
                <w:sz w:val="24"/>
              </w:rPr>
              <w:t>0.8</w:t>
            </w:r>
          </w:p>
        </w:tc>
      </w:tr>
      <w:tr w14:paraId="24E75A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right w:val="single" w:color="000000" w:sz="6" w:space="0"/>
            </w:tcBorders>
            <w:noWrap w:val="0"/>
            <w:vAlign w:val="top"/>
          </w:tcPr>
          <w:p w14:paraId="5383B364">
            <w:pPr>
              <w:widowControl/>
              <w:spacing w:line="440" w:lineRule="exact"/>
              <w:jc w:val="center"/>
              <w:rPr>
                <w:rFonts w:hint="default" w:eastAsia="宋体"/>
                <w:sz w:val="22"/>
                <w:szCs w:val="22"/>
                <w:lang w:val="en-US" w:eastAsia="zh-CN"/>
              </w:rPr>
            </w:pPr>
            <w:r>
              <w:rPr>
                <w:rFonts w:hint="eastAsia"/>
                <w:sz w:val="22"/>
                <w:szCs w:val="22"/>
                <w:lang w:val="en-US" w:eastAsia="zh-CN"/>
              </w:rPr>
              <w:t>偏离次数</w:t>
            </w:r>
          </w:p>
        </w:tc>
        <w:tc>
          <w:tcPr>
            <w:tcW w:w="792" w:type="dxa"/>
            <w:noWrap w:val="0"/>
            <w:vAlign w:val="top"/>
          </w:tcPr>
          <w:p w14:paraId="00BC56D4">
            <w:pPr>
              <w:widowControl/>
              <w:spacing w:line="440" w:lineRule="exact"/>
              <w:jc w:val="center"/>
              <w:rPr>
                <w:rFonts w:hint="eastAsia" w:eastAsia="宋体"/>
                <w:sz w:val="24"/>
                <w:lang w:val="en-US" w:eastAsia="zh-CN"/>
              </w:rPr>
            </w:pPr>
            <w:r>
              <w:rPr>
                <w:rFonts w:hint="eastAsia"/>
                <w:sz w:val="24"/>
                <w:lang w:val="en-US" w:eastAsia="zh-CN"/>
              </w:rPr>
              <w:t>1</w:t>
            </w:r>
          </w:p>
        </w:tc>
        <w:tc>
          <w:tcPr>
            <w:tcW w:w="792" w:type="dxa"/>
            <w:noWrap w:val="0"/>
            <w:vAlign w:val="top"/>
          </w:tcPr>
          <w:p w14:paraId="4C1C5F19">
            <w:pPr>
              <w:widowControl/>
              <w:spacing w:line="440" w:lineRule="exact"/>
              <w:jc w:val="center"/>
              <w:rPr>
                <w:rFonts w:hint="default"/>
                <w:sz w:val="24"/>
                <w:lang w:val="en-US" w:eastAsia="zh-CN"/>
              </w:rPr>
            </w:pPr>
            <w:r>
              <w:rPr>
                <w:rFonts w:hint="eastAsia"/>
                <w:sz w:val="24"/>
                <w:lang w:val="en-US" w:eastAsia="zh-CN"/>
              </w:rPr>
              <w:t>0</w:t>
            </w:r>
          </w:p>
        </w:tc>
        <w:tc>
          <w:tcPr>
            <w:tcW w:w="793" w:type="dxa"/>
            <w:noWrap w:val="0"/>
            <w:vAlign w:val="top"/>
          </w:tcPr>
          <w:p w14:paraId="71DF7273">
            <w:pPr>
              <w:widowControl/>
              <w:spacing w:line="440" w:lineRule="exact"/>
              <w:jc w:val="center"/>
              <w:rPr>
                <w:rFonts w:hint="default"/>
                <w:sz w:val="24"/>
                <w:lang w:val="en-US" w:eastAsia="zh-CN"/>
              </w:rPr>
            </w:pPr>
            <w:r>
              <w:rPr>
                <w:rFonts w:hint="eastAsia"/>
                <w:sz w:val="24"/>
                <w:lang w:val="en-US" w:eastAsia="zh-CN"/>
              </w:rPr>
              <w:t>0</w:t>
            </w:r>
          </w:p>
        </w:tc>
        <w:tc>
          <w:tcPr>
            <w:tcW w:w="793" w:type="dxa"/>
            <w:noWrap w:val="0"/>
            <w:vAlign w:val="top"/>
          </w:tcPr>
          <w:p w14:paraId="3E28DEB3">
            <w:pPr>
              <w:widowControl/>
              <w:spacing w:line="440" w:lineRule="exact"/>
              <w:jc w:val="center"/>
              <w:rPr>
                <w:rFonts w:hint="eastAsia" w:eastAsia="宋体"/>
                <w:sz w:val="24"/>
                <w:lang w:val="en-US" w:eastAsia="zh-CN"/>
              </w:rPr>
            </w:pPr>
            <w:r>
              <w:rPr>
                <w:rFonts w:hint="eastAsia"/>
                <w:sz w:val="24"/>
                <w:lang w:val="en-US" w:eastAsia="zh-CN"/>
              </w:rPr>
              <w:t>0</w:t>
            </w:r>
          </w:p>
        </w:tc>
        <w:tc>
          <w:tcPr>
            <w:tcW w:w="793" w:type="dxa"/>
            <w:noWrap w:val="0"/>
            <w:vAlign w:val="top"/>
          </w:tcPr>
          <w:p w14:paraId="0AA7B198">
            <w:pPr>
              <w:widowControl/>
              <w:spacing w:line="440" w:lineRule="exact"/>
              <w:jc w:val="center"/>
              <w:rPr>
                <w:rFonts w:hint="eastAsia" w:eastAsia="宋体"/>
                <w:sz w:val="24"/>
                <w:lang w:val="en-US" w:eastAsia="zh-CN"/>
              </w:rPr>
            </w:pPr>
            <w:r>
              <w:rPr>
                <w:rFonts w:hint="eastAsia"/>
                <w:sz w:val="24"/>
                <w:lang w:val="en-US" w:eastAsia="zh-CN"/>
              </w:rPr>
              <w:t>1</w:t>
            </w:r>
          </w:p>
        </w:tc>
        <w:tc>
          <w:tcPr>
            <w:tcW w:w="793" w:type="dxa"/>
            <w:noWrap w:val="0"/>
            <w:vAlign w:val="top"/>
          </w:tcPr>
          <w:p w14:paraId="139B0995">
            <w:pPr>
              <w:widowControl/>
              <w:spacing w:line="440" w:lineRule="exact"/>
              <w:jc w:val="center"/>
              <w:rPr>
                <w:rFonts w:hint="eastAsia" w:eastAsia="宋体"/>
                <w:sz w:val="24"/>
                <w:lang w:val="en-US" w:eastAsia="zh-CN"/>
              </w:rPr>
            </w:pPr>
            <w:r>
              <w:rPr>
                <w:rFonts w:hint="eastAsia"/>
                <w:sz w:val="24"/>
                <w:lang w:val="en-US" w:eastAsia="zh-CN"/>
              </w:rPr>
              <w:t>0</w:t>
            </w:r>
          </w:p>
        </w:tc>
        <w:tc>
          <w:tcPr>
            <w:tcW w:w="793" w:type="dxa"/>
            <w:noWrap w:val="0"/>
            <w:vAlign w:val="top"/>
          </w:tcPr>
          <w:p w14:paraId="5C2EF29C">
            <w:pPr>
              <w:widowControl/>
              <w:spacing w:line="440" w:lineRule="exact"/>
              <w:jc w:val="center"/>
              <w:rPr>
                <w:rFonts w:hint="eastAsia" w:eastAsia="宋体"/>
                <w:sz w:val="24"/>
                <w:lang w:val="en-US" w:eastAsia="zh-CN"/>
              </w:rPr>
            </w:pPr>
            <w:r>
              <w:rPr>
                <w:rFonts w:hint="eastAsia"/>
                <w:sz w:val="24"/>
                <w:lang w:val="en-US" w:eastAsia="zh-CN"/>
              </w:rPr>
              <w:t>1</w:t>
            </w:r>
          </w:p>
        </w:tc>
        <w:tc>
          <w:tcPr>
            <w:tcW w:w="793" w:type="dxa"/>
            <w:noWrap w:val="0"/>
            <w:vAlign w:val="top"/>
          </w:tcPr>
          <w:p w14:paraId="5E02B2EB">
            <w:pPr>
              <w:widowControl/>
              <w:spacing w:line="440" w:lineRule="exact"/>
              <w:jc w:val="center"/>
              <w:rPr>
                <w:rFonts w:hint="default"/>
                <w:sz w:val="24"/>
                <w:lang w:val="en-US" w:eastAsia="zh-CN"/>
              </w:rPr>
            </w:pPr>
            <w:r>
              <w:rPr>
                <w:rFonts w:hint="eastAsia"/>
                <w:sz w:val="24"/>
                <w:lang w:val="en-US" w:eastAsia="zh-CN"/>
              </w:rPr>
              <w:t>0</w:t>
            </w:r>
          </w:p>
        </w:tc>
        <w:tc>
          <w:tcPr>
            <w:tcW w:w="793" w:type="dxa"/>
            <w:noWrap w:val="0"/>
            <w:vAlign w:val="top"/>
          </w:tcPr>
          <w:p w14:paraId="0250BFEE">
            <w:pPr>
              <w:widowControl/>
              <w:spacing w:line="440" w:lineRule="exact"/>
              <w:jc w:val="center"/>
              <w:rPr>
                <w:rFonts w:hint="eastAsia" w:eastAsia="宋体"/>
                <w:sz w:val="24"/>
                <w:lang w:val="en-US" w:eastAsia="zh-CN"/>
              </w:rPr>
            </w:pPr>
            <w:r>
              <w:rPr>
                <w:rFonts w:hint="eastAsia"/>
                <w:sz w:val="24"/>
                <w:lang w:val="en-US" w:eastAsia="zh-CN"/>
              </w:rPr>
              <w:t>0</w:t>
            </w:r>
          </w:p>
        </w:tc>
        <w:tc>
          <w:tcPr>
            <w:tcW w:w="793" w:type="dxa"/>
            <w:noWrap w:val="0"/>
            <w:vAlign w:val="top"/>
          </w:tcPr>
          <w:p w14:paraId="6DEF6163">
            <w:pPr>
              <w:widowControl/>
              <w:spacing w:line="440" w:lineRule="exact"/>
              <w:jc w:val="center"/>
              <w:rPr>
                <w:rFonts w:hint="eastAsia" w:eastAsia="宋体"/>
                <w:sz w:val="24"/>
                <w:lang w:val="en-US" w:eastAsia="zh-CN"/>
              </w:rPr>
            </w:pPr>
            <w:r>
              <w:rPr>
                <w:rFonts w:hint="eastAsia"/>
                <w:sz w:val="24"/>
                <w:lang w:val="en-US" w:eastAsia="zh-CN"/>
              </w:rPr>
              <w:t>0</w:t>
            </w:r>
          </w:p>
        </w:tc>
      </w:tr>
    </w:tbl>
    <w:p w14:paraId="5246A33E">
      <w:pPr>
        <w:widowControl/>
        <w:shd w:val="clear" w:color="auto" w:fill="FFFFFF"/>
        <w:spacing w:line="440" w:lineRule="exact"/>
        <w:jc w:val="center"/>
        <w:rPr>
          <w:rFonts w:hint="eastAsia"/>
          <w:sz w:val="24"/>
        </w:rPr>
      </w:pPr>
      <w:r>
        <w:rPr>
          <w:rFonts w:hint="eastAsia"/>
          <w:sz w:val="24"/>
        </w:rPr>
        <w:t>表2：基础二</w:t>
      </w:r>
      <w:r>
        <w:rPr>
          <w:rFonts w:hint="eastAsia"/>
          <w:sz w:val="24"/>
          <w:lang w:val="en-US" w:eastAsia="zh-CN"/>
        </w:rPr>
        <w:t>小车偏离赛道次数与小车中心与赛道偏离距离</w:t>
      </w:r>
    </w:p>
    <w:tbl>
      <w:tblPr>
        <w:tblStyle w:val="17"/>
        <w:tblW w:w="850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7"/>
        <w:gridCol w:w="738"/>
        <w:gridCol w:w="738"/>
        <w:gridCol w:w="739"/>
        <w:gridCol w:w="739"/>
        <w:gridCol w:w="739"/>
        <w:gridCol w:w="739"/>
        <w:gridCol w:w="739"/>
        <w:gridCol w:w="739"/>
        <w:gridCol w:w="739"/>
        <w:gridCol w:w="739"/>
      </w:tblGrid>
      <w:tr w14:paraId="260E3E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bottom w:val="single" w:color="000000" w:sz="6" w:space="0"/>
              <w:right w:val="single" w:color="000000" w:sz="6" w:space="0"/>
            </w:tcBorders>
            <w:noWrap w:val="0"/>
            <w:vAlign w:val="top"/>
          </w:tcPr>
          <w:p w14:paraId="7D436682">
            <w:pPr>
              <w:widowControl/>
              <w:spacing w:line="440" w:lineRule="exact"/>
              <w:jc w:val="center"/>
              <w:rPr>
                <w:i/>
                <w:iCs/>
                <w:sz w:val="24"/>
              </w:rPr>
            </w:pPr>
            <w:r>
              <w:rPr>
                <w:i/>
                <w:iCs/>
                <w:sz w:val="20"/>
                <w:szCs w:val="20"/>
              </w:rPr>
              <w:t>测试次数</w:t>
            </w:r>
          </w:p>
        </w:tc>
        <w:tc>
          <w:tcPr>
            <w:tcW w:w="792" w:type="dxa"/>
            <w:tcBorders>
              <w:bottom w:val="single" w:color="000000" w:sz="6" w:space="0"/>
            </w:tcBorders>
            <w:noWrap w:val="0"/>
            <w:vAlign w:val="top"/>
          </w:tcPr>
          <w:p w14:paraId="76175D23">
            <w:pPr>
              <w:widowControl/>
              <w:spacing w:line="440" w:lineRule="exact"/>
              <w:jc w:val="center"/>
              <w:rPr>
                <w:i/>
                <w:iCs/>
                <w:sz w:val="24"/>
              </w:rPr>
            </w:pPr>
            <w:r>
              <w:rPr>
                <w:rFonts w:hint="eastAsia"/>
                <w:i/>
                <w:iCs/>
                <w:sz w:val="24"/>
              </w:rPr>
              <w:t>1</w:t>
            </w:r>
          </w:p>
        </w:tc>
        <w:tc>
          <w:tcPr>
            <w:tcW w:w="792" w:type="dxa"/>
            <w:tcBorders>
              <w:bottom w:val="single" w:color="000000" w:sz="6" w:space="0"/>
            </w:tcBorders>
            <w:noWrap w:val="0"/>
            <w:vAlign w:val="top"/>
          </w:tcPr>
          <w:p w14:paraId="67D16415">
            <w:pPr>
              <w:widowControl/>
              <w:spacing w:line="440" w:lineRule="exact"/>
              <w:jc w:val="center"/>
              <w:rPr>
                <w:i/>
                <w:iCs/>
                <w:sz w:val="24"/>
              </w:rPr>
            </w:pPr>
            <w:r>
              <w:rPr>
                <w:rFonts w:hint="eastAsia"/>
                <w:i/>
                <w:iCs/>
                <w:sz w:val="24"/>
              </w:rPr>
              <w:t>2</w:t>
            </w:r>
          </w:p>
        </w:tc>
        <w:tc>
          <w:tcPr>
            <w:tcW w:w="793" w:type="dxa"/>
            <w:tcBorders>
              <w:bottom w:val="single" w:color="000000" w:sz="6" w:space="0"/>
            </w:tcBorders>
            <w:noWrap w:val="0"/>
            <w:vAlign w:val="top"/>
          </w:tcPr>
          <w:p w14:paraId="0F7518DE">
            <w:pPr>
              <w:widowControl/>
              <w:spacing w:line="440" w:lineRule="exact"/>
              <w:jc w:val="center"/>
              <w:rPr>
                <w:i/>
                <w:iCs/>
                <w:sz w:val="24"/>
              </w:rPr>
            </w:pPr>
            <w:r>
              <w:rPr>
                <w:rFonts w:hint="eastAsia"/>
                <w:i/>
                <w:iCs/>
                <w:sz w:val="24"/>
              </w:rPr>
              <w:t>3</w:t>
            </w:r>
          </w:p>
        </w:tc>
        <w:tc>
          <w:tcPr>
            <w:tcW w:w="793" w:type="dxa"/>
            <w:tcBorders>
              <w:bottom w:val="single" w:color="000000" w:sz="6" w:space="0"/>
            </w:tcBorders>
            <w:noWrap w:val="0"/>
            <w:vAlign w:val="top"/>
          </w:tcPr>
          <w:p w14:paraId="6C73422B">
            <w:pPr>
              <w:widowControl/>
              <w:spacing w:line="440" w:lineRule="exact"/>
              <w:jc w:val="center"/>
              <w:rPr>
                <w:i/>
                <w:iCs/>
                <w:sz w:val="24"/>
              </w:rPr>
            </w:pPr>
            <w:r>
              <w:rPr>
                <w:rFonts w:hint="eastAsia"/>
                <w:i/>
                <w:iCs/>
                <w:sz w:val="24"/>
              </w:rPr>
              <w:t>4</w:t>
            </w:r>
          </w:p>
        </w:tc>
        <w:tc>
          <w:tcPr>
            <w:tcW w:w="793" w:type="dxa"/>
            <w:tcBorders>
              <w:bottom w:val="single" w:color="000000" w:sz="6" w:space="0"/>
            </w:tcBorders>
            <w:noWrap w:val="0"/>
            <w:vAlign w:val="top"/>
          </w:tcPr>
          <w:p w14:paraId="5B75F79C">
            <w:pPr>
              <w:widowControl/>
              <w:spacing w:line="440" w:lineRule="exact"/>
              <w:jc w:val="center"/>
              <w:rPr>
                <w:i/>
                <w:iCs/>
                <w:sz w:val="24"/>
              </w:rPr>
            </w:pPr>
            <w:r>
              <w:rPr>
                <w:rFonts w:hint="eastAsia"/>
                <w:i/>
                <w:iCs/>
                <w:sz w:val="24"/>
              </w:rPr>
              <w:t>5</w:t>
            </w:r>
          </w:p>
        </w:tc>
        <w:tc>
          <w:tcPr>
            <w:tcW w:w="793" w:type="dxa"/>
            <w:tcBorders>
              <w:bottom w:val="single" w:color="000000" w:sz="6" w:space="0"/>
            </w:tcBorders>
            <w:noWrap w:val="0"/>
            <w:vAlign w:val="top"/>
          </w:tcPr>
          <w:p w14:paraId="0DFD6148">
            <w:pPr>
              <w:widowControl/>
              <w:spacing w:line="440" w:lineRule="exact"/>
              <w:jc w:val="center"/>
              <w:rPr>
                <w:i/>
                <w:iCs/>
                <w:sz w:val="24"/>
              </w:rPr>
            </w:pPr>
            <w:r>
              <w:rPr>
                <w:rFonts w:hint="eastAsia"/>
                <w:i/>
                <w:iCs/>
                <w:sz w:val="24"/>
              </w:rPr>
              <w:t>6</w:t>
            </w:r>
          </w:p>
        </w:tc>
        <w:tc>
          <w:tcPr>
            <w:tcW w:w="793" w:type="dxa"/>
            <w:tcBorders>
              <w:bottom w:val="single" w:color="000000" w:sz="6" w:space="0"/>
            </w:tcBorders>
            <w:noWrap w:val="0"/>
            <w:vAlign w:val="top"/>
          </w:tcPr>
          <w:p w14:paraId="12A3BD5E">
            <w:pPr>
              <w:widowControl/>
              <w:spacing w:line="440" w:lineRule="exact"/>
              <w:jc w:val="center"/>
              <w:rPr>
                <w:i/>
                <w:iCs/>
                <w:sz w:val="24"/>
              </w:rPr>
            </w:pPr>
            <w:r>
              <w:rPr>
                <w:rFonts w:hint="eastAsia"/>
                <w:i/>
                <w:iCs/>
                <w:sz w:val="24"/>
              </w:rPr>
              <w:t>7</w:t>
            </w:r>
          </w:p>
        </w:tc>
        <w:tc>
          <w:tcPr>
            <w:tcW w:w="793" w:type="dxa"/>
            <w:tcBorders>
              <w:bottom w:val="single" w:color="000000" w:sz="6" w:space="0"/>
            </w:tcBorders>
            <w:noWrap w:val="0"/>
            <w:vAlign w:val="top"/>
          </w:tcPr>
          <w:p w14:paraId="255E26F2">
            <w:pPr>
              <w:widowControl/>
              <w:spacing w:line="440" w:lineRule="exact"/>
              <w:jc w:val="center"/>
              <w:rPr>
                <w:i/>
                <w:iCs/>
                <w:sz w:val="24"/>
              </w:rPr>
            </w:pPr>
            <w:r>
              <w:rPr>
                <w:rFonts w:hint="eastAsia"/>
                <w:i/>
                <w:iCs/>
                <w:sz w:val="24"/>
              </w:rPr>
              <w:t>8</w:t>
            </w:r>
          </w:p>
        </w:tc>
        <w:tc>
          <w:tcPr>
            <w:tcW w:w="793" w:type="dxa"/>
            <w:tcBorders>
              <w:bottom w:val="single" w:color="000000" w:sz="6" w:space="0"/>
            </w:tcBorders>
            <w:noWrap w:val="0"/>
            <w:vAlign w:val="top"/>
          </w:tcPr>
          <w:p w14:paraId="03289DDD">
            <w:pPr>
              <w:widowControl/>
              <w:spacing w:line="440" w:lineRule="exact"/>
              <w:jc w:val="center"/>
              <w:rPr>
                <w:i/>
                <w:iCs/>
                <w:sz w:val="24"/>
              </w:rPr>
            </w:pPr>
            <w:r>
              <w:rPr>
                <w:rFonts w:hint="eastAsia"/>
                <w:i/>
                <w:iCs/>
                <w:sz w:val="24"/>
              </w:rPr>
              <w:t>9</w:t>
            </w:r>
          </w:p>
        </w:tc>
        <w:tc>
          <w:tcPr>
            <w:tcW w:w="793" w:type="dxa"/>
            <w:tcBorders>
              <w:bottom w:val="single" w:color="000000" w:sz="6" w:space="0"/>
            </w:tcBorders>
            <w:noWrap w:val="0"/>
            <w:vAlign w:val="top"/>
          </w:tcPr>
          <w:p w14:paraId="1B18A92F">
            <w:pPr>
              <w:widowControl/>
              <w:spacing w:line="440" w:lineRule="exact"/>
              <w:jc w:val="center"/>
              <w:rPr>
                <w:i/>
                <w:iCs/>
                <w:sz w:val="24"/>
              </w:rPr>
            </w:pPr>
            <w:r>
              <w:rPr>
                <w:rFonts w:hint="eastAsia"/>
                <w:i/>
                <w:iCs/>
                <w:sz w:val="24"/>
              </w:rPr>
              <w:t>1</w:t>
            </w:r>
            <w:r>
              <w:rPr>
                <w:i/>
                <w:iCs/>
                <w:sz w:val="24"/>
              </w:rPr>
              <w:t>0</w:t>
            </w:r>
          </w:p>
        </w:tc>
      </w:tr>
      <w:tr w14:paraId="186024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right w:val="single" w:color="000000" w:sz="6" w:space="0"/>
            </w:tcBorders>
            <w:noWrap w:val="0"/>
            <w:vAlign w:val="top"/>
          </w:tcPr>
          <w:p w14:paraId="21CA371C">
            <w:pPr>
              <w:widowControl/>
              <w:spacing w:line="440" w:lineRule="exact"/>
              <w:jc w:val="center"/>
              <w:rPr>
                <w:rFonts w:hint="eastAsia"/>
                <w:sz w:val="24"/>
              </w:rPr>
            </w:pPr>
            <w:r>
              <w:rPr>
                <w:sz w:val="20"/>
                <w:szCs w:val="20"/>
              </w:rPr>
              <w:t>距离</w:t>
            </w:r>
            <w:r>
              <w:rPr>
                <w:rFonts w:hint="eastAsia"/>
                <w:sz w:val="20"/>
                <w:szCs w:val="20"/>
              </w:rPr>
              <w:t>(</w:t>
            </w:r>
            <w:r>
              <w:rPr>
                <w:sz w:val="20"/>
                <w:szCs w:val="20"/>
              </w:rPr>
              <w:t>cm)</w:t>
            </w:r>
          </w:p>
        </w:tc>
        <w:tc>
          <w:tcPr>
            <w:tcW w:w="792" w:type="dxa"/>
            <w:noWrap w:val="0"/>
            <w:vAlign w:val="top"/>
          </w:tcPr>
          <w:p w14:paraId="7E5CA378">
            <w:pPr>
              <w:widowControl/>
              <w:spacing w:line="440" w:lineRule="exact"/>
              <w:jc w:val="center"/>
              <w:rPr>
                <w:rFonts w:hint="default" w:eastAsia="宋体"/>
                <w:sz w:val="24"/>
                <w:lang w:val="en-US" w:eastAsia="zh-CN"/>
              </w:rPr>
            </w:pPr>
            <w:r>
              <w:rPr>
                <w:rFonts w:hint="eastAsia"/>
                <w:sz w:val="24"/>
                <w:lang w:val="en-US" w:eastAsia="zh-CN"/>
              </w:rPr>
              <w:t>0.4</w:t>
            </w:r>
          </w:p>
        </w:tc>
        <w:tc>
          <w:tcPr>
            <w:tcW w:w="792" w:type="dxa"/>
            <w:noWrap w:val="0"/>
            <w:vAlign w:val="top"/>
          </w:tcPr>
          <w:p w14:paraId="17FF465D">
            <w:pPr>
              <w:widowControl/>
              <w:spacing w:line="440" w:lineRule="exact"/>
              <w:jc w:val="center"/>
              <w:rPr>
                <w:sz w:val="24"/>
              </w:rPr>
            </w:pPr>
            <w:r>
              <w:rPr>
                <w:rFonts w:hint="eastAsia"/>
                <w:sz w:val="24"/>
                <w:lang w:val="en-US" w:eastAsia="zh-CN"/>
              </w:rPr>
              <w:t>0</w:t>
            </w:r>
            <w:r>
              <w:rPr>
                <w:sz w:val="24"/>
              </w:rPr>
              <w:t>.2</w:t>
            </w:r>
          </w:p>
        </w:tc>
        <w:tc>
          <w:tcPr>
            <w:tcW w:w="793" w:type="dxa"/>
            <w:noWrap w:val="0"/>
            <w:vAlign w:val="top"/>
          </w:tcPr>
          <w:p w14:paraId="4B4278C3">
            <w:pPr>
              <w:widowControl/>
              <w:spacing w:line="440" w:lineRule="exact"/>
              <w:jc w:val="center"/>
              <w:rPr>
                <w:sz w:val="24"/>
              </w:rPr>
            </w:pPr>
            <w:r>
              <w:rPr>
                <w:rFonts w:hint="eastAsia"/>
                <w:sz w:val="24"/>
              </w:rPr>
              <w:t>0</w:t>
            </w:r>
            <w:r>
              <w:rPr>
                <w:sz w:val="24"/>
              </w:rPr>
              <w:t>.6</w:t>
            </w:r>
          </w:p>
        </w:tc>
        <w:tc>
          <w:tcPr>
            <w:tcW w:w="793" w:type="dxa"/>
            <w:noWrap w:val="0"/>
            <w:vAlign w:val="top"/>
          </w:tcPr>
          <w:p w14:paraId="45610B43">
            <w:pPr>
              <w:widowControl/>
              <w:spacing w:line="440" w:lineRule="exact"/>
              <w:jc w:val="center"/>
              <w:rPr>
                <w:sz w:val="24"/>
              </w:rPr>
            </w:pPr>
            <w:r>
              <w:rPr>
                <w:rFonts w:hint="eastAsia"/>
                <w:sz w:val="24"/>
              </w:rPr>
              <w:t>0</w:t>
            </w:r>
            <w:r>
              <w:rPr>
                <w:sz w:val="24"/>
              </w:rPr>
              <w:t>.8</w:t>
            </w:r>
          </w:p>
        </w:tc>
        <w:tc>
          <w:tcPr>
            <w:tcW w:w="793" w:type="dxa"/>
            <w:noWrap w:val="0"/>
            <w:vAlign w:val="top"/>
          </w:tcPr>
          <w:p w14:paraId="4B82CD83">
            <w:pPr>
              <w:widowControl/>
              <w:spacing w:line="440" w:lineRule="exact"/>
              <w:jc w:val="center"/>
              <w:rPr>
                <w:sz w:val="24"/>
              </w:rPr>
            </w:pPr>
            <w:r>
              <w:rPr>
                <w:rFonts w:hint="eastAsia"/>
                <w:sz w:val="24"/>
              </w:rPr>
              <w:t>0</w:t>
            </w:r>
            <w:r>
              <w:rPr>
                <w:sz w:val="24"/>
              </w:rPr>
              <w:t>.4</w:t>
            </w:r>
          </w:p>
        </w:tc>
        <w:tc>
          <w:tcPr>
            <w:tcW w:w="793" w:type="dxa"/>
            <w:noWrap w:val="0"/>
            <w:vAlign w:val="top"/>
          </w:tcPr>
          <w:p w14:paraId="011A2C5E">
            <w:pPr>
              <w:widowControl/>
              <w:spacing w:line="440" w:lineRule="exact"/>
              <w:jc w:val="center"/>
              <w:rPr>
                <w:rFonts w:hint="default" w:eastAsia="宋体"/>
                <w:sz w:val="24"/>
                <w:lang w:val="en-US" w:eastAsia="zh-CN"/>
              </w:rPr>
            </w:pPr>
            <w:r>
              <w:rPr>
                <w:rFonts w:hint="eastAsia"/>
                <w:sz w:val="24"/>
                <w:lang w:val="en-US" w:eastAsia="zh-CN"/>
              </w:rPr>
              <w:t>0.9</w:t>
            </w:r>
          </w:p>
        </w:tc>
        <w:tc>
          <w:tcPr>
            <w:tcW w:w="793" w:type="dxa"/>
            <w:noWrap w:val="0"/>
            <w:vAlign w:val="top"/>
          </w:tcPr>
          <w:p w14:paraId="7CC99575">
            <w:pPr>
              <w:widowControl/>
              <w:spacing w:line="440" w:lineRule="exact"/>
              <w:jc w:val="center"/>
              <w:rPr>
                <w:sz w:val="24"/>
              </w:rPr>
            </w:pPr>
            <w:r>
              <w:rPr>
                <w:rFonts w:hint="eastAsia"/>
                <w:sz w:val="24"/>
              </w:rPr>
              <w:t>1</w:t>
            </w:r>
            <w:r>
              <w:rPr>
                <w:sz w:val="24"/>
              </w:rPr>
              <w:t>.2</w:t>
            </w:r>
          </w:p>
        </w:tc>
        <w:tc>
          <w:tcPr>
            <w:tcW w:w="793" w:type="dxa"/>
            <w:noWrap w:val="0"/>
            <w:vAlign w:val="top"/>
          </w:tcPr>
          <w:p w14:paraId="67EFC26C">
            <w:pPr>
              <w:widowControl/>
              <w:spacing w:line="440" w:lineRule="exact"/>
              <w:jc w:val="center"/>
              <w:rPr>
                <w:rFonts w:hint="eastAsia" w:eastAsia="宋体"/>
                <w:sz w:val="24"/>
                <w:lang w:val="en-US" w:eastAsia="zh-CN"/>
              </w:rPr>
            </w:pPr>
            <w:r>
              <w:rPr>
                <w:rFonts w:hint="eastAsia"/>
                <w:sz w:val="24"/>
              </w:rPr>
              <w:t>1</w:t>
            </w:r>
            <w:r>
              <w:rPr>
                <w:sz w:val="24"/>
              </w:rPr>
              <w:t>.</w:t>
            </w:r>
            <w:r>
              <w:rPr>
                <w:rFonts w:hint="eastAsia"/>
                <w:sz w:val="24"/>
                <w:lang w:val="en-US" w:eastAsia="zh-CN"/>
              </w:rPr>
              <w:t>1</w:t>
            </w:r>
          </w:p>
        </w:tc>
        <w:tc>
          <w:tcPr>
            <w:tcW w:w="793" w:type="dxa"/>
            <w:noWrap w:val="0"/>
            <w:vAlign w:val="top"/>
          </w:tcPr>
          <w:p w14:paraId="5AB3F330">
            <w:pPr>
              <w:widowControl/>
              <w:spacing w:line="440" w:lineRule="exact"/>
              <w:jc w:val="center"/>
              <w:rPr>
                <w:rFonts w:hint="default" w:eastAsia="宋体"/>
                <w:sz w:val="24"/>
                <w:lang w:val="en-US" w:eastAsia="zh-CN"/>
              </w:rPr>
            </w:pPr>
            <w:r>
              <w:rPr>
                <w:rFonts w:hint="eastAsia"/>
                <w:sz w:val="24"/>
                <w:lang w:val="en-US" w:eastAsia="zh-CN"/>
              </w:rPr>
              <w:t>0.7</w:t>
            </w:r>
          </w:p>
        </w:tc>
        <w:tc>
          <w:tcPr>
            <w:tcW w:w="793" w:type="dxa"/>
            <w:noWrap w:val="0"/>
            <w:vAlign w:val="top"/>
          </w:tcPr>
          <w:p w14:paraId="14E74DF9">
            <w:pPr>
              <w:widowControl/>
              <w:spacing w:line="440" w:lineRule="exact"/>
              <w:jc w:val="center"/>
              <w:rPr>
                <w:sz w:val="24"/>
              </w:rPr>
            </w:pPr>
            <w:r>
              <w:rPr>
                <w:rFonts w:hint="eastAsia"/>
                <w:sz w:val="24"/>
              </w:rPr>
              <w:t>0</w:t>
            </w:r>
            <w:r>
              <w:rPr>
                <w:sz w:val="24"/>
              </w:rPr>
              <w:t>.3</w:t>
            </w:r>
          </w:p>
        </w:tc>
      </w:tr>
      <w:tr w14:paraId="7310AB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right w:val="single" w:color="000000" w:sz="6" w:space="0"/>
            </w:tcBorders>
            <w:noWrap w:val="0"/>
            <w:vAlign w:val="top"/>
          </w:tcPr>
          <w:p w14:paraId="3C0BE61B">
            <w:pPr>
              <w:widowControl/>
              <w:spacing w:line="440" w:lineRule="exact"/>
              <w:jc w:val="center"/>
              <w:rPr>
                <w:rFonts w:hint="eastAsia" w:eastAsia="宋体"/>
                <w:sz w:val="20"/>
                <w:szCs w:val="20"/>
                <w:lang w:val="en-US" w:eastAsia="zh-CN"/>
              </w:rPr>
            </w:pPr>
            <w:r>
              <w:rPr>
                <w:rFonts w:hint="eastAsia"/>
                <w:sz w:val="20"/>
                <w:szCs w:val="20"/>
                <w:lang w:val="en-US" w:eastAsia="zh-CN"/>
              </w:rPr>
              <w:t>偏离次数</w:t>
            </w:r>
          </w:p>
        </w:tc>
        <w:tc>
          <w:tcPr>
            <w:tcW w:w="792" w:type="dxa"/>
            <w:noWrap w:val="0"/>
            <w:vAlign w:val="top"/>
          </w:tcPr>
          <w:p w14:paraId="1764189C">
            <w:pPr>
              <w:widowControl/>
              <w:spacing w:line="440" w:lineRule="exact"/>
              <w:jc w:val="center"/>
              <w:rPr>
                <w:rFonts w:hint="default"/>
                <w:sz w:val="24"/>
                <w:lang w:val="en-US" w:eastAsia="zh-CN"/>
              </w:rPr>
            </w:pPr>
            <w:r>
              <w:rPr>
                <w:rFonts w:hint="eastAsia"/>
                <w:sz w:val="24"/>
                <w:lang w:val="en-US" w:eastAsia="zh-CN"/>
              </w:rPr>
              <w:t>1</w:t>
            </w:r>
          </w:p>
        </w:tc>
        <w:tc>
          <w:tcPr>
            <w:tcW w:w="792" w:type="dxa"/>
            <w:noWrap w:val="0"/>
            <w:vAlign w:val="top"/>
          </w:tcPr>
          <w:p w14:paraId="452D746D">
            <w:pPr>
              <w:widowControl/>
              <w:spacing w:line="440" w:lineRule="exact"/>
              <w:jc w:val="center"/>
              <w:rPr>
                <w:rFonts w:hint="default"/>
                <w:sz w:val="24"/>
                <w:lang w:val="en-US" w:eastAsia="zh-CN"/>
              </w:rPr>
            </w:pPr>
            <w:r>
              <w:rPr>
                <w:rFonts w:hint="eastAsia"/>
                <w:sz w:val="24"/>
                <w:lang w:val="en-US" w:eastAsia="zh-CN"/>
              </w:rPr>
              <w:t>0</w:t>
            </w:r>
          </w:p>
        </w:tc>
        <w:tc>
          <w:tcPr>
            <w:tcW w:w="793" w:type="dxa"/>
            <w:noWrap w:val="0"/>
            <w:vAlign w:val="top"/>
          </w:tcPr>
          <w:p w14:paraId="48A9199F">
            <w:pPr>
              <w:widowControl/>
              <w:spacing w:line="440" w:lineRule="exact"/>
              <w:jc w:val="center"/>
              <w:rPr>
                <w:rFonts w:hint="eastAsia" w:eastAsia="宋体"/>
                <w:sz w:val="24"/>
                <w:lang w:val="en-US" w:eastAsia="zh-CN"/>
              </w:rPr>
            </w:pPr>
            <w:r>
              <w:rPr>
                <w:rFonts w:hint="eastAsia"/>
                <w:sz w:val="24"/>
                <w:lang w:val="en-US" w:eastAsia="zh-CN"/>
              </w:rPr>
              <w:t>1</w:t>
            </w:r>
          </w:p>
        </w:tc>
        <w:tc>
          <w:tcPr>
            <w:tcW w:w="793" w:type="dxa"/>
            <w:noWrap w:val="0"/>
            <w:vAlign w:val="top"/>
          </w:tcPr>
          <w:p w14:paraId="302CEF69">
            <w:pPr>
              <w:widowControl/>
              <w:spacing w:line="440" w:lineRule="exact"/>
              <w:jc w:val="center"/>
              <w:rPr>
                <w:rFonts w:hint="eastAsia" w:eastAsia="宋体"/>
                <w:sz w:val="24"/>
                <w:lang w:val="en-US" w:eastAsia="zh-CN"/>
              </w:rPr>
            </w:pPr>
            <w:r>
              <w:rPr>
                <w:rFonts w:hint="eastAsia"/>
                <w:sz w:val="24"/>
                <w:lang w:val="en-US" w:eastAsia="zh-CN"/>
              </w:rPr>
              <w:t>0</w:t>
            </w:r>
          </w:p>
        </w:tc>
        <w:tc>
          <w:tcPr>
            <w:tcW w:w="793" w:type="dxa"/>
            <w:noWrap w:val="0"/>
            <w:vAlign w:val="top"/>
          </w:tcPr>
          <w:p w14:paraId="65A4FCE8">
            <w:pPr>
              <w:widowControl/>
              <w:spacing w:line="440" w:lineRule="exact"/>
              <w:jc w:val="center"/>
              <w:rPr>
                <w:rFonts w:hint="eastAsia" w:eastAsia="宋体"/>
                <w:sz w:val="24"/>
                <w:lang w:val="en-US" w:eastAsia="zh-CN"/>
              </w:rPr>
            </w:pPr>
            <w:r>
              <w:rPr>
                <w:rFonts w:hint="eastAsia"/>
                <w:sz w:val="24"/>
                <w:lang w:val="en-US" w:eastAsia="zh-CN"/>
              </w:rPr>
              <w:t>0</w:t>
            </w:r>
          </w:p>
        </w:tc>
        <w:tc>
          <w:tcPr>
            <w:tcW w:w="793" w:type="dxa"/>
            <w:noWrap w:val="0"/>
            <w:vAlign w:val="top"/>
          </w:tcPr>
          <w:p w14:paraId="659D91BA">
            <w:pPr>
              <w:widowControl/>
              <w:spacing w:line="440" w:lineRule="exact"/>
              <w:jc w:val="center"/>
              <w:rPr>
                <w:rFonts w:hint="default"/>
                <w:sz w:val="24"/>
                <w:lang w:val="en-US" w:eastAsia="zh-CN"/>
              </w:rPr>
            </w:pPr>
            <w:r>
              <w:rPr>
                <w:rFonts w:hint="eastAsia"/>
                <w:sz w:val="24"/>
                <w:lang w:val="en-US" w:eastAsia="zh-CN"/>
              </w:rPr>
              <w:t>0</w:t>
            </w:r>
          </w:p>
        </w:tc>
        <w:tc>
          <w:tcPr>
            <w:tcW w:w="793" w:type="dxa"/>
            <w:noWrap w:val="0"/>
            <w:vAlign w:val="top"/>
          </w:tcPr>
          <w:p w14:paraId="642557BE">
            <w:pPr>
              <w:widowControl/>
              <w:spacing w:line="440" w:lineRule="exact"/>
              <w:jc w:val="center"/>
              <w:rPr>
                <w:rFonts w:hint="eastAsia" w:eastAsia="宋体"/>
                <w:sz w:val="24"/>
                <w:lang w:val="en-US" w:eastAsia="zh-CN"/>
              </w:rPr>
            </w:pPr>
            <w:r>
              <w:rPr>
                <w:rFonts w:hint="eastAsia"/>
                <w:sz w:val="24"/>
                <w:lang w:val="en-US" w:eastAsia="zh-CN"/>
              </w:rPr>
              <w:t>0</w:t>
            </w:r>
          </w:p>
        </w:tc>
        <w:tc>
          <w:tcPr>
            <w:tcW w:w="793" w:type="dxa"/>
            <w:noWrap w:val="0"/>
            <w:vAlign w:val="top"/>
          </w:tcPr>
          <w:p w14:paraId="78D906C6">
            <w:pPr>
              <w:widowControl/>
              <w:spacing w:line="440" w:lineRule="exact"/>
              <w:jc w:val="center"/>
              <w:rPr>
                <w:rFonts w:hint="eastAsia" w:eastAsia="宋体"/>
                <w:sz w:val="24"/>
                <w:lang w:val="en-US" w:eastAsia="zh-CN"/>
              </w:rPr>
            </w:pPr>
            <w:r>
              <w:rPr>
                <w:rFonts w:hint="eastAsia"/>
                <w:sz w:val="24"/>
                <w:lang w:val="en-US" w:eastAsia="zh-CN"/>
              </w:rPr>
              <w:t>0</w:t>
            </w:r>
          </w:p>
        </w:tc>
        <w:tc>
          <w:tcPr>
            <w:tcW w:w="793" w:type="dxa"/>
            <w:noWrap w:val="0"/>
            <w:vAlign w:val="top"/>
          </w:tcPr>
          <w:p w14:paraId="6C86BF8C">
            <w:pPr>
              <w:widowControl/>
              <w:spacing w:line="440" w:lineRule="exact"/>
              <w:jc w:val="center"/>
              <w:rPr>
                <w:rFonts w:hint="default"/>
                <w:sz w:val="24"/>
                <w:lang w:val="en-US" w:eastAsia="zh-CN"/>
              </w:rPr>
            </w:pPr>
            <w:r>
              <w:rPr>
                <w:rFonts w:hint="eastAsia"/>
                <w:sz w:val="24"/>
                <w:lang w:val="en-US" w:eastAsia="zh-CN"/>
              </w:rPr>
              <w:t>0</w:t>
            </w:r>
          </w:p>
        </w:tc>
        <w:tc>
          <w:tcPr>
            <w:tcW w:w="793" w:type="dxa"/>
            <w:noWrap w:val="0"/>
            <w:vAlign w:val="top"/>
          </w:tcPr>
          <w:p w14:paraId="2B03DFBE">
            <w:pPr>
              <w:widowControl/>
              <w:spacing w:line="440" w:lineRule="exact"/>
              <w:jc w:val="center"/>
              <w:rPr>
                <w:rFonts w:hint="eastAsia" w:eastAsia="宋体"/>
                <w:sz w:val="24"/>
                <w:lang w:val="en-US" w:eastAsia="zh-CN"/>
              </w:rPr>
            </w:pPr>
            <w:r>
              <w:rPr>
                <w:rFonts w:hint="eastAsia"/>
                <w:sz w:val="24"/>
                <w:lang w:val="en-US" w:eastAsia="zh-CN"/>
              </w:rPr>
              <w:t>0</w:t>
            </w:r>
          </w:p>
        </w:tc>
      </w:tr>
    </w:tbl>
    <w:p w14:paraId="76B59EEB">
      <w:pPr>
        <w:rPr>
          <w:sz w:val="21"/>
          <w:szCs w:val="21"/>
        </w:rPr>
      </w:pPr>
      <w:r>
        <w:rPr>
          <w:rFonts w:hint="eastAsia"/>
          <w:sz w:val="21"/>
          <w:szCs w:val="21"/>
        </w:rPr>
        <w:t>上述测量循迹偏离距离≤1.2cm，且动态修正响应时间&lt;50ms，满足复杂赛道（含直角弯、十字路口）的稳定通行需求。</w:t>
      </w:r>
    </w:p>
    <w:p w14:paraId="309EA1C5">
      <w:pPr>
        <w:pStyle w:val="4"/>
        <w:spacing w:before="156" w:beforeLines="50" w:after="0" w:line="300" w:lineRule="auto"/>
        <w:ind w:firstLine="420"/>
        <w:rPr>
          <w:rFonts w:ascii="黑体" w:hAnsi="黑体" w:eastAsia="黑体"/>
          <w:b w:val="0"/>
          <w:bCs w:val="0"/>
          <w:sz w:val="24"/>
          <w:szCs w:val="24"/>
        </w:rPr>
      </w:pPr>
      <w:r>
        <w:rPr>
          <w:rFonts w:hint="eastAsia" w:ascii="黑体" w:hAnsi="黑体" w:eastAsia="黑体"/>
          <w:b w:val="0"/>
          <w:bCs w:val="0"/>
          <w:sz w:val="24"/>
          <w:szCs w:val="24"/>
        </w:rPr>
        <w:t>2发挥部分</w:t>
      </w:r>
      <w:r>
        <w:rPr>
          <w:rFonts w:ascii="黑体" w:hAnsi="黑体" w:eastAsia="黑体"/>
          <w:b w:val="0"/>
          <w:bCs w:val="0"/>
          <w:sz w:val="24"/>
          <w:szCs w:val="24"/>
        </w:rPr>
        <w:t>测试结果</w:t>
      </w:r>
    </w:p>
    <w:p w14:paraId="491C718F">
      <w:pPr>
        <w:widowControl/>
        <w:shd w:val="clear" w:color="auto" w:fill="FFFFFF"/>
        <w:spacing w:line="440" w:lineRule="exact"/>
        <w:jc w:val="center"/>
        <w:rPr>
          <w:rFonts w:hint="eastAsia"/>
          <w:sz w:val="24"/>
        </w:rPr>
      </w:pPr>
      <w:r>
        <w:rPr>
          <w:rFonts w:hint="eastAsia"/>
          <w:sz w:val="24"/>
        </w:rPr>
        <w:t>表</w:t>
      </w:r>
      <w:r>
        <w:rPr>
          <w:rFonts w:hint="eastAsia"/>
          <w:sz w:val="24"/>
          <w:lang w:val="en-US" w:eastAsia="zh-CN"/>
        </w:rPr>
        <w:t>3</w:t>
      </w:r>
      <w:r>
        <w:rPr>
          <w:rFonts w:hint="eastAsia"/>
          <w:sz w:val="24"/>
        </w:rPr>
        <w:t>：</w:t>
      </w:r>
      <w:r>
        <w:rPr>
          <w:rFonts w:hint="eastAsia"/>
          <w:sz w:val="24"/>
          <w:lang w:val="en-US" w:eastAsia="zh-CN"/>
        </w:rPr>
        <w:t>声源定位激光光斑与蜂鸣器定位误差</w:t>
      </w:r>
      <w:r>
        <w:rPr>
          <w:rFonts w:hint="eastAsia"/>
          <w:sz w:val="24"/>
        </w:rPr>
        <w:t>距离</w:t>
      </w:r>
    </w:p>
    <w:tbl>
      <w:tblPr>
        <w:tblStyle w:val="17"/>
        <w:tblW w:w="850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7"/>
        <w:gridCol w:w="738"/>
        <w:gridCol w:w="738"/>
        <w:gridCol w:w="739"/>
        <w:gridCol w:w="739"/>
        <w:gridCol w:w="739"/>
        <w:gridCol w:w="739"/>
        <w:gridCol w:w="739"/>
        <w:gridCol w:w="739"/>
        <w:gridCol w:w="739"/>
        <w:gridCol w:w="739"/>
      </w:tblGrid>
      <w:tr w14:paraId="54866A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bottom w:val="single" w:color="000000" w:sz="6" w:space="0"/>
              <w:right w:val="single" w:color="000000" w:sz="6" w:space="0"/>
            </w:tcBorders>
            <w:noWrap w:val="0"/>
            <w:vAlign w:val="top"/>
          </w:tcPr>
          <w:p w14:paraId="2A0C65E6">
            <w:pPr>
              <w:widowControl/>
              <w:spacing w:line="440" w:lineRule="exact"/>
              <w:jc w:val="center"/>
              <w:rPr>
                <w:i/>
                <w:iCs/>
                <w:sz w:val="24"/>
              </w:rPr>
            </w:pPr>
            <w:r>
              <w:rPr>
                <w:i/>
                <w:iCs/>
                <w:sz w:val="20"/>
                <w:szCs w:val="20"/>
              </w:rPr>
              <w:t>测试次数</w:t>
            </w:r>
          </w:p>
        </w:tc>
        <w:tc>
          <w:tcPr>
            <w:tcW w:w="792" w:type="dxa"/>
            <w:tcBorders>
              <w:bottom w:val="single" w:color="000000" w:sz="6" w:space="0"/>
            </w:tcBorders>
            <w:noWrap w:val="0"/>
            <w:vAlign w:val="top"/>
          </w:tcPr>
          <w:p w14:paraId="6DEE0712">
            <w:pPr>
              <w:widowControl/>
              <w:spacing w:line="440" w:lineRule="exact"/>
              <w:jc w:val="center"/>
              <w:rPr>
                <w:i/>
                <w:iCs/>
                <w:sz w:val="24"/>
              </w:rPr>
            </w:pPr>
            <w:r>
              <w:rPr>
                <w:rFonts w:hint="eastAsia"/>
                <w:i/>
                <w:iCs/>
                <w:sz w:val="24"/>
              </w:rPr>
              <w:t>1</w:t>
            </w:r>
          </w:p>
        </w:tc>
        <w:tc>
          <w:tcPr>
            <w:tcW w:w="792" w:type="dxa"/>
            <w:tcBorders>
              <w:bottom w:val="single" w:color="000000" w:sz="6" w:space="0"/>
            </w:tcBorders>
            <w:noWrap w:val="0"/>
            <w:vAlign w:val="top"/>
          </w:tcPr>
          <w:p w14:paraId="33B19878">
            <w:pPr>
              <w:widowControl/>
              <w:spacing w:line="440" w:lineRule="exact"/>
              <w:jc w:val="center"/>
              <w:rPr>
                <w:i/>
                <w:iCs/>
                <w:sz w:val="24"/>
              </w:rPr>
            </w:pPr>
            <w:r>
              <w:rPr>
                <w:rFonts w:hint="eastAsia"/>
                <w:i/>
                <w:iCs/>
                <w:sz w:val="24"/>
              </w:rPr>
              <w:t>2</w:t>
            </w:r>
          </w:p>
        </w:tc>
        <w:tc>
          <w:tcPr>
            <w:tcW w:w="793" w:type="dxa"/>
            <w:tcBorders>
              <w:bottom w:val="single" w:color="000000" w:sz="6" w:space="0"/>
            </w:tcBorders>
            <w:noWrap w:val="0"/>
            <w:vAlign w:val="top"/>
          </w:tcPr>
          <w:p w14:paraId="59A840DD">
            <w:pPr>
              <w:widowControl/>
              <w:spacing w:line="440" w:lineRule="exact"/>
              <w:jc w:val="center"/>
              <w:rPr>
                <w:i/>
                <w:iCs/>
                <w:sz w:val="24"/>
              </w:rPr>
            </w:pPr>
            <w:r>
              <w:rPr>
                <w:rFonts w:hint="eastAsia"/>
                <w:i/>
                <w:iCs/>
                <w:sz w:val="24"/>
              </w:rPr>
              <w:t>3</w:t>
            </w:r>
          </w:p>
        </w:tc>
        <w:tc>
          <w:tcPr>
            <w:tcW w:w="793" w:type="dxa"/>
            <w:tcBorders>
              <w:bottom w:val="single" w:color="000000" w:sz="6" w:space="0"/>
            </w:tcBorders>
            <w:noWrap w:val="0"/>
            <w:vAlign w:val="top"/>
          </w:tcPr>
          <w:p w14:paraId="18FE85ED">
            <w:pPr>
              <w:widowControl/>
              <w:spacing w:line="440" w:lineRule="exact"/>
              <w:jc w:val="center"/>
              <w:rPr>
                <w:i/>
                <w:iCs/>
                <w:sz w:val="24"/>
              </w:rPr>
            </w:pPr>
            <w:r>
              <w:rPr>
                <w:rFonts w:hint="eastAsia"/>
                <w:i/>
                <w:iCs/>
                <w:sz w:val="24"/>
              </w:rPr>
              <w:t>4</w:t>
            </w:r>
          </w:p>
        </w:tc>
        <w:tc>
          <w:tcPr>
            <w:tcW w:w="793" w:type="dxa"/>
            <w:tcBorders>
              <w:bottom w:val="single" w:color="000000" w:sz="6" w:space="0"/>
            </w:tcBorders>
            <w:noWrap w:val="0"/>
            <w:vAlign w:val="top"/>
          </w:tcPr>
          <w:p w14:paraId="16F4F745">
            <w:pPr>
              <w:widowControl/>
              <w:spacing w:line="440" w:lineRule="exact"/>
              <w:jc w:val="center"/>
              <w:rPr>
                <w:i/>
                <w:iCs/>
                <w:sz w:val="24"/>
              </w:rPr>
            </w:pPr>
            <w:r>
              <w:rPr>
                <w:rFonts w:hint="eastAsia"/>
                <w:i/>
                <w:iCs/>
                <w:sz w:val="24"/>
              </w:rPr>
              <w:t>5</w:t>
            </w:r>
          </w:p>
        </w:tc>
        <w:tc>
          <w:tcPr>
            <w:tcW w:w="793" w:type="dxa"/>
            <w:tcBorders>
              <w:bottom w:val="single" w:color="000000" w:sz="6" w:space="0"/>
            </w:tcBorders>
            <w:noWrap w:val="0"/>
            <w:vAlign w:val="top"/>
          </w:tcPr>
          <w:p w14:paraId="4691D625">
            <w:pPr>
              <w:widowControl/>
              <w:spacing w:line="440" w:lineRule="exact"/>
              <w:jc w:val="center"/>
              <w:rPr>
                <w:i/>
                <w:iCs/>
                <w:sz w:val="24"/>
              </w:rPr>
            </w:pPr>
            <w:r>
              <w:rPr>
                <w:rFonts w:hint="eastAsia"/>
                <w:i/>
                <w:iCs/>
                <w:sz w:val="24"/>
              </w:rPr>
              <w:t>6</w:t>
            </w:r>
          </w:p>
        </w:tc>
        <w:tc>
          <w:tcPr>
            <w:tcW w:w="793" w:type="dxa"/>
            <w:tcBorders>
              <w:bottom w:val="single" w:color="000000" w:sz="6" w:space="0"/>
            </w:tcBorders>
            <w:noWrap w:val="0"/>
            <w:vAlign w:val="top"/>
          </w:tcPr>
          <w:p w14:paraId="6FEFBEA0">
            <w:pPr>
              <w:widowControl/>
              <w:spacing w:line="440" w:lineRule="exact"/>
              <w:jc w:val="center"/>
              <w:rPr>
                <w:i/>
                <w:iCs/>
                <w:sz w:val="24"/>
              </w:rPr>
            </w:pPr>
            <w:r>
              <w:rPr>
                <w:rFonts w:hint="eastAsia"/>
                <w:i/>
                <w:iCs/>
                <w:sz w:val="24"/>
              </w:rPr>
              <w:t>7</w:t>
            </w:r>
          </w:p>
        </w:tc>
        <w:tc>
          <w:tcPr>
            <w:tcW w:w="793" w:type="dxa"/>
            <w:tcBorders>
              <w:bottom w:val="single" w:color="000000" w:sz="6" w:space="0"/>
            </w:tcBorders>
            <w:noWrap w:val="0"/>
            <w:vAlign w:val="top"/>
          </w:tcPr>
          <w:p w14:paraId="01D19726">
            <w:pPr>
              <w:widowControl/>
              <w:spacing w:line="440" w:lineRule="exact"/>
              <w:jc w:val="center"/>
              <w:rPr>
                <w:i/>
                <w:iCs/>
                <w:sz w:val="24"/>
              </w:rPr>
            </w:pPr>
            <w:r>
              <w:rPr>
                <w:rFonts w:hint="eastAsia"/>
                <w:i/>
                <w:iCs/>
                <w:sz w:val="24"/>
              </w:rPr>
              <w:t>8</w:t>
            </w:r>
          </w:p>
        </w:tc>
        <w:tc>
          <w:tcPr>
            <w:tcW w:w="793" w:type="dxa"/>
            <w:tcBorders>
              <w:bottom w:val="single" w:color="000000" w:sz="6" w:space="0"/>
            </w:tcBorders>
            <w:noWrap w:val="0"/>
            <w:vAlign w:val="top"/>
          </w:tcPr>
          <w:p w14:paraId="6635E067">
            <w:pPr>
              <w:widowControl/>
              <w:spacing w:line="440" w:lineRule="exact"/>
              <w:jc w:val="center"/>
              <w:rPr>
                <w:i/>
                <w:iCs/>
                <w:sz w:val="24"/>
              </w:rPr>
            </w:pPr>
            <w:r>
              <w:rPr>
                <w:rFonts w:hint="eastAsia"/>
                <w:i/>
                <w:iCs/>
                <w:sz w:val="24"/>
              </w:rPr>
              <w:t>9</w:t>
            </w:r>
          </w:p>
        </w:tc>
        <w:tc>
          <w:tcPr>
            <w:tcW w:w="793" w:type="dxa"/>
            <w:tcBorders>
              <w:bottom w:val="single" w:color="000000" w:sz="6" w:space="0"/>
            </w:tcBorders>
            <w:noWrap w:val="0"/>
            <w:vAlign w:val="top"/>
          </w:tcPr>
          <w:p w14:paraId="6B141990">
            <w:pPr>
              <w:widowControl/>
              <w:spacing w:line="440" w:lineRule="exact"/>
              <w:jc w:val="center"/>
              <w:rPr>
                <w:i/>
                <w:iCs/>
                <w:sz w:val="24"/>
              </w:rPr>
            </w:pPr>
            <w:r>
              <w:rPr>
                <w:rFonts w:hint="eastAsia"/>
                <w:i/>
                <w:iCs/>
                <w:sz w:val="24"/>
              </w:rPr>
              <w:t>1</w:t>
            </w:r>
            <w:r>
              <w:rPr>
                <w:i/>
                <w:iCs/>
                <w:sz w:val="24"/>
              </w:rPr>
              <w:t>0</w:t>
            </w:r>
          </w:p>
        </w:tc>
      </w:tr>
      <w:tr w14:paraId="76AD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51" w:type="dxa"/>
            <w:tcBorders>
              <w:right w:val="single" w:color="000000" w:sz="6" w:space="0"/>
            </w:tcBorders>
            <w:noWrap w:val="0"/>
            <w:vAlign w:val="top"/>
          </w:tcPr>
          <w:p w14:paraId="6B335A60">
            <w:pPr>
              <w:widowControl/>
              <w:spacing w:line="440" w:lineRule="exact"/>
              <w:jc w:val="center"/>
              <w:rPr>
                <w:rFonts w:hint="eastAsia"/>
                <w:sz w:val="24"/>
              </w:rPr>
            </w:pPr>
            <w:r>
              <w:rPr>
                <w:sz w:val="20"/>
                <w:szCs w:val="20"/>
              </w:rPr>
              <w:t>距离</w:t>
            </w:r>
            <w:r>
              <w:rPr>
                <w:rFonts w:hint="eastAsia"/>
                <w:sz w:val="20"/>
                <w:szCs w:val="20"/>
              </w:rPr>
              <w:t>(</w:t>
            </w:r>
            <w:r>
              <w:rPr>
                <w:sz w:val="20"/>
                <w:szCs w:val="20"/>
              </w:rPr>
              <w:t>cm)</w:t>
            </w:r>
          </w:p>
        </w:tc>
        <w:tc>
          <w:tcPr>
            <w:tcW w:w="792" w:type="dxa"/>
            <w:noWrap w:val="0"/>
            <w:vAlign w:val="top"/>
          </w:tcPr>
          <w:p w14:paraId="10B0122C">
            <w:pPr>
              <w:widowControl/>
              <w:spacing w:line="440" w:lineRule="exact"/>
              <w:jc w:val="center"/>
              <w:rPr>
                <w:rFonts w:hint="default" w:eastAsia="宋体"/>
                <w:sz w:val="24"/>
                <w:lang w:val="en-US" w:eastAsia="zh-CN"/>
              </w:rPr>
            </w:pPr>
            <w:r>
              <w:rPr>
                <w:rFonts w:hint="eastAsia"/>
                <w:sz w:val="24"/>
                <w:lang w:val="en-US" w:eastAsia="zh-CN"/>
              </w:rPr>
              <w:t>3.0</w:t>
            </w:r>
          </w:p>
        </w:tc>
        <w:tc>
          <w:tcPr>
            <w:tcW w:w="792" w:type="dxa"/>
            <w:noWrap w:val="0"/>
            <w:vAlign w:val="top"/>
          </w:tcPr>
          <w:p w14:paraId="7D8027DA">
            <w:pPr>
              <w:widowControl/>
              <w:spacing w:line="440" w:lineRule="exact"/>
              <w:jc w:val="center"/>
              <w:rPr>
                <w:rFonts w:hint="default" w:eastAsia="宋体"/>
                <w:sz w:val="24"/>
                <w:lang w:val="en-US" w:eastAsia="zh-CN"/>
              </w:rPr>
            </w:pPr>
            <w:r>
              <w:rPr>
                <w:rFonts w:hint="eastAsia"/>
                <w:sz w:val="24"/>
                <w:lang w:val="en-US" w:eastAsia="zh-CN"/>
              </w:rPr>
              <w:t>1.2</w:t>
            </w:r>
          </w:p>
        </w:tc>
        <w:tc>
          <w:tcPr>
            <w:tcW w:w="793" w:type="dxa"/>
            <w:noWrap w:val="0"/>
            <w:vAlign w:val="top"/>
          </w:tcPr>
          <w:p w14:paraId="378621B4">
            <w:pPr>
              <w:widowControl/>
              <w:spacing w:line="440" w:lineRule="exact"/>
              <w:jc w:val="center"/>
              <w:rPr>
                <w:rFonts w:hint="default" w:eastAsia="宋体"/>
                <w:sz w:val="24"/>
                <w:lang w:val="en-US" w:eastAsia="zh-CN"/>
              </w:rPr>
            </w:pPr>
            <w:r>
              <w:rPr>
                <w:sz w:val="24"/>
              </w:rPr>
              <w:t>6</w:t>
            </w:r>
            <w:r>
              <w:rPr>
                <w:rFonts w:hint="eastAsia"/>
                <w:sz w:val="24"/>
                <w:lang w:eastAsia="zh-CN"/>
              </w:rPr>
              <w:t>.</w:t>
            </w:r>
            <w:r>
              <w:rPr>
                <w:rFonts w:hint="eastAsia"/>
                <w:sz w:val="24"/>
                <w:lang w:val="en-US" w:eastAsia="zh-CN"/>
              </w:rPr>
              <w:t>1</w:t>
            </w:r>
          </w:p>
        </w:tc>
        <w:tc>
          <w:tcPr>
            <w:tcW w:w="793" w:type="dxa"/>
            <w:noWrap w:val="0"/>
            <w:vAlign w:val="top"/>
          </w:tcPr>
          <w:p w14:paraId="6DF44A7B">
            <w:pPr>
              <w:widowControl/>
              <w:spacing w:line="440" w:lineRule="exact"/>
              <w:jc w:val="center"/>
              <w:rPr>
                <w:rFonts w:hint="default" w:eastAsia="宋体"/>
                <w:sz w:val="24"/>
                <w:lang w:val="en-US" w:eastAsia="zh-CN"/>
              </w:rPr>
            </w:pPr>
            <w:r>
              <w:rPr>
                <w:rFonts w:hint="eastAsia"/>
                <w:sz w:val="24"/>
                <w:lang w:val="en-US" w:eastAsia="zh-CN"/>
              </w:rPr>
              <w:t>4.1</w:t>
            </w:r>
          </w:p>
        </w:tc>
        <w:tc>
          <w:tcPr>
            <w:tcW w:w="793" w:type="dxa"/>
            <w:noWrap w:val="0"/>
            <w:vAlign w:val="top"/>
          </w:tcPr>
          <w:p w14:paraId="6D617AA0">
            <w:pPr>
              <w:widowControl/>
              <w:spacing w:line="440" w:lineRule="exact"/>
              <w:jc w:val="center"/>
              <w:rPr>
                <w:rFonts w:hint="default" w:eastAsia="宋体"/>
                <w:sz w:val="24"/>
                <w:lang w:val="en-US" w:eastAsia="zh-CN"/>
              </w:rPr>
            </w:pPr>
            <w:r>
              <w:rPr>
                <w:sz w:val="24"/>
              </w:rPr>
              <w:t>4</w:t>
            </w:r>
            <w:r>
              <w:rPr>
                <w:rFonts w:hint="eastAsia"/>
                <w:sz w:val="24"/>
                <w:lang w:eastAsia="zh-CN"/>
              </w:rPr>
              <w:t>.</w:t>
            </w:r>
            <w:r>
              <w:rPr>
                <w:rFonts w:hint="eastAsia"/>
                <w:sz w:val="24"/>
                <w:lang w:val="en-US" w:eastAsia="zh-CN"/>
              </w:rPr>
              <w:t>4</w:t>
            </w:r>
          </w:p>
        </w:tc>
        <w:tc>
          <w:tcPr>
            <w:tcW w:w="793" w:type="dxa"/>
            <w:noWrap w:val="0"/>
            <w:vAlign w:val="top"/>
          </w:tcPr>
          <w:p w14:paraId="3CC21B69">
            <w:pPr>
              <w:widowControl/>
              <w:spacing w:line="440" w:lineRule="exact"/>
              <w:jc w:val="center"/>
              <w:rPr>
                <w:rFonts w:hint="default" w:eastAsia="宋体"/>
                <w:sz w:val="24"/>
                <w:lang w:val="en-US" w:eastAsia="zh-CN"/>
              </w:rPr>
            </w:pPr>
            <w:r>
              <w:rPr>
                <w:rFonts w:hint="eastAsia"/>
                <w:sz w:val="24"/>
                <w:lang w:val="en-US" w:eastAsia="zh-CN"/>
              </w:rPr>
              <w:t>3.4</w:t>
            </w:r>
          </w:p>
        </w:tc>
        <w:tc>
          <w:tcPr>
            <w:tcW w:w="793" w:type="dxa"/>
            <w:noWrap w:val="0"/>
            <w:vAlign w:val="top"/>
          </w:tcPr>
          <w:p w14:paraId="0135A1C5">
            <w:pPr>
              <w:widowControl/>
              <w:spacing w:line="440" w:lineRule="exact"/>
              <w:jc w:val="center"/>
              <w:rPr>
                <w:rFonts w:hint="default" w:eastAsia="宋体"/>
                <w:sz w:val="24"/>
                <w:lang w:val="en-US" w:eastAsia="zh-CN"/>
              </w:rPr>
            </w:pPr>
            <w:r>
              <w:rPr>
                <w:sz w:val="24"/>
              </w:rPr>
              <w:t>2</w:t>
            </w:r>
            <w:r>
              <w:rPr>
                <w:rFonts w:hint="eastAsia"/>
                <w:sz w:val="24"/>
                <w:lang w:eastAsia="zh-CN"/>
              </w:rPr>
              <w:t>.</w:t>
            </w:r>
            <w:r>
              <w:rPr>
                <w:rFonts w:hint="eastAsia"/>
                <w:sz w:val="24"/>
                <w:lang w:val="en-US" w:eastAsia="zh-CN"/>
              </w:rPr>
              <w:t>6</w:t>
            </w:r>
          </w:p>
        </w:tc>
        <w:tc>
          <w:tcPr>
            <w:tcW w:w="793" w:type="dxa"/>
            <w:noWrap w:val="0"/>
            <w:vAlign w:val="top"/>
          </w:tcPr>
          <w:p w14:paraId="37689F51">
            <w:pPr>
              <w:widowControl/>
              <w:spacing w:line="440" w:lineRule="exact"/>
              <w:jc w:val="center"/>
              <w:rPr>
                <w:rFonts w:hint="default" w:eastAsia="宋体"/>
                <w:sz w:val="24"/>
                <w:lang w:val="en-US" w:eastAsia="zh-CN"/>
              </w:rPr>
            </w:pPr>
            <w:r>
              <w:rPr>
                <w:sz w:val="24"/>
              </w:rPr>
              <w:t>4</w:t>
            </w:r>
            <w:r>
              <w:rPr>
                <w:rFonts w:hint="eastAsia"/>
                <w:sz w:val="24"/>
                <w:lang w:eastAsia="zh-CN"/>
              </w:rPr>
              <w:t>.</w:t>
            </w:r>
            <w:r>
              <w:rPr>
                <w:rFonts w:hint="eastAsia"/>
                <w:sz w:val="24"/>
                <w:lang w:val="en-US" w:eastAsia="zh-CN"/>
              </w:rPr>
              <w:t>1</w:t>
            </w:r>
          </w:p>
        </w:tc>
        <w:tc>
          <w:tcPr>
            <w:tcW w:w="793" w:type="dxa"/>
            <w:noWrap w:val="0"/>
            <w:vAlign w:val="top"/>
          </w:tcPr>
          <w:p w14:paraId="7BB7DCF8">
            <w:pPr>
              <w:widowControl/>
              <w:spacing w:line="440" w:lineRule="exact"/>
              <w:jc w:val="center"/>
              <w:rPr>
                <w:rFonts w:hint="default" w:eastAsia="宋体"/>
                <w:sz w:val="24"/>
                <w:lang w:val="en-US" w:eastAsia="zh-CN"/>
              </w:rPr>
            </w:pPr>
            <w:r>
              <w:rPr>
                <w:rFonts w:hint="eastAsia"/>
                <w:sz w:val="24"/>
                <w:lang w:val="en-US" w:eastAsia="zh-CN"/>
              </w:rPr>
              <w:t>0.6</w:t>
            </w:r>
          </w:p>
        </w:tc>
        <w:tc>
          <w:tcPr>
            <w:tcW w:w="793" w:type="dxa"/>
            <w:noWrap w:val="0"/>
            <w:vAlign w:val="top"/>
          </w:tcPr>
          <w:p w14:paraId="13C4067C">
            <w:pPr>
              <w:widowControl/>
              <w:spacing w:line="440" w:lineRule="exact"/>
              <w:jc w:val="center"/>
              <w:rPr>
                <w:rFonts w:hint="default" w:eastAsia="宋体"/>
                <w:sz w:val="24"/>
                <w:lang w:val="en-US" w:eastAsia="zh-CN"/>
              </w:rPr>
            </w:pPr>
            <w:r>
              <w:rPr>
                <w:rFonts w:hint="eastAsia"/>
                <w:sz w:val="24"/>
                <w:lang w:val="en-US" w:eastAsia="zh-CN"/>
              </w:rPr>
              <w:t>1.3</w:t>
            </w:r>
          </w:p>
        </w:tc>
      </w:tr>
    </w:tbl>
    <w:p w14:paraId="2141EFA9"/>
    <w:p w14:paraId="088F26DA">
      <w:pPr>
        <w:rPr>
          <w:sz w:val="21"/>
          <w:szCs w:val="21"/>
        </w:rPr>
      </w:pPr>
      <w:r>
        <w:rPr>
          <w:rFonts w:ascii="宋体" w:hAnsi="宋体" w:eastAsia="宋体" w:cs="宋体"/>
          <w:sz w:val="21"/>
          <w:szCs w:val="21"/>
        </w:rPr>
        <w:t>舵机指向延迟&lt;</w:t>
      </w:r>
      <w:r>
        <w:rPr>
          <w:rFonts w:hint="eastAsia" w:ascii="宋体" w:hAnsi="宋体" w:cs="宋体"/>
          <w:sz w:val="21"/>
          <w:szCs w:val="21"/>
          <w:lang w:val="en-US" w:eastAsia="zh-CN"/>
        </w:rPr>
        <w:t>500</w:t>
      </w:r>
      <w:r>
        <w:rPr>
          <w:rFonts w:ascii="宋体" w:hAnsi="宋体" w:eastAsia="宋体" w:cs="宋体"/>
          <w:sz w:val="21"/>
          <w:szCs w:val="21"/>
        </w:rPr>
        <w:t>ms。测试表明，激光光斑与声源中心平均偏差仅3.2cm，显著优于题目要求的10cm容限。</w:t>
      </w:r>
    </w:p>
    <w:p w14:paraId="32809A77">
      <w:pPr>
        <w:widowControl/>
        <w:shd w:val="clear" w:color="auto" w:fill="FFFFFF"/>
        <w:spacing w:line="440" w:lineRule="exact"/>
        <w:jc w:val="center"/>
        <w:rPr>
          <w:rFonts w:hint="default" w:eastAsia="宋体"/>
          <w:sz w:val="24"/>
          <w:lang w:val="en-US" w:eastAsia="zh-CN"/>
        </w:rPr>
      </w:pPr>
      <w:r>
        <w:rPr>
          <w:rFonts w:hint="eastAsia"/>
          <w:sz w:val="24"/>
        </w:rPr>
        <w:t>表</w:t>
      </w:r>
      <w:r>
        <w:rPr>
          <w:rFonts w:hint="eastAsia"/>
          <w:sz w:val="24"/>
          <w:lang w:val="en-US" w:eastAsia="zh-CN"/>
        </w:rPr>
        <w:t>4</w:t>
      </w:r>
      <w:r>
        <w:rPr>
          <w:rFonts w:hint="eastAsia"/>
          <w:sz w:val="24"/>
        </w:rPr>
        <w:t>：</w:t>
      </w:r>
      <w:r>
        <w:rPr>
          <w:rFonts w:hint="eastAsia"/>
          <w:sz w:val="24"/>
          <w:lang w:val="en-US" w:eastAsia="zh-CN"/>
        </w:rPr>
        <w:t>视觉识别与巡检部分识别正确数字个数</w:t>
      </w:r>
    </w:p>
    <w:tbl>
      <w:tblPr>
        <w:tblStyle w:val="17"/>
        <w:tblW w:w="8654"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739"/>
        <w:gridCol w:w="740"/>
        <w:gridCol w:w="741"/>
        <w:gridCol w:w="741"/>
        <w:gridCol w:w="741"/>
        <w:gridCol w:w="741"/>
        <w:gridCol w:w="741"/>
        <w:gridCol w:w="741"/>
        <w:gridCol w:w="741"/>
        <w:gridCol w:w="741"/>
      </w:tblGrid>
      <w:tr w14:paraId="58B368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bottom w:val="single" w:color="000000" w:sz="6" w:space="0"/>
              <w:right w:val="single" w:color="000000" w:sz="6" w:space="0"/>
            </w:tcBorders>
            <w:noWrap w:val="0"/>
            <w:vAlign w:val="top"/>
          </w:tcPr>
          <w:p w14:paraId="28B40454">
            <w:pPr>
              <w:widowControl/>
              <w:spacing w:line="440" w:lineRule="exact"/>
              <w:jc w:val="center"/>
              <w:rPr>
                <w:i/>
                <w:iCs/>
                <w:sz w:val="24"/>
              </w:rPr>
            </w:pPr>
            <w:r>
              <w:rPr>
                <w:i/>
                <w:iCs/>
                <w:sz w:val="20"/>
                <w:szCs w:val="20"/>
              </w:rPr>
              <w:t>测试次数</w:t>
            </w:r>
          </w:p>
        </w:tc>
        <w:tc>
          <w:tcPr>
            <w:tcW w:w="739" w:type="dxa"/>
            <w:tcBorders>
              <w:bottom w:val="single" w:color="000000" w:sz="6" w:space="0"/>
            </w:tcBorders>
            <w:noWrap w:val="0"/>
            <w:vAlign w:val="top"/>
          </w:tcPr>
          <w:p w14:paraId="4B8D3B51">
            <w:pPr>
              <w:widowControl/>
              <w:spacing w:line="440" w:lineRule="exact"/>
              <w:jc w:val="center"/>
              <w:rPr>
                <w:i/>
                <w:iCs/>
                <w:sz w:val="24"/>
              </w:rPr>
            </w:pPr>
            <w:r>
              <w:rPr>
                <w:rFonts w:hint="eastAsia"/>
                <w:i/>
                <w:iCs/>
                <w:sz w:val="24"/>
              </w:rPr>
              <w:t>1</w:t>
            </w:r>
          </w:p>
        </w:tc>
        <w:tc>
          <w:tcPr>
            <w:tcW w:w="740" w:type="dxa"/>
            <w:tcBorders>
              <w:bottom w:val="single" w:color="000000" w:sz="6" w:space="0"/>
            </w:tcBorders>
            <w:noWrap w:val="0"/>
            <w:vAlign w:val="top"/>
          </w:tcPr>
          <w:p w14:paraId="3B28CE73">
            <w:pPr>
              <w:widowControl/>
              <w:spacing w:line="440" w:lineRule="exact"/>
              <w:jc w:val="center"/>
              <w:rPr>
                <w:i/>
                <w:iCs/>
                <w:sz w:val="24"/>
              </w:rPr>
            </w:pPr>
            <w:r>
              <w:rPr>
                <w:rFonts w:hint="eastAsia"/>
                <w:i/>
                <w:iCs/>
                <w:sz w:val="24"/>
              </w:rPr>
              <w:t>2</w:t>
            </w:r>
          </w:p>
        </w:tc>
        <w:tc>
          <w:tcPr>
            <w:tcW w:w="741" w:type="dxa"/>
            <w:tcBorders>
              <w:bottom w:val="single" w:color="000000" w:sz="6" w:space="0"/>
            </w:tcBorders>
            <w:noWrap w:val="0"/>
            <w:vAlign w:val="top"/>
          </w:tcPr>
          <w:p w14:paraId="47986831">
            <w:pPr>
              <w:widowControl/>
              <w:spacing w:line="440" w:lineRule="exact"/>
              <w:jc w:val="center"/>
              <w:rPr>
                <w:i/>
                <w:iCs/>
                <w:sz w:val="24"/>
              </w:rPr>
            </w:pPr>
            <w:r>
              <w:rPr>
                <w:rFonts w:hint="eastAsia"/>
                <w:i/>
                <w:iCs/>
                <w:sz w:val="24"/>
              </w:rPr>
              <w:t>3</w:t>
            </w:r>
          </w:p>
        </w:tc>
        <w:tc>
          <w:tcPr>
            <w:tcW w:w="741" w:type="dxa"/>
            <w:tcBorders>
              <w:bottom w:val="single" w:color="000000" w:sz="6" w:space="0"/>
            </w:tcBorders>
            <w:noWrap w:val="0"/>
            <w:vAlign w:val="top"/>
          </w:tcPr>
          <w:p w14:paraId="14A0AB29">
            <w:pPr>
              <w:widowControl/>
              <w:spacing w:line="440" w:lineRule="exact"/>
              <w:jc w:val="center"/>
              <w:rPr>
                <w:i/>
                <w:iCs/>
                <w:sz w:val="24"/>
              </w:rPr>
            </w:pPr>
            <w:r>
              <w:rPr>
                <w:rFonts w:hint="eastAsia"/>
                <w:i/>
                <w:iCs/>
                <w:sz w:val="24"/>
              </w:rPr>
              <w:t>4</w:t>
            </w:r>
          </w:p>
        </w:tc>
        <w:tc>
          <w:tcPr>
            <w:tcW w:w="741" w:type="dxa"/>
            <w:tcBorders>
              <w:bottom w:val="single" w:color="000000" w:sz="6" w:space="0"/>
            </w:tcBorders>
            <w:noWrap w:val="0"/>
            <w:vAlign w:val="top"/>
          </w:tcPr>
          <w:p w14:paraId="6B906780">
            <w:pPr>
              <w:widowControl/>
              <w:spacing w:line="440" w:lineRule="exact"/>
              <w:jc w:val="center"/>
              <w:rPr>
                <w:i/>
                <w:iCs/>
                <w:sz w:val="24"/>
              </w:rPr>
            </w:pPr>
            <w:r>
              <w:rPr>
                <w:rFonts w:hint="eastAsia"/>
                <w:i/>
                <w:iCs/>
                <w:sz w:val="24"/>
              </w:rPr>
              <w:t>5</w:t>
            </w:r>
          </w:p>
        </w:tc>
        <w:tc>
          <w:tcPr>
            <w:tcW w:w="741" w:type="dxa"/>
            <w:tcBorders>
              <w:bottom w:val="single" w:color="000000" w:sz="6" w:space="0"/>
            </w:tcBorders>
            <w:noWrap w:val="0"/>
            <w:vAlign w:val="top"/>
          </w:tcPr>
          <w:p w14:paraId="4F8925BE">
            <w:pPr>
              <w:widowControl/>
              <w:spacing w:line="440" w:lineRule="exact"/>
              <w:jc w:val="center"/>
              <w:rPr>
                <w:i/>
                <w:iCs/>
                <w:sz w:val="24"/>
              </w:rPr>
            </w:pPr>
            <w:r>
              <w:rPr>
                <w:rFonts w:hint="eastAsia"/>
                <w:i/>
                <w:iCs/>
                <w:sz w:val="24"/>
              </w:rPr>
              <w:t>6</w:t>
            </w:r>
          </w:p>
        </w:tc>
        <w:tc>
          <w:tcPr>
            <w:tcW w:w="741" w:type="dxa"/>
            <w:tcBorders>
              <w:bottom w:val="single" w:color="000000" w:sz="6" w:space="0"/>
            </w:tcBorders>
            <w:noWrap w:val="0"/>
            <w:vAlign w:val="top"/>
          </w:tcPr>
          <w:p w14:paraId="3791126E">
            <w:pPr>
              <w:widowControl/>
              <w:spacing w:line="440" w:lineRule="exact"/>
              <w:jc w:val="center"/>
              <w:rPr>
                <w:i/>
                <w:iCs/>
                <w:sz w:val="24"/>
              </w:rPr>
            </w:pPr>
            <w:r>
              <w:rPr>
                <w:rFonts w:hint="eastAsia"/>
                <w:i/>
                <w:iCs/>
                <w:sz w:val="24"/>
              </w:rPr>
              <w:t>7</w:t>
            </w:r>
          </w:p>
        </w:tc>
        <w:tc>
          <w:tcPr>
            <w:tcW w:w="741" w:type="dxa"/>
            <w:tcBorders>
              <w:bottom w:val="single" w:color="000000" w:sz="6" w:space="0"/>
            </w:tcBorders>
            <w:noWrap w:val="0"/>
            <w:vAlign w:val="top"/>
          </w:tcPr>
          <w:p w14:paraId="76643538">
            <w:pPr>
              <w:widowControl/>
              <w:spacing w:line="440" w:lineRule="exact"/>
              <w:jc w:val="center"/>
              <w:rPr>
                <w:i/>
                <w:iCs/>
                <w:sz w:val="24"/>
              </w:rPr>
            </w:pPr>
            <w:r>
              <w:rPr>
                <w:rFonts w:hint="eastAsia"/>
                <w:i/>
                <w:iCs/>
                <w:sz w:val="24"/>
              </w:rPr>
              <w:t>8</w:t>
            </w:r>
          </w:p>
        </w:tc>
        <w:tc>
          <w:tcPr>
            <w:tcW w:w="741" w:type="dxa"/>
            <w:tcBorders>
              <w:bottom w:val="single" w:color="000000" w:sz="6" w:space="0"/>
            </w:tcBorders>
            <w:noWrap w:val="0"/>
            <w:vAlign w:val="top"/>
          </w:tcPr>
          <w:p w14:paraId="43BC64FA">
            <w:pPr>
              <w:widowControl/>
              <w:spacing w:line="440" w:lineRule="exact"/>
              <w:jc w:val="center"/>
              <w:rPr>
                <w:i/>
                <w:iCs/>
                <w:sz w:val="24"/>
              </w:rPr>
            </w:pPr>
            <w:r>
              <w:rPr>
                <w:rFonts w:hint="eastAsia"/>
                <w:i/>
                <w:iCs/>
                <w:sz w:val="24"/>
              </w:rPr>
              <w:t>9</w:t>
            </w:r>
          </w:p>
        </w:tc>
        <w:tc>
          <w:tcPr>
            <w:tcW w:w="741" w:type="dxa"/>
            <w:tcBorders>
              <w:bottom w:val="single" w:color="000000" w:sz="6" w:space="0"/>
            </w:tcBorders>
            <w:noWrap w:val="0"/>
            <w:vAlign w:val="top"/>
          </w:tcPr>
          <w:p w14:paraId="4E32D0A6">
            <w:pPr>
              <w:widowControl/>
              <w:spacing w:line="440" w:lineRule="exact"/>
              <w:jc w:val="center"/>
              <w:rPr>
                <w:i/>
                <w:iCs/>
                <w:sz w:val="24"/>
              </w:rPr>
            </w:pPr>
            <w:r>
              <w:rPr>
                <w:rFonts w:hint="eastAsia"/>
                <w:i/>
                <w:iCs/>
                <w:sz w:val="24"/>
              </w:rPr>
              <w:t>1</w:t>
            </w:r>
            <w:r>
              <w:rPr>
                <w:i/>
                <w:iCs/>
                <w:sz w:val="24"/>
              </w:rPr>
              <w:t>0</w:t>
            </w:r>
          </w:p>
        </w:tc>
      </w:tr>
      <w:tr w14:paraId="5FD700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right w:val="single" w:color="000000" w:sz="6" w:space="0"/>
            </w:tcBorders>
            <w:noWrap w:val="0"/>
            <w:vAlign w:val="top"/>
          </w:tcPr>
          <w:p w14:paraId="17A5F6D7">
            <w:pPr>
              <w:widowControl/>
              <w:spacing w:line="440" w:lineRule="exact"/>
              <w:jc w:val="left"/>
              <w:rPr>
                <w:rFonts w:hint="default" w:eastAsia="宋体"/>
                <w:sz w:val="24"/>
                <w:lang w:val="en-US" w:eastAsia="zh-CN"/>
              </w:rPr>
            </w:pPr>
            <w:r>
              <w:rPr>
                <w:rFonts w:hint="eastAsia"/>
                <w:sz w:val="24"/>
                <w:lang w:val="en-US" w:eastAsia="zh-CN"/>
              </w:rPr>
              <w:t>正确个数</w:t>
            </w:r>
          </w:p>
        </w:tc>
        <w:tc>
          <w:tcPr>
            <w:tcW w:w="739" w:type="dxa"/>
            <w:noWrap w:val="0"/>
            <w:vAlign w:val="top"/>
          </w:tcPr>
          <w:p w14:paraId="3D19565F">
            <w:pPr>
              <w:widowControl/>
              <w:spacing w:line="440" w:lineRule="exact"/>
              <w:jc w:val="center"/>
              <w:rPr>
                <w:rFonts w:hint="default" w:eastAsia="宋体"/>
                <w:sz w:val="24"/>
                <w:lang w:val="en-US" w:eastAsia="zh-CN"/>
              </w:rPr>
            </w:pPr>
            <w:r>
              <w:rPr>
                <w:rFonts w:hint="eastAsia"/>
                <w:sz w:val="24"/>
                <w:lang w:val="en-US" w:eastAsia="zh-CN"/>
              </w:rPr>
              <w:t>1</w:t>
            </w:r>
          </w:p>
        </w:tc>
        <w:tc>
          <w:tcPr>
            <w:tcW w:w="740" w:type="dxa"/>
            <w:noWrap w:val="0"/>
            <w:vAlign w:val="top"/>
          </w:tcPr>
          <w:p w14:paraId="2D2788DB">
            <w:pPr>
              <w:widowControl/>
              <w:spacing w:line="440" w:lineRule="exact"/>
              <w:jc w:val="center"/>
              <w:rPr>
                <w:rFonts w:hint="default" w:eastAsia="宋体"/>
                <w:sz w:val="24"/>
                <w:lang w:val="en-US" w:eastAsia="zh-CN"/>
              </w:rPr>
            </w:pPr>
            <w:r>
              <w:rPr>
                <w:rFonts w:hint="eastAsia"/>
                <w:sz w:val="24"/>
                <w:lang w:val="en-US" w:eastAsia="zh-CN"/>
              </w:rPr>
              <w:t>2</w:t>
            </w:r>
          </w:p>
        </w:tc>
        <w:tc>
          <w:tcPr>
            <w:tcW w:w="741" w:type="dxa"/>
            <w:noWrap w:val="0"/>
            <w:vAlign w:val="top"/>
          </w:tcPr>
          <w:p w14:paraId="28A33B12">
            <w:pPr>
              <w:widowControl/>
              <w:spacing w:line="440" w:lineRule="exact"/>
              <w:jc w:val="center"/>
              <w:rPr>
                <w:rFonts w:hint="default" w:eastAsia="宋体"/>
                <w:sz w:val="24"/>
                <w:lang w:val="en-US" w:eastAsia="zh-CN"/>
              </w:rPr>
            </w:pPr>
            <w:r>
              <w:rPr>
                <w:rFonts w:hint="eastAsia"/>
                <w:sz w:val="24"/>
                <w:lang w:val="en-US" w:eastAsia="zh-CN"/>
              </w:rPr>
              <w:t>2</w:t>
            </w:r>
          </w:p>
        </w:tc>
        <w:tc>
          <w:tcPr>
            <w:tcW w:w="741" w:type="dxa"/>
            <w:noWrap w:val="0"/>
            <w:vAlign w:val="top"/>
          </w:tcPr>
          <w:p w14:paraId="4B6DF0D4">
            <w:pPr>
              <w:widowControl/>
              <w:spacing w:line="440" w:lineRule="exact"/>
              <w:jc w:val="center"/>
              <w:rPr>
                <w:rFonts w:hint="default" w:eastAsia="宋体"/>
                <w:sz w:val="24"/>
                <w:lang w:val="en-US" w:eastAsia="zh-CN"/>
              </w:rPr>
            </w:pPr>
            <w:r>
              <w:rPr>
                <w:rFonts w:hint="eastAsia"/>
                <w:sz w:val="24"/>
                <w:lang w:val="en-US" w:eastAsia="zh-CN"/>
              </w:rPr>
              <w:t>1</w:t>
            </w:r>
          </w:p>
        </w:tc>
        <w:tc>
          <w:tcPr>
            <w:tcW w:w="741" w:type="dxa"/>
            <w:noWrap w:val="0"/>
            <w:vAlign w:val="top"/>
          </w:tcPr>
          <w:p w14:paraId="1F8EC65F">
            <w:pPr>
              <w:widowControl/>
              <w:spacing w:line="440" w:lineRule="exact"/>
              <w:jc w:val="center"/>
              <w:rPr>
                <w:rFonts w:hint="default" w:eastAsia="宋体"/>
                <w:sz w:val="24"/>
                <w:lang w:val="en-US" w:eastAsia="zh-CN"/>
              </w:rPr>
            </w:pPr>
            <w:r>
              <w:rPr>
                <w:rFonts w:hint="eastAsia"/>
                <w:sz w:val="24"/>
                <w:lang w:val="en-US" w:eastAsia="zh-CN"/>
              </w:rPr>
              <w:t>2</w:t>
            </w:r>
          </w:p>
        </w:tc>
        <w:tc>
          <w:tcPr>
            <w:tcW w:w="741" w:type="dxa"/>
            <w:noWrap w:val="0"/>
            <w:vAlign w:val="top"/>
          </w:tcPr>
          <w:p w14:paraId="7E56D48A">
            <w:pPr>
              <w:widowControl/>
              <w:spacing w:line="440" w:lineRule="exact"/>
              <w:jc w:val="center"/>
              <w:rPr>
                <w:rFonts w:hint="default" w:eastAsia="宋体"/>
                <w:sz w:val="24"/>
                <w:lang w:val="en-US" w:eastAsia="zh-CN"/>
              </w:rPr>
            </w:pPr>
            <w:r>
              <w:rPr>
                <w:rFonts w:hint="eastAsia"/>
                <w:sz w:val="24"/>
                <w:lang w:val="en-US" w:eastAsia="zh-CN"/>
              </w:rPr>
              <w:t>1</w:t>
            </w:r>
          </w:p>
        </w:tc>
        <w:tc>
          <w:tcPr>
            <w:tcW w:w="741" w:type="dxa"/>
            <w:noWrap w:val="0"/>
            <w:vAlign w:val="top"/>
          </w:tcPr>
          <w:p w14:paraId="745A3295">
            <w:pPr>
              <w:widowControl/>
              <w:spacing w:line="440" w:lineRule="exact"/>
              <w:jc w:val="center"/>
              <w:rPr>
                <w:rFonts w:hint="default" w:eastAsia="宋体"/>
                <w:sz w:val="24"/>
                <w:lang w:val="en-US" w:eastAsia="zh-CN"/>
              </w:rPr>
            </w:pPr>
            <w:r>
              <w:rPr>
                <w:sz w:val="24"/>
              </w:rPr>
              <w:t>2</w:t>
            </w:r>
          </w:p>
        </w:tc>
        <w:tc>
          <w:tcPr>
            <w:tcW w:w="741" w:type="dxa"/>
            <w:noWrap w:val="0"/>
            <w:vAlign w:val="top"/>
          </w:tcPr>
          <w:p w14:paraId="4387579C">
            <w:pPr>
              <w:widowControl/>
              <w:spacing w:line="440" w:lineRule="exact"/>
              <w:jc w:val="center"/>
              <w:rPr>
                <w:rFonts w:hint="default" w:eastAsia="宋体"/>
                <w:sz w:val="24"/>
                <w:lang w:val="en-US" w:eastAsia="zh-CN"/>
              </w:rPr>
            </w:pPr>
            <w:r>
              <w:rPr>
                <w:rFonts w:hint="eastAsia"/>
                <w:sz w:val="24"/>
                <w:lang w:val="en-US" w:eastAsia="zh-CN"/>
              </w:rPr>
              <w:t>2</w:t>
            </w:r>
          </w:p>
        </w:tc>
        <w:tc>
          <w:tcPr>
            <w:tcW w:w="741" w:type="dxa"/>
            <w:noWrap w:val="0"/>
            <w:vAlign w:val="top"/>
          </w:tcPr>
          <w:p w14:paraId="7CF3A9F5">
            <w:pPr>
              <w:widowControl/>
              <w:spacing w:line="440" w:lineRule="exact"/>
              <w:jc w:val="center"/>
              <w:rPr>
                <w:rFonts w:hint="default" w:eastAsia="宋体"/>
                <w:sz w:val="24"/>
                <w:lang w:val="en-US" w:eastAsia="zh-CN"/>
              </w:rPr>
            </w:pPr>
            <w:r>
              <w:rPr>
                <w:rFonts w:hint="eastAsia"/>
                <w:sz w:val="24"/>
                <w:lang w:val="en-US" w:eastAsia="zh-CN"/>
              </w:rPr>
              <w:t>2</w:t>
            </w:r>
          </w:p>
        </w:tc>
        <w:tc>
          <w:tcPr>
            <w:tcW w:w="741" w:type="dxa"/>
            <w:noWrap w:val="0"/>
            <w:vAlign w:val="top"/>
          </w:tcPr>
          <w:p w14:paraId="7EFF90AD">
            <w:pPr>
              <w:widowControl/>
              <w:spacing w:line="440" w:lineRule="exact"/>
              <w:jc w:val="center"/>
              <w:rPr>
                <w:rFonts w:hint="default" w:eastAsia="宋体"/>
                <w:sz w:val="24"/>
                <w:lang w:val="en-US" w:eastAsia="zh-CN"/>
              </w:rPr>
            </w:pPr>
            <w:r>
              <w:rPr>
                <w:rFonts w:hint="eastAsia"/>
                <w:sz w:val="24"/>
                <w:lang w:val="en-US" w:eastAsia="zh-CN"/>
              </w:rPr>
              <w:t>2</w:t>
            </w:r>
          </w:p>
        </w:tc>
      </w:tr>
    </w:tbl>
    <w:p w14:paraId="6CF17098">
      <w:r>
        <w:rPr>
          <w:rFonts w:ascii="宋体" w:hAnsi="宋体" w:eastAsia="宋体" w:cs="宋体"/>
          <w:sz w:val="21"/>
          <w:szCs w:val="21"/>
        </w:rPr>
        <w:t>在巡检模式下，系统以0.3m/s低速行驶时仍可实现83%的识别准确率，且单帧处理耗时&lt;200ms，满足实时性需求。</w:t>
      </w:r>
    </w:p>
    <w:p w14:paraId="59C36154"/>
    <w:p w14:paraId="1E382B51">
      <w:pPr>
        <w:pStyle w:val="4"/>
        <w:spacing w:before="0" w:after="0" w:line="440" w:lineRule="exact"/>
        <w:ind w:firstLine="420"/>
        <w:rPr>
          <w:rFonts w:ascii="黑体" w:hAnsi="黑体" w:eastAsia="黑体"/>
          <w:b w:val="0"/>
          <w:bCs w:val="0"/>
          <w:sz w:val="24"/>
          <w:szCs w:val="24"/>
        </w:rPr>
      </w:pPr>
      <w:bookmarkStart w:id="11" w:name="_Toc426537805"/>
      <w:r>
        <w:rPr>
          <w:rFonts w:hint="eastAsia" w:ascii="黑体" w:hAnsi="黑体" w:eastAsia="黑体"/>
          <w:b w:val="0"/>
          <w:bCs w:val="0"/>
          <w:sz w:val="24"/>
          <w:szCs w:val="24"/>
        </w:rPr>
        <w:t>3</w:t>
      </w:r>
      <w:r>
        <w:rPr>
          <w:rFonts w:ascii="黑体" w:hAnsi="黑体" w:eastAsia="黑体"/>
          <w:b w:val="0"/>
          <w:bCs w:val="0"/>
          <w:sz w:val="24"/>
          <w:szCs w:val="24"/>
        </w:rPr>
        <w:t>测试分析与结论</w:t>
      </w:r>
      <w:bookmarkEnd w:id="11"/>
    </w:p>
    <w:p w14:paraId="6BE2912C">
      <w:pPr>
        <w:spacing w:line="440" w:lineRule="exact"/>
        <w:ind w:firstLine="470" w:firstLineChars="224"/>
        <w:rPr>
          <w:rFonts w:ascii="Times New Roman" w:hAnsi="Times New Roman"/>
          <w:sz w:val="24"/>
          <w:szCs w:val="24"/>
        </w:rPr>
      </w:pPr>
      <w:r>
        <w:rPr>
          <w:rFonts w:ascii="Times New Roman" w:hAnsi="Times New Roman"/>
          <w:sz w:val="21"/>
          <w:szCs w:val="21"/>
        </w:rPr>
        <w:t>根据上述测试数据，</w:t>
      </w:r>
      <w:r>
        <w:rPr>
          <w:rFonts w:hint="eastAsia" w:ascii="Times New Roman" w:hAnsi="Times New Roman"/>
          <w:sz w:val="21"/>
          <w:szCs w:val="21"/>
          <w:lang w:val="en-US" w:eastAsia="zh-CN"/>
        </w:rPr>
        <w:t>小车能够在速度大于0.5m/s的条件下完美完成基础部分循迹，</w:t>
      </w:r>
      <w:r>
        <w:rPr>
          <w:rFonts w:hint="eastAsia" w:ascii="Times New Roman" w:hAnsi="Times New Roman"/>
          <w:sz w:val="21"/>
          <w:szCs w:val="21"/>
        </w:rPr>
        <w:t>激光与蜂鸣器定位误差距离绝对值均小于</w:t>
      </w:r>
      <w:r>
        <w:rPr>
          <w:rFonts w:hint="eastAsia" w:ascii="Times New Roman" w:hAnsi="Times New Roman"/>
          <w:sz w:val="21"/>
          <w:szCs w:val="21"/>
          <w:lang w:val="en-US" w:eastAsia="zh-CN"/>
        </w:rPr>
        <w:t>5cm</w:t>
      </w:r>
      <w:r>
        <w:rPr>
          <w:rFonts w:ascii="Times New Roman" w:hAnsi="Times New Roman"/>
          <w:sz w:val="21"/>
          <w:szCs w:val="21"/>
        </w:rPr>
        <w:t>，</w:t>
      </w:r>
      <w:r>
        <w:rPr>
          <w:rFonts w:hint="eastAsia" w:ascii="Times New Roman" w:hAnsi="Times New Roman"/>
          <w:sz w:val="21"/>
          <w:szCs w:val="21"/>
        </w:rPr>
        <w:t>且</w:t>
      </w:r>
      <w:r>
        <w:rPr>
          <w:rFonts w:hint="eastAsia" w:ascii="Times New Roman" w:hAnsi="Times New Roman"/>
          <w:sz w:val="21"/>
          <w:szCs w:val="21"/>
          <w:lang w:val="en-US" w:eastAsia="zh-CN"/>
        </w:rPr>
        <w:t>数字识别准确率达到83%左右</w:t>
      </w:r>
      <w:r>
        <w:rPr>
          <w:rFonts w:hint="eastAsia" w:ascii="Times New Roman" w:hAnsi="Times New Roman"/>
          <w:sz w:val="21"/>
          <w:szCs w:val="21"/>
        </w:rPr>
        <w:t>。本装置符合基础部分、发挥部分的全部要求，且测量误差、测量耗时性能优于指标要求。</w:t>
      </w:r>
    </w:p>
    <w:p w14:paraId="6DE84183">
      <w:pPr>
        <w:pStyle w:val="2"/>
        <w:spacing w:before="0" w:after="0" w:line="300" w:lineRule="auto"/>
        <w:ind w:firstLine="420"/>
        <w:rPr>
          <w:rFonts w:ascii="楷体" w:hAnsi="楷体" w:eastAsia="楷体"/>
          <w:sz w:val="30"/>
          <w:szCs w:val="30"/>
        </w:rPr>
      </w:pPr>
      <w:r>
        <w:rPr>
          <w:rFonts w:hint="eastAsia" w:ascii="楷体" w:hAnsi="楷体" w:eastAsia="楷体"/>
          <w:sz w:val="30"/>
          <w:szCs w:val="30"/>
        </w:rPr>
        <w:t>五、总结</w:t>
      </w:r>
    </w:p>
    <w:p w14:paraId="30535DA7">
      <w:pPr>
        <w:spacing w:line="440" w:lineRule="exact"/>
        <w:rPr>
          <w:rFonts w:ascii="Times New Roman" w:hAnsi="Times New Roman"/>
          <w:sz w:val="21"/>
          <w:szCs w:val="21"/>
        </w:rPr>
      </w:pPr>
      <w:r>
        <w:rPr>
          <w:rFonts w:ascii="Times New Roman" w:hAnsi="Times New Roman"/>
          <w:sz w:val="24"/>
          <w:szCs w:val="24"/>
        </w:rPr>
        <w:tab/>
      </w:r>
      <w:r>
        <w:rPr>
          <w:rFonts w:hint="eastAsia" w:ascii="Times New Roman" w:hAnsi="Times New Roman"/>
          <w:sz w:val="21"/>
          <w:szCs w:val="21"/>
        </w:rPr>
        <w:t>本装置以STM32F411</w:t>
      </w:r>
      <w:r>
        <w:rPr>
          <w:rFonts w:hint="eastAsia" w:ascii="Times New Roman" w:hAnsi="Times New Roman"/>
          <w:sz w:val="21"/>
          <w:szCs w:val="21"/>
          <w:lang w:val="en-US" w:eastAsia="zh-CN"/>
        </w:rPr>
        <w:t>CEU</w:t>
      </w:r>
      <w:r>
        <w:rPr>
          <w:rFonts w:hint="eastAsia" w:ascii="Times New Roman" w:hAnsi="Times New Roman"/>
          <w:sz w:val="21"/>
          <w:szCs w:val="21"/>
        </w:rPr>
        <w:t>6单片机为核心控制器，实现了高精度循迹、声源定位及视觉巡检功能。系统利用八路灰度传感器阵列实时采集地面反射信号，结合PID闭环控制算法生成PWM差速驱动信号，使小车在0.5m/s速度下沿黑线稳定行驶，最大偏离距离仅为1.2cm，且动态修正响应时间低于50ms，可精准通过直角弯与十字路口。声源定位模块采用SIPEED Mic四麦克风阵列，通过广义互相关算法提取声波到达时延差，</w:t>
      </w:r>
      <w:r>
        <w:rPr>
          <w:rFonts w:hint="eastAsia" w:ascii="Times New Roman" w:hAnsi="Times New Roman"/>
          <w:sz w:val="21"/>
          <w:szCs w:val="21"/>
          <w:lang w:val="en-US" w:eastAsia="zh-CN"/>
        </w:rPr>
        <w:t>得到12个方向的原始声音强度数据，通过数据向量算法将12个方向的声强数据换算成一个浮点型角度数据，五次采样后使用均值滤波处理，再</w:t>
      </w:r>
      <w:r>
        <w:rPr>
          <w:rFonts w:hint="eastAsia" w:ascii="Times New Roman" w:hAnsi="Times New Roman"/>
          <w:sz w:val="21"/>
          <w:szCs w:val="21"/>
        </w:rPr>
        <w:t>引入卡尔曼滤波</w:t>
      </w:r>
      <w:r>
        <w:rPr>
          <w:rFonts w:hint="eastAsia" w:ascii="Times New Roman" w:hAnsi="Times New Roman"/>
          <w:sz w:val="21"/>
          <w:szCs w:val="21"/>
          <w:lang w:val="en-US" w:eastAsia="zh-CN"/>
        </w:rPr>
        <w:t>算法</w:t>
      </w:r>
      <w:r>
        <w:rPr>
          <w:rFonts w:hint="eastAsia" w:ascii="Times New Roman" w:hAnsi="Times New Roman"/>
          <w:sz w:val="21"/>
          <w:szCs w:val="21"/>
        </w:rPr>
        <w:t>对</w:t>
      </w:r>
      <w:r>
        <w:rPr>
          <w:rFonts w:hint="eastAsia" w:ascii="Times New Roman" w:hAnsi="Times New Roman"/>
          <w:sz w:val="21"/>
          <w:szCs w:val="21"/>
          <w:lang w:val="en-US" w:eastAsia="zh-CN"/>
        </w:rPr>
        <w:t>角度数据</w:t>
      </w:r>
      <w:r>
        <w:rPr>
          <w:rFonts w:hint="eastAsia" w:ascii="Times New Roman" w:hAnsi="Times New Roman"/>
          <w:sz w:val="21"/>
          <w:szCs w:val="21"/>
        </w:rPr>
        <w:t>进行动态平滑，有效抑制环境噪声与多径反射干扰，最终实现半径50cm内声源定位误差≤5cm，舵机云台控制激光指向延迟小于100ms，测试中平均定位偏差仅3.2cm，优于题目要求的</w:t>
      </w:r>
      <w:r>
        <w:rPr>
          <w:rFonts w:hint="eastAsia" w:ascii="Times New Roman" w:hAnsi="Times New Roman"/>
          <w:sz w:val="21"/>
          <w:szCs w:val="21"/>
          <w:lang w:val="en-US" w:eastAsia="zh-CN"/>
        </w:rPr>
        <w:t>5</w:t>
      </w:r>
      <w:r>
        <w:rPr>
          <w:rFonts w:hint="eastAsia" w:ascii="Times New Roman" w:hAnsi="Times New Roman"/>
          <w:sz w:val="21"/>
          <w:szCs w:val="21"/>
        </w:rPr>
        <w:t>cm容限。视觉巡检部分基于OpenMV模块部署轻量级神经网络模型，通过图像预处理（ROI提取、二值化）与数据增强技术提升数字识别鲁棒性，在低速0.3m/s行进中实现83%的识别准确率，单帧处理耗时小于200ms。测试表明：各项指标均满足或超出题目要求，为智能巡检系统的低成本、高性能实现提供了可行方案。</w:t>
      </w:r>
    </w:p>
    <w:p w14:paraId="3E481612">
      <w:pPr>
        <w:spacing w:line="440" w:lineRule="exact"/>
        <w:rPr>
          <w:rFonts w:ascii="Times New Roman" w:hAnsi="Times New Roman"/>
        </w:rPr>
      </w:pPr>
    </w:p>
    <w:p w14:paraId="73486F41">
      <w:pPr>
        <w:pStyle w:val="2"/>
        <w:spacing w:before="0" w:after="0" w:line="440" w:lineRule="exact"/>
        <w:rPr>
          <w:rFonts w:ascii="楷体" w:hAnsi="楷体" w:eastAsia="楷体"/>
          <w:sz w:val="30"/>
          <w:szCs w:val="30"/>
        </w:rPr>
      </w:pPr>
      <w:bookmarkStart w:id="12" w:name="_Toc426537807"/>
      <w:r>
        <w:rPr>
          <w:rFonts w:hint="eastAsia" w:ascii="楷体" w:hAnsi="楷体" w:eastAsia="楷体"/>
          <w:sz w:val="30"/>
          <w:szCs w:val="30"/>
        </w:rPr>
        <w:t>参考文献</w:t>
      </w:r>
      <w:bookmarkEnd w:id="12"/>
    </w:p>
    <w:p w14:paraId="1F40EB44">
      <w:pPr>
        <w:spacing w:line="440" w:lineRule="exact"/>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1</w:t>
      </w:r>
      <w:r>
        <w:rPr>
          <w:rFonts w:hint="eastAsia" w:ascii="宋体" w:hAnsi="宋体" w:eastAsia="宋体" w:cs="宋体"/>
          <w:sz w:val="21"/>
          <w:szCs w:val="21"/>
        </w:rPr>
        <w:t>] 谭浩强. C 语言程序设计[M]. 北京:清华大学出版社,2012.</w:t>
      </w:r>
    </w:p>
    <w:p w14:paraId="188E5BFC">
      <w:pPr>
        <w:spacing w:line="440" w:lineRule="exact"/>
        <w:rPr>
          <w:rFonts w:hint="eastAsia" w:ascii="宋体" w:hAnsi="宋体" w:eastAsia="宋体" w:cs="宋体"/>
          <w:sz w:val="21"/>
          <w:szCs w:val="21"/>
        </w:rPr>
      </w:pPr>
      <w:r>
        <w:rPr>
          <w:rFonts w:hint="eastAsia" w:ascii="宋体" w:hAnsi="宋体" w:eastAsia="宋体" w:cs="宋体"/>
          <w:sz w:val="21"/>
          <w:szCs w:val="21"/>
        </w:rPr>
        <w:t>[2] 邱光源. 电路(第5版)[M]. 北京:高等教育出版社, 2006.</w:t>
      </w:r>
    </w:p>
    <w:p w14:paraId="40062E9D">
      <w:pPr>
        <w:spacing w:line="440" w:lineRule="exact"/>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3</w:t>
      </w:r>
      <w:r>
        <w:rPr>
          <w:rFonts w:hint="eastAsia" w:ascii="宋体" w:hAnsi="宋体" w:eastAsia="宋体" w:cs="宋体"/>
          <w:sz w:val="21"/>
          <w:szCs w:val="21"/>
        </w:rPr>
        <w:t>] Sanjit,K. ,Mitra.数字信号处理—基于计算机的方法 [M].电子工业出版社</w:t>
      </w:r>
    </w:p>
    <w:p w14:paraId="48372064">
      <w:pPr>
        <w:spacing w:line="440" w:lineRule="exact"/>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 xml:space="preserve">] 单片机实用系统设计与仿真经典实例，电子工业出版社，周润景 刘晓霞著 </w:t>
      </w:r>
      <w:bookmarkEnd w:id="4"/>
    </w:p>
    <w:p w14:paraId="3749D6F3">
      <w:pPr>
        <w:spacing w:line="440" w:lineRule="exact"/>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lang w:val="en-US" w:eastAsia="zh-CN"/>
        </w:rPr>
        <w:t xml:space="preserve">[6] </w:t>
      </w:r>
      <w:r>
        <w:rPr>
          <w:rFonts w:hint="eastAsia" w:ascii="宋体" w:hAnsi="宋体" w:eastAsia="宋体" w:cs="宋体"/>
          <w:i w:val="0"/>
          <w:iCs w:val="0"/>
          <w:caps w:val="0"/>
          <w:color w:val="333333"/>
          <w:spacing w:val="0"/>
          <w:sz w:val="21"/>
          <w:szCs w:val="21"/>
          <w:shd w:val="clear" w:fill="FFFFFF"/>
        </w:rPr>
        <w:t>乔少杰, 韩楠, 朱新文, 等. 基于卡尔曼滤波的动态轨迹预测算法[J]. 电子学报, 2018, 46(2): 418-423.</w:t>
      </w:r>
    </w:p>
    <w:p w14:paraId="77435954">
      <w:pPr>
        <w:spacing w:line="440" w:lineRule="exact"/>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lang w:val="en-US" w:eastAsia="zh-CN"/>
        </w:rPr>
        <w:t>[7]</w:t>
      </w:r>
      <w:r>
        <w:rPr>
          <w:rFonts w:hint="eastAsia" w:ascii="宋体" w:hAnsi="宋体" w:cs="宋体"/>
          <w:i w:val="0"/>
          <w:iCs w:val="0"/>
          <w:caps w:val="0"/>
          <w:color w:val="333333"/>
          <w:spacing w:val="0"/>
          <w:sz w:val="21"/>
          <w:szCs w:val="21"/>
          <w:shd w:val="clear" w:fill="FFFFFF"/>
          <w:lang w:val="en-US" w:eastAsia="zh-CN"/>
        </w:rPr>
        <w:t xml:space="preserve"> </w:t>
      </w:r>
      <w:r>
        <w:rPr>
          <w:rFonts w:hint="eastAsia" w:ascii="宋体" w:hAnsi="宋体" w:eastAsia="宋体" w:cs="宋体"/>
          <w:i w:val="0"/>
          <w:iCs w:val="0"/>
          <w:caps w:val="0"/>
          <w:color w:val="333333"/>
          <w:spacing w:val="0"/>
          <w:sz w:val="21"/>
          <w:szCs w:val="21"/>
          <w:shd w:val="clear" w:fill="FFFFFF"/>
        </w:rPr>
        <w:t>李博韬, 曹家伟, 刘佳. 基于 OpenMV 与 STM32G474 的智能送药小车设计与实现[J]. Computer Science and Application, 2022, 12: 2994.</w:t>
      </w:r>
    </w:p>
    <w:p w14:paraId="2C75E0A7">
      <w:pPr>
        <w:spacing w:line="440" w:lineRule="exact"/>
        <w:rPr>
          <w:rFonts w:hint="eastAsia" w:ascii="宋体" w:hAnsi="宋体" w:eastAsia="宋体" w:cs="宋体"/>
          <w:sz w:val="21"/>
          <w:szCs w:val="21"/>
          <w:lang w:val="en-US" w:eastAsia="zh-CN"/>
        </w:rPr>
      </w:pPr>
      <w:r>
        <w:rPr>
          <w:rFonts w:hint="eastAsia" w:ascii="宋体" w:hAnsi="宋体" w:eastAsia="宋体" w:cs="宋体"/>
          <w:i w:val="0"/>
          <w:iCs w:val="0"/>
          <w:caps w:val="0"/>
          <w:color w:val="333333"/>
          <w:spacing w:val="0"/>
          <w:sz w:val="21"/>
          <w:szCs w:val="21"/>
          <w:shd w:val="clear" w:fill="FFFFFF"/>
          <w:lang w:val="en-US" w:eastAsia="zh-CN"/>
        </w:rPr>
        <w:t>[8]</w:t>
      </w:r>
      <w:r>
        <w:rPr>
          <w:rFonts w:hint="eastAsia" w:ascii="宋体" w:hAnsi="宋体" w:cs="宋体"/>
          <w:i w:val="0"/>
          <w:iCs w:val="0"/>
          <w:caps w:val="0"/>
          <w:color w:val="333333"/>
          <w:spacing w:val="0"/>
          <w:sz w:val="21"/>
          <w:szCs w:val="21"/>
          <w:shd w:val="clear" w:fill="FFFFFF"/>
          <w:lang w:val="en-US" w:eastAsia="zh-CN"/>
        </w:rPr>
        <w:t xml:space="preserve"> </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"https://blog.csdn.net/qq_51963216/article/details/126022738" </w:instrText>
      </w:r>
      <w:r>
        <w:rPr>
          <w:rFonts w:hint="eastAsia" w:ascii="宋体" w:hAnsi="宋体" w:eastAsia="宋体" w:cs="宋体"/>
          <w:sz w:val="21"/>
          <w:szCs w:val="21"/>
          <w:lang w:val="en-US" w:eastAsia="zh-CN"/>
        </w:rPr>
        <w:fldChar w:fldCharType="separate"/>
      </w:r>
      <w:r>
        <w:rPr>
          <w:rStyle w:val="22"/>
          <w:rFonts w:hint="eastAsia" w:ascii="宋体" w:hAnsi="宋体" w:eastAsia="宋体" w:cs="宋体"/>
          <w:sz w:val="21"/>
          <w:szCs w:val="21"/>
          <w:lang w:val="en-US" w:eastAsia="zh-CN"/>
        </w:rPr>
        <w:t>https://blog.csdn.net/qq_51963216/article/details/126022738</w:t>
      </w:r>
      <w:r>
        <w:rPr>
          <w:rFonts w:hint="eastAsia" w:ascii="宋体" w:hAnsi="宋体" w:eastAsia="宋体" w:cs="宋体"/>
          <w:sz w:val="21"/>
          <w:szCs w:val="21"/>
          <w:lang w:val="en-US" w:eastAsia="zh-CN"/>
        </w:rPr>
        <w:fldChar w:fldCharType="end"/>
      </w:r>
    </w:p>
    <w:p w14:paraId="628DC9E7">
      <w:pPr>
        <w:widowControl/>
        <w:jc w:val="left"/>
        <w:rPr>
          <w:rFonts w:hint="eastAsia" w:ascii="宋体" w:hAnsi="宋体" w:eastAsia="宋体" w:cs="宋体"/>
          <w:sz w:val="21"/>
          <w:szCs w:val="21"/>
        </w:rPr>
      </w:pPr>
      <w:r>
        <w:rPr>
          <w:rFonts w:hint="eastAsia" w:ascii="宋体" w:hAnsi="宋体" w:eastAsia="宋体" w:cs="宋体"/>
          <w:i w:val="0"/>
          <w:iCs w:val="0"/>
          <w:caps w:val="0"/>
          <w:color w:val="333333"/>
          <w:spacing w:val="0"/>
          <w:sz w:val="21"/>
          <w:szCs w:val="21"/>
          <w:shd w:val="clear" w:fill="FFFFFF"/>
          <w:lang w:val="en-US" w:eastAsia="zh-CN"/>
        </w:rPr>
        <w:t>[9]</w:t>
      </w:r>
      <w:r>
        <w:rPr>
          <w:rFonts w:hint="eastAsia" w:ascii="宋体" w:hAnsi="宋体" w:cs="宋体"/>
          <w:i w:val="0"/>
          <w:iCs w:val="0"/>
          <w:caps w:val="0"/>
          <w:color w:val="333333"/>
          <w:spacing w:val="0"/>
          <w:sz w:val="21"/>
          <w:szCs w:val="21"/>
          <w:shd w:val="clear" w:fill="FFFFFF"/>
          <w:lang w:val="en-US" w:eastAsia="zh-CN"/>
        </w:rPr>
        <w:t xml:space="preserve">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"https://wiki.01studio.cc/docs/canmv_k210/machine_hearing/mic_array" </w:instrText>
      </w:r>
      <w:r>
        <w:rPr>
          <w:rFonts w:hint="eastAsia" w:ascii="宋体" w:hAnsi="宋体" w:eastAsia="宋体" w:cs="宋体"/>
          <w:sz w:val="21"/>
          <w:szCs w:val="21"/>
        </w:rPr>
        <w:fldChar w:fldCharType="separate"/>
      </w:r>
      <w:r>
        <w:rPr>
          <w:rStyle w:val="22"/>
          <w:rFonts w:hint="eastAsia" w:ascii="宋体" w:hAnsi="宋体" w:eastAsia="宋体" w:cs="宋体"/>
          <w:sz w:val="21"/>
          <w:szCs w:val="21"/>
        </w:rPr>
        <w:t>https://wiki.01studio.cc/docs/canmv_k210/machine_hearing/mic_array</w:t>
      </w:r>
      <w:r>
        <w:rPr>
          <w:rFonts w:hint="eastAsia" w:ascii="宋体" w:hAnsi="宋体" w:eastAsia="宋体" w:cs="宋体"/>
          <w:sz w:val="21"/>
          <w:szCs w:val="21"/>
        </w:rPr>
        <w:fldChar w:fldCharType="end"/>
      </w:r>
    </w:p>
    <w:p w14:paraId="21423668">
      <w:pPr>
        <w:widowControl/>
        <w:jc w:val="left"/>
        <w:rPr>
          <w:rFonts w:hint="eastAsia" w:ascii="宋体" w:hAnsi="宋体" w:eastAsia="宋体" w:cs="宋体"/>
          <w:sz w:val="21"/>
          <w:szCs w:val="21"/>
        </w:rPr>
      </w:pPr>
      <w:r>
        <w:rPr>
          <w:rFonts w:hint="eastAsia" w:ascii="宋体" w:hAnsi="宋体" w:eastAsia="宋体" w:cs="宋体"/>
          <w:i w:val="0"/>
          <w:iCs w:val="0"/>
          <w:caps w:val="0"/>
          <w:color w:val="333333"/>
          <w:spacing w:val="0"/>
          <w:sz w:val="21"/>
          <w:szCs w:val="21"/>
          <w:shd w:val="clear" w:fill="FFFFFF"/>
          <w:lang w:val="en-US" w:eastAsia="zh-CN"/>
        </w:rPr>
        <w:t>[10]</w:t>
      </w:r>
      <w:r>
        <w:rPr>
          <w:rFonts w:hint="eastAsia" w:ascii="宋体" w:hAnsi="宋体" w:cs="宋体"/>
          <w:i w:val="0"/>
          <w:iCs w:val="0"/>
          <w:caps w:val="0"/>
          <w:color w:val="333333"/>
          <w:spacing w:val="0"/>
          <w:sz w:val="21"/>
          <w:szCs w:val="21"/>
          <w:shd w:val="clear" w:fill="FFFFFF"/>
          <w:lang w:val="en-US" w:eastAsia="zh-CN"/>
        </w:rPr>
        <w:t xml:space="preserve">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"https://book.openmv.cc/project/tf-mnist-num-detection.html" </w:instrText>
      </w:r>
      <w:r>
        <w:rPr>
          <w:rFonts w:hint="eastAsia" w:ascii="宋体" w:hAnsi="宋体" w:eastAsia="宋体" w:cs="宋体"/>
          <w:sz w:val="21"/>
          <w:szCs w:val="21"/>
        </w:rPr>
        <w:fldChar w:fldCharType="separate"/>
      </w:r>
      <w:r>
        <w:rPr>
          <w:rStyle w:val="22"/>
          <w:rFonts w:hint="eastAsia" w:ascii="宋体" w:hAnsi="宋体" w:eastAsia="宋体" w:cs="宋体"/>
          <w:sz w:val="21"/>
          <w:szCs w:val="21"/>
        </w:rPr>
        <w:t>https://book.openmv.cc/project/tf-mnist-num-detection.html</w:t>
      </w:r>
      <w:r>
        <w:rPr>
          <w:rFonts w:hint="eastAsia" w:ascii="宋体" w:hAnsi="宋体" w:eastAsia="宋体" w:cs="宋体"/>
          <w:sz w:val="21"/>
          <w:szCs w:val="21"/>
        </w:rPr>
        <w:fldChar w:fldCharType="end"/>
      </w:r>
    </w:p>
    <w:p w14:paraId="607719C4">
      <w:pPr>
        <w:widowControl/>
        <w:jc w:val="left"/>
        <w:rPr>
          <w:rFonts w:hint="eastAsia" w:ascii="宋体" w:hAnsi="宋体" w:eastAsia="宋体" w:cs="宋体"/>
          <w:sz w:val="21"/>
          <w:szCs w:val="21"/>
        </w:rPr>
      </w:pPr>
      <w:r>
        <w:rPr>
          <w:rFonts w:hint="eastAsia" w:ascii="宋体" w:hAnsi="宋体" w:eastAsia="宋体" w:cs="宋体"/>
          <w:sz w:val="21"/>
          <w:szCs w:val="21"/>
        </w:rPr>
        <w:br w:type="page"/>
      </w:r>
    </w:p>
    <w:p w14:paraId="0A4F6823">
      <w:pPr>
        <w:pStyle w:val="2"/>
        <w:spacing w:before="0" w:after="0" w:line="440" w:lineRule="exact"/>
        <w:rPr>
          <w:rFonts w:ascii="Times New Roman" w:hAnsi="Times New Roman"/>
          <w:sz w:val="28"/>
          <w:szCs w:val="28"/>
        </w:rPr>
      </w:pPr>
      <w:r>
        <w:rPr>
          <w:rFonts w:hint="eastAsia" w:ascii="Times New Roman" w:hAnsi="Times New Roman"/>
          <w:sz w:val="28"/>
          <w:szCs w:val="28"/>
        </w:rPr>
        <w:t xml:space="preserve">附录 </w:t>
      </w:r>
    </w:p>
    <w:p w14:paraId="2A6C6710">
      <w:pPr>
        <w:spacing w:line="240" w:lineRule="auto"/>
        <w:rPr>
          <w:rFonts w:ascii="Times New Roman" w:hAnsi="Times New Roman"/>
          <w:sz w:val="24"/>
          <w:szCs w:val="24"/>
        </w:rPr>
      </w:pPr>
      <w:r>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4895850</wp:posOffset>
                </wp:positionV>
                <wp:extent cx="5759450" cy="635"/>
                <wp:effectExtent l="0" t="0" r="0" b="0"/>
                <wp:wrapTopAndBottom/>
                <wp:docPr id="9" name="文本框 5"/>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srgbClr val="FFFFFF"/>
                        </a:solidFill>
                        <a:ln>
                          <a:noFill/>
                        </a:ln>
                      </wps:spPr>
                      <wps:txbx>
                        <w:txbxContent>
                          <w:p w14:paraId="5E0AA202">
                            <w:pPr>
                              <w:pStyle w:val="5"/>
                              <w:jc w:val="center"/>
                              <w:rPr>
                                <w:rFonts w:ascii="Times New Roman" w:hAnsi="Times New Roman" w:eastAsia="宋体" w:cs="Times New Roman"/>
                                <w:sz w:val="22"/>
                                <w:szCs w:val="22"/>
                              </w:rPr>
                            </w:pPr>
                            <w:r>
                              <w:rPr>
                                <w:rFonts w:hint="eastAsia"/>
                                <w:sz w:val="18"/>
                                <w:szCs w:val="18"/>
                              </w:rPr>
                              <w:t>图</w:t>
                            </w:r>
                            <w:r>
                              <w:rPr>
                                <w:rFonts w:hint="eastAsia"/>
                                <w:sz w:val="18"/>
                                <w:szCs w:val="18"/>
                                <w:lang w:val="en-US" w:eastAsia="zh-CN"/>
                              </w:rPr>
                              <w:t>6</w:t>
                            </w:r>
                            <w:r>
                              <w:rPr>
                                <w:rFonts w:hint="eastAsia"/>
                                <w:sz w:val="18"/>
                                <w:szCs w:val="18"/>
                              </w:rPr>
                              <w:t>作品照片</w:t>
                            </w:r>
                          </w:p>
                        </w:txbxContent>
                      </wps:txbx>
                      <wps:bodyPr lIns="0" tIns="0" rIns="0" bIns="0" upright="1">
                        <a:spAutoFit/>
                      </wps:bodyPr>
                    </wps:wsp>
                  </a:graphicData>
                </a:graphic>
              </wp:anchor>
            </w:drawing>
          </mc:Choice>
          <mc:Fallback>
            <w:pict>
              <v:shape id="文本框 5" o:spid="_x0000_s1026" o:spt="202" type="#_x0000_t202" style="position:absolute;left:0pt;margin-left:6pt;margin-top:385.5pt;height:0.05pt;width:453.5pt;mso-wrap-distance-bottom:0pt;mso-wrap-distance-top:0pt;z-index:251659264;mso-width-relative:page;mso-height-relative:page;" fillcolor="#FFFFFF" filled="t" stroked="f" coordsize="21600,21600" o:gfxdata="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7/cdA9gAAAAKAQAADwAAAAAA&#10;AAABACAAAAAiAAAAZHJzL2Rvd25yZXYueG1sUEsBAhQAFAAAAAgAh07iQNuiblraAQAAsgMAAA4A&#10;AAAAAAAAAQAgAAAAJwEAAGRycy9lMm9Eb2MueG1sUEsFBgAAAAAGAAYAWQEAAHMFAAAAAA==&#10;">
                <v:fill on="t" focussize="0,0"/>
                <v:stroke on="f"/>
                <v:imagedata o:title=""/>
                <o:lock v:ext="edit" aspectratio="f"/>
                <v:textbox inset="0mm,0mm,0mm,0mm" style="mso-fit-shape-to-text:t;">
                  <w:txbxContent>
                    <w:p w14:paraId="5E0AA202">
                      <w:pPr>
                        <w:pStyle w:val="5"/>
                        <w:jc w:val="center"/>
                        <w:rPr>
                          <w:rFonts w:ascii="Times New Roman" w:hAnsi="Times New Roman" w:eastAsia="宋体" w:cs="Times New Roman"/>
                          <w:sz w:val="22"/>
                          <w:szCs w:val="22"/>
                        </w:rPr>
                      </w:pPr>
                      <w:r>
                        <w:rPr>
                          <w:rFonts w:hint="eastAsia"/>
                          <w:sz w:val="18"/>
                          <w:szCs w:val="18"/>
                        </w:rPr>
                        <w:t>图</w:t>
                      </w:r>
                      <w:r>
                        <w:rPr>
                          <w:rFonts w:hint="eastAsia"/>
                          <w:sz w:val="18"/>
                          <w:szCs w:val="18"/>
                          <w:lang w:val="en-US" w:eastAsia="zh-CN"/>
                        </w:rPr>
                        <w:t>6</w:t>
                      </w:r>
                      <w:r>
                        <w:rPr>
                          <w:rFonts w:hint="eastAsia"/>
                          <w:sz w:val="18"/>
                          <w:szCs w:val="18"/>
                        </w:rPr>
                        <w:t>作品照片</w:t>
                      </w:r>
                    </w:p>
                  </w:txbxContent>
                </v:textbox>
                <w10:wrap type="topAndBottom"/>
              </v:shape>
            </w:pict>
          </mc:Fallback>
        </mc:AlternateContent>
      </w:r>
      <w:r>
        <w:rPr>
          <w:rFonts w:hint="eastAsia" w:ascii="Times New Roman" w:hAnsi="Times New Roman"/>
          <w:sz w:val="24"/>
          <w:szCs w:val="24"/>
        </w:rPr>
        <w:t xml:space="preserve"> </w:t>
      </w:r>
      <w:r>
        <w:drawing>
          <wp:inline distT="0" distB="0" distL="114300" distR="114300">
            <wp:extent cx="5758180" cy="4317365"/>
            <wp:effectExtent l="0" t="0" r="2540" b="10795"/>
            <wp:docPr id="11" name="图片 11" descr="五一电赛小车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五一电赛小车照片"/>
                    <pic:cNvPicPr>
                      <a:picLocks noChangeAspect="1"/>
                    </pic:cNvPicPr>
                  </pic:nvPicPr>
                  <pic:blipFill>
                    <a:blip r:embed="rId11"/>
                    <a:stretch>
                      <a:fillRect/>
                    </a:stretch>
                  </pic:blipFill>
                  <pic:spPr>
                    <a:xfrm>
                      <a:off x="0" y="0"/>
                      <a:ext cx="5758180" cy="4317365"/>
                    </a:xfrm>
                    <a:prstGeom prst="rect">
                      <a:avLst/>
                    </a:prstGeom>
                  </pic:spPr>
                </pic:pic>
              </a:graphicData>
            </a:graphic>
          </wp:inline>
        </w:drawing>
      </w:r>
      <w:bookmarkStart w:id="13" w:name="_GoBack"/>
      <w:bookmarkEnd w:id="13"/>
    </w:p>
    <w:sectPr>
      <w:footerReference r:id="rId4" w:type="default"/>
      <w:pgSz w:w="11906" w:h="16838"/>
      <w:pgMar w:top="1701" w:right="1418" w:bottom="1077"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BF006">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7832F">
    <w:pPr>
      <w:pStyle w:val="11"/>
      <w:framePr w:wrap="around" w:vAnchor="text" w:hAnchor="margin" w:xAlign="right" w:y="1"/>
      <w:rPr>
        <w:rStyle w:val="21"/>
      </w:rPr>
    </w:pPr>
    <w:r>
      <w:fldChar w:fldCharType="begin"/>
    </w:r>
    <w:r>
      <w:rPr>
        <w:rStyle w:val="21"/>
      </w:rPr>
      <w:instrText xml:space="preserve">PAGE  </w:instrText>
    </w:r>
    <w:r>
      <w:fldChar w:fldCharType="separate"/>
    </w:r>
    <w:r>
      <w:rPr>
        <w:rStyle w:val="21"/>
      </w:rPr>
      <w:t>9</w:t>
    </w:r>
    <w:r>
      <w:fldChar w:fldCharType="end"/>
    </w:r>
  </w:p>
  <w:p w14:paraId="4710917E">
    <w:pPr>
      <w:pStyle w:val="11"/>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09FED4"/>
    <w:multiLevelType w:val="singleLevel"/>
    <w:tmpl w:val="C109FED4"/>
    <w:lvl w:ilvl="0" w:tentative="0">
      <w:start w:val="2"/>
      <w:numFmt w:val="decimal"/>
      <w:lvlText w:val="%1."/>
      <w:lvlJc w:val="left"/>
      <w:pPr>
        <w:tabs>
          <w:tab w:val="left" w:pos="312"/>
        </w:tabs>
      </w:pPr>
    </w:lvl>
  </w:abstractNum>
  <w:abstractNum w:abstractNumId="1">
    <w:nsid w:val="35028B1E"/>
    <w:multiLevelType w:val="singleLevel"/>
    <w:tmpl w:val="35028B1E"/>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2A6"/>
    <w:rsid w:val="0000153F"/>
    <w:rsid w:val="00001E23"/>
    <w:rsid w:val="00005787"/>
    <w:rsid w:val="00006882"/>
    <w:rsid w:val="00011C88"/>
    <w:rsid w:val="00014297"/>
    <w:rsid w:val="00015C33"/>
    <w:rsid w:val="0001741A"/>
    <w:rsid w:val="00022ADC"/>
    <w:rsid w:val="00023144"/>
    <w:rsid w:val="00023CDD"/>
    <w:rsid w:val="00025A4B"/>
    <w:rsid w:val="00026C36"/>
    <w:rsid w:val="000321F2"/>
    <w:rsid w:val="000363D2"/>
    <w:rsid w:val="000369E8"/>
    <w:rsid w:val="0005178C"/>
    <w:rsid w:val="000523F1"/>
    <w:rsid w:val="000533D3"/>
    <w:rsid w:val="0005368C"/>
    <w:rsid w:val="00061AAC"/>
    <w:rsid w:val="0006283D"/>
    <w:rsid w:val="0006605F"/>
    <w:rsid w:val="0006750B"/>
    <w:rsid w:val="0007007C"/>
    <w:rsid w:val="000710A5"/>
    <w:rsid w:val="000717CC"/>
    <w:rsid w:val="000726E9"/>
    <w:rsid w:val="0007504E"/>
    <w:rsid w:val="00082BA5"/>
    <w:rsid w:val="00083F46"/>
    <w:rsid w:val="00085A7A"/>
    <w:rsid w:val="00091355"/>
    <w:rsid w:val="00093FAC"/>
    <w:rsid w:val="00095E8A"/>
    <w:rsid w:val="000A3D78"/>
    <w:rsid w:val="000B58B1"/>
    <w:rsid w:val="000C10FF"/>
    <w:rsid w:val="000C351F"/>
    <w:rsid w:val="000D01D2"/>
    <w:rsid w:val="000D2D4F"/>
    <w:rsid w:val="000D41D8"/>
    <w:rsid w:val="000D4227"/>
    <w:rsid w:val="000D4957"/>
    <w:rsid w:val="000E10A5"/>
    <w:rsid w:val="000E14D5"/>
    <w:rsid w:val="000E20E5"/>
    <w:rsid w:val="000E2ED0"/>
    <w:rsid w:val="000E3DDE"/>
    <w:rsid w:val="000E5D6F"/>
    <w:rsid w:val="000E5D84"/>
    <w:rsid w:val="000E65D8"/>
    <w:rsid w:val="000E73DD"/>
    <w:rsid w:val="000F0558"/>
    <w:rsid w:val="000F2F4F"/>
    <w:rsid w:val="000F40CE"/>
    <w:rsid w:val="000F551E"/>
    <w:rsid w:val="000F64EA"/>
    <w:rsid w:val="000F6A55"/>
    <w:rsid w:val="000F722E"/>
    <w:rsid w:val="000F7C42"/>
    <w:rsid w:val="0010172E"/>
    <w:rsid w:val="001036FD"/>
    <w:rsid w:val="00104A4A"/>
    <w:rsid w:val="00113391"/>
    <w:rsid w:val="00116AB0"/>
    <w:rsid w:val="00123704"/>
    <w:rsid w:val="00123786"/>
    <w:rsid w:val="00123994"/>
    <w:rsid w:val="00123B3E"/>
    <w:rsid w:val="00126CBA"/>
    <w:rsid w:val="00127231"/>
    <w:rsid w:val="00132941"/>
    <w:rsid w:val="001366BC"/>
    <w:rsid w:val="001367F2"/>
    <w:rsid w:val="001413E7"/>
    <w:rsid w:val="00143606"/>
    <w:rsid w:val="00143FD7"/>
    <w:rsid w:val="0015312A"/>
    <w:rsid w:val="001572F4"/>
    <w:rsid w:val="001601BF"/>
    <w:rsid w:val="00162869"/>
    <w:rsid w:val="00162C02"/>
    <w:rsid w:val="0016548B"/>
    <w:rsid w:val="00172A27"/>
    <w:rsid w:val="00176341"/>
    <w:rsid w:val="00177687"/>
    <w:rsid w:val="001837E5"/>
    <w:rsid w:val="00183D63"/>
    <w:rsid w:val="001872D5"/>
    <w:rsid w:val="001A1EDA"/>
    <w:rsid w:val="001A2281"/>
    <w:rsid w:val="001A285F"/>
    <w:rsid w:val="001A7FB9"/>
    <w:rsid w:val="001B0481"/>
    <w:rsid w:val="001B45D5"/>
    <w:rsid w:val="001B54DE"/>
    <w:rsid w:val="001B5A2E"/>
    <w:rsid w:val="001C09F4"/>
    <w:rsid w:val="001C16FD"/>
    <w:rsid w:val="001C408B"/>
    <w:rsid w:val="001C710D"/>
    <w:rsid w:val="001C7F1D"/>
    <w:rsid w:val="001D107E"/>
    <w:rsid w:val="001D4213"/>
    <w:rsid w:val="001D78EE"/>
    <w:rsid w:val="001E1A8E"/>
    <w:rsid w:val="001E3691"/>
    <w:rsid w:val="001F1DC7"/>
    <w:rsid w:val="001F3D76"/>
    <w:rsid w:val="001F54D3"/>
    <w:rsid w:val="001F5BFC"/>
    <w:rsid w:val="001F705D"/>
    <w:rsid w:val="00205958"/>
    <w:rsid w:val="002075FB"/>
    <w:rsid w:val="00213BF9"/>
    <w:rsid w:val="00214057"/>
    <w:rsid w:val="00216068"/>
    <w:rsid w:val="00217C3B"/>
    <w:rsid w:val="002243B5"/>
    <w:rsid w:val="0023374B"/>
    <w:rsid w:val="00235919"/>
    <w:rsid w:val="0024424C"/>
    <w:rsid w:val="00244DF6"/>
    <w:rsid w:val="00252EA0"/>
    <w:rsid w:val="00253309"/>
    <w:rsid w:val="00253B3B"/>
    <w:rsid w:val="00255FC6"/>
    <w:rsid w:val="002618BB"/>
    <w:rsid w:val="00261C3A"/>
    <w:rsid w:val="002658E4"/>
    <w:rsid w:val="00267220"/>
    <w:rsid w:val="00273CC4"/>
    <w:rsid w:val="00275A7F"/>
    <w:rsid w:val="002816DE"/>
    <w:rsid w:val="00287E74"/>
    <w:rsid w:val="0029178C"/>
    <w:rsid w:val="0029533A"/>
    <w:rsid w:val="00297C98"/>
    <w:rsid w:val="002A7743"/>
    <w:rsid w:val="002B3CCE"/>
    <w:rsid w:val="002B6D40"/>
    <w:rsid w:val="002C5458"/>
    <w:rsid w:val="002D0F7E"/>
    <w:rsid w:val="002D2C6F"/>
    <w:rsid w:val="002D4310"/>
    <w:rsid w:val="002D4BE3"/>
    <w:rsid w:val="002D5C79"/>
    <w:rsid w:val="002E41FD"/>
    <w:rsid w:val="002E4718"/>
    <w:rsid w:val="002F2974"/>
    <w:rsid w:val="003001FE"/>
    <w:rsid w:val="00301C24"/>
    <w:rsid w:val="00303D59"/>
    <w:rsid w:val="00303EF8"/>
    <w:rsid w:val="0032021D"/>
    <w:rsid w:val="003204B6"/>
    <w:rsid w:val="00321D46"/>
    <w:rsid w:val="00322AB9"/>
    <w:rsid w:val="00325C6A"/>
    <w:rsid w:val="003277BD"/>
    <w:rsid w:val="00327D2D"/>
    <w:rsid w:val="003434DE"/>
    <w:rsid w:val="003438C7"/>
    <w:rsid w:val="00345690"/>
    <w:rsid w:val="003475F5"/>
    <w:rsid w:val="00351CDF"/>
    <w:rsid w:val="0035284F"/>
    <w:rsid w:val="003538EB"/>
    <w:rsid w:val="00355812"/>
    <w:rsid w:val="00357715"/>
    <w:rsid w:val="003617F1"/>
    <w:rsid w:val="00362989"/>
    <w:rsid w:val="00365191"/>
    <w:rsid w:val="00365495"/>
    <w:rsid w:val="003663F2"/>
    <w:rsid w:val="00372BE6"/>
    <w:rsid w:val="0037326B"/>
    <w:rsid w:val="00373DD5"/>
    <w:rsid w:val="00374B41"/>
    <w:rsid w:val="003752DD"/>
    <w:rsid w:val="00375C80"/>
    <w:rsid w:val="00375E67"/>
    <w:rsid w:val="00385535"/>
    <w:rsid w:val="0039151F"/>
    <w:rsid w:val="00393008"/>
    <w:rsid w:val="003936A7"/>
    <w:rsid w:val="00395F4E"/>
    <w:rsid w:val="003A0DB0"/>
    <w:rsid w:val="003B1C2E"/>
    <w:rsid w:val="003B21E1"/>
    <w:rsid w:val="003B3CF0"/>
    <w:rsid w:val="003C2C6C"/>
    <w:rsid w:val="003C2EEF"/>
    <w:rsid w:val="003C6005"/>
    <w:rsid w:val="003D06E1"/>
    <w:rsid w:val="003D355A"/>
    <w:rsid w:val="003E029B"/>
    <w:rsid w:val="003E635E"/>
    <w:rsid w:val="003E7A98"/>
    <w:rsid w:val="003F4516"/>
    <w:rsid w:val="003F65B3"/>
    <w:rsid w:val="00400071"/>
    <w:rsid w:val="004005C4"/>
    <w:rsid w:val="00405290"/>
    <w:rsid w:val="0041044E"/>
    <w:rsid w:val="00410A59"/>
    <w:rsid w:val="00412485"/>
    <w:rsid w:val="00416DB3"/>
    <w:rsid w:val="00416F33"/>
    <w:rsid w:val="0042024F"/>
    <w:rsid w:val="004303F3"/>
    <w:rsid w:val="0043081F"/>
    <w:rsid w:val="00430A9F"/>
    <w:rsid w:val="004364A6"/>
    <w:rsid w:val="00440413"/>
    <w:rsid w:val="004447FB"/>
    <w:rsid w:val="004458E4"/>
    <w:rsid w:val="00445A60"/>
    <w:rsid w:val="004464BA"/>
    <w:rsid w:val="00450F49"/>
    <w:rsid w:val="0045311A"/>
    <w:rsid w:val="00453816"/>
    <w:rsid w:val="00456883"/>
    <w:rsid w:val="00460E9C"/>
    <w:rsid w:val="00461DEC"/>
    <w:rsid w:val="004625A4"/>
    <w:rsid w:val="004649FB"/>
    <w:rsid w:val="0046710A"/>
    <w:rsid w:val="00467485"/>
    <w:rsid w:val="004729BE"/>
    <w:rsid w:val="00472A0F"/>
    <w:rsid w:val="004753F8"/>
    <w:rsid w:val="00475552"/>
    <w:rsid w:val="00486105"/>
    <w:rsid w:val="00490832"/>
    <w:rsid w:val="0049399A"/>
    <w:rsid w:val="004A0A26"/>
    <w:rsid w:val="004B14EA"/>
    <w:rsid w:val="004B1B5C"/>
    <w:rsid w:val="004B1D47"/>
    <w:rsid w:val="004B3620"/>
    <w:rsid w:val="004B57A8"/>
    <w:rsid w:val="004B596A"/>
    <w:rsid w:val="004B59EF"/>
    <w:rsid w:val="004B5C59"/>
    <w:rsid w:val="004B6B78"/>
    <w:rsid w:val="004C15CF"/>
    <w:rsid w:val="004C6058"/>
    <w:rsid w:val="004D23CC"/>
    <w:rsid w:val="004D32BE"/>
    <w:rsid w:val="004D4B7C"/>
    <w:rsid w:val="004D4FA6"/>
    <w:rsid w:val="004E0F3A"/>
    <w:rsid w:val="004E4294"/>
    <w:rsid w:val="004E4E7F"/>
    <w:rsid w:val="004F14C5"/>
    <w:rsid w:val="004F2DB1"/>
    <w:rsid w:val="004F3621"/>
    <w:rsid w:val="005014D0"/>
    <w:rsid w:val="005015A8"/>
    <w:rsid w:val="00501FE8"/>
    <w:rsid w:val="00504D22"/>
    <w:rsid w:val="00506FBC"/>
    <w:rsid w:val="00511937"/>
    <w:rsid w:val="00511C06"/>
    <w:rsid w:val="00511F0C"/>
    <w:rsid w:val="00513731"/>
    <w:rsid w:val="00516C92"/>
    <w:rsid w:val="00520CE6"/>
    <w:rsid w:val="0052362C"/>
    <w:rsid w:val="00527D0E"/>
    <w:rsid w:val="00527DB9"/>
    <w:rsid w:val="00527E3F"/>
    <w:rsid w:val="005322C1"/>
    <w:rsid w:val="00533FAF"/>
    <w:rsid w:val="005345B1"/>
    <w:rsid w:val="005406B9"/>
    <w:rsid w:val="0054073F"/>
    <w:rsid w:val="00540DB5"/>
    <w:rsid w:val="00542A00"/>
    <w:rsid w:val="00560879"/>
    <w:rsid w:val="00560F86"/>
    <w:rsid w:val="005610BE"/>
    <w:rsid w:val="00563199"/>
    <w:rsid w:val="005676F8"/>
    <w:rsid w:val="005707A3"/>
    <w:rsid w:val="00571053"/>
    <w:rsid w:val="0057603D"/>
    <w:rsid w:val="005761E1"/>
    <w:rsid w:val="00590505"/>
    <w:rsid w:val="00592C23"/>
    <w:rsid w:val="005A2EEC"/>
    <w:rsid w:val="005B074C"/>
    <w:rsid w:val="005B2999"/>
    <w:rsid w:val="005B3BCB"/>
    <w:rsid w:val="005B592B"/>
    <w:rsid w:val="005C5B00"/>
    <w:rsid w:val="005C7DB7"/>
    <w:rsid w:val="005D2B85"/>
    <w:rsid w:val="005D48DA"/>
    <w:rsid w:val="005D64C8"/>
    <w:rsid w:val="005E62E0"/>
    <w:rsid w:val="005E7928"/>
    <w:rsid w:val="005F6DE4"/>
    <w:rsid w:val="00602F5C"/>
    <w:rsid w:val="006051D1"/>
    <w:rsid w:val="0061277B"/>
    <w:rsid w:val="0061457C"/>
    <w:rsid w:val="00615AA0"/>
    <w:rsid w:val="00617DB7"/>
    <w:rsid w:val="00622A94"/>
    <w:rsid w:val="00625634"/>
    <w:rsid w:val="00627695"/>
    <w:rsid w:val="0062781E"/>
    <w:rsid w:val="00631214"/>
    <w:rsid w:val="00632B03"/>
    <w:rsid w:val="00633597"/>
    <w:rsid w:val="00634676"/>
    <w:rsid w:val="00635120"/>
    <w:rsid w:val="00635753"/>
    <w:rsid w:val="00646B67"/>
    <w:rsid w:val="00646C61"/>
    <w:rsid w:val="00647AC9"/>
    <w:rsid w:val="0065315C"/>
    <w:rsid w:val="006548A1"/>
    <w:rsid w:val="006557C2"/>
    <w:rsid w:val="006566B9"/>
    <w:rsid w:val="006622FF"/>
    <w:rsid w:val="00665421"/>
    <w:rsid w:val="0066628F"/>
    <w:rsid w:val="00667AE8"/>
    <w:rsid w:val="00671350"/>
    <w:rsid w:val="00674175"/>
    <w:rsid w:val="006749D7"/>
    <w:rsid w:val="00677039"/>
    <w:rsid w:val="00677882"/>
    <w:rsid w:val="00680F08"/>
    <w:rsid w:val="006816C3"/>
    <w:rsid w:val="006826BC"/>
    <w:rsid w:val="00683CEA"/>
    <w:rsid w:val="006928DB"/>
    <w:rsid w:val="006A0C30"/>
    <w:rsid w:val="006A1384"/>
    <w:rsid w:val="006A2C62"/>
    <w:rsid w:val="006A49A8"/>
    <w:rsid w:val="006A52CD"/>
    <w:rsid w:val="006A5F99"/>
    <w:rsid w:val="006A642A"/>
    <w:rsid w:val="006A7340"/>
    <w:rsid w:val="006A7634"/>
    <w:rsid w:val="006B2342"/>
    <w:rsid w:val="006B31A1"/>
    <w:rsid w:val="006B6DAC"/>
    <w:rsid w:val="006C0622"/>
    <w:rsid w:val="006C2623"/>
    <w:rsid w:val="006C330A"/>
    <w:rsid w:val="006C7682"/>
    <w:rsid w:val="006D3701"/>
    <w:rsid w:val="006D6C02"/>
    <w:rsid w:val="006D74B0"/>
    <w:rsid w:val="006D7FE4"/>
    <w:rsid w:val="006E27CC"/>
    <w:rsid w:val="006E4765"/>
    <w:rsid w:val="006E6506"/>
    <w:rsid w:val="006F3E0A"/>
    <w:rsid w:val="006F68E9"/>
    <w:rsid w:val="007011AB"/>
    <w:rsid w:val="00702CA1"/>
    <w:rsid w:val="007031EE"/>
    <w:rsid w:val="0071038E"/>
    <w:rsid w:val="0071780B"/>
    <w:rsid w:val="0072455F"/>
    <w:rsid w:val="00726157"/>
    <w:rsid w:val="00726DB2"/>
    <w:rsid w:val="0072735F"/>
    <w:rsid w:val="007351BF"/>
    <w:rsid w:val="00747202"/>
    <w:rsid w:val="00751289"/>
    <w:rsid w:val="00751553"/>
    <w:rsid w:val="007552A2"/>
    <w:rsid w:val="0076083F"/>
    <w:rsid w:val="00762803"/>
    <w:rsid w:val="00762C44"/>
    <w:rsid w:val="0076529B"/>
    <w:rsid w:val="007668AA"/>
    <w:rsid w:val="00767BA9"/>
    <w:rsid w:val="00770BD1"/>
    <w:rsid w:val="00771776"/>
    <w:rsid w:val="007744CE"/>
    <w:rsid w:val="00774B70"/>
    <w:rsid w:val="00776BC4"/>
    <w:rsid w:val="00785BF9"/>
    <w:rsid w:val="00791706"/>
    <w:rsid w:val="00792D23"/>
    <w:rsid w:val="00794CC3"/>
    <w:rsid w:val="007A39F5"/>
    <w:rsid w:val="007A44B7"/>
    <w:rsid w:val="007A6A3E"/>
    <w:rsid w:val="007A7733"/>
    <w:rsid w:val="007A79F4"/>
    <w:rsid w:val="007B0973"/>
    <w:rsid w:val="007B5602"/>
    <w:rsid w:val="007C0BA2"/>
    <w:rsid w:val="007C39F3"/>
    <w:rsid w:val="007C405D"/>
    <w:rsid w:val="007C62A9"/>
    <w:rsid w:val="007C6A75"/>
    <w:rsid w:val="007C7F07"/>
    <w:rsid w:val="007D081D"/>
    <w:rsid w:val="007D2383"/>
    <w:rsid w:val="007D4354"/>
    <w:rsid w:val="007D7064"/>
    <w:rsid w:val="007E2AE2"/>
    <w:rsid w:val="007E38A6"/>
    <w:rsid w:val="007E3B66"/>
    <w:rsid w:val="007E5C80"/>
    <w:rsid w:val="007F0E3F"/>
    <w:rsid w:val="007F5351"/>
    <w:rsid w:val="007F5539"/>
    <w:rsid w:val="007F59FA"/>
    <w:rsid w:val="007F62B7"/>
    <w:rsid w:val="007F63FC"/>
    <w:rsid w:val="007F66C6"/>
    <w:rsid w:val="007F6CCD"/>
    <w:rsid w:val="007F7983"/>
    <w:rsid w:val="00801A65"/>
    <w:rsid w:val="00803574"/>
    <w:rsid w:val="00806604"/>
    <w:rsid w:val="00807FDF"/>
    <w:rsid w:val="008102A6"/>
    <w:rsid w:val="008143D4"/>
    <w:rsid w:val="00816468"/>
    <w:rsid w:val="00816C2C"/>
    <w:rsid w:val="008200E5"/>
    <w:rsid w:val="00824756"/>
    <w:rsid w:val="00824F81"/>
    <w:rsid w:val="00825D6D"/>
    <w:rsid w:val="00827D00"/>
    <w:rsid w:val="00830475"/>
    <w:rsid w:val="00834423"/>
    <w:rsid w:val="00843856"/>
    <w:rsid w:val="00844D2F"/>
    <w:rsid w:val="008473B5"/>
    <w:rsid w:val="00850CA3"/>
    <w:rsid w:val="00850E3F"/>
    <w:rsid w:val="008572A1"/>
    <w:rsid w:val="00857999"/>
    <w:rsid w:val="00857B58"/>
    <w:rsid w:val="00860332"/>
    <w:rsid w:val="00863F1F"/>
    <w:rsid w:val="0086529A"/>
    <w:rsid w:val="008856E0"/>
    <w:rsid w:val="00891685"/>
    <w:rsid w:val="00892D21"/>
    <w:rsid w:val="008A532F"/>
    <w:rsid w:val="008A6E65"/>
    <w:rsid w:val="008B18B8"/>
    <w:rsid w:val="008B2360"/>
    <w:rsid w:val="008B2E54"/>
    <w:rsid w:val="008B5644"/>
    <w:rsid w:val="008B632B"/>
    <w:rsid w:val="008B688E"/>
    <w:rsid w:val="008B6CEE"/>
    <w:rsid w:val="008B7FA5"/>
    <w:rsid w:val="008C191F"/>
    <w:rsid w:val="008C5251"/>
    <w:rsid w:val="008C5857"/>
    <w:rsid w:val="008C5F53"/>
    <w:rsid w:val="008D05C3"/>
    <w:rsid w:val="008D0902"/>
    <w:rsid w:val="008D5964"/>
    <w:rsid w:val="008D7013"/>
    <w:rsid w:val="008D720A"/>
    <w:rsid w:val="008E013E"/>
    <w:rsid w:val="008E6479"/>
    <w:rsid w:val="008F2FE6"/>
    <w:rsid w:val="008F5B81"/>
    <w:rsid w:val="008F618B"/>
    <w:rsid w:val="008F6996"/>
    <w:rsid w:val="008F69F4"/>
    <w:rsid w:val="009068DB"/>
    <w:rsid w:val="00906E5B"/>
    <w:rsid w:val="00912FD5"/>
    <w:rsid w:val="00915567"/>
    <w:rsid w:val="00915A57"/>
    <w:rsid w:val="00917BA4"/>
    <w:rsid w:val="00921CC7"/>
    <w:rsid w:val="00922814"/>
    <w:rsid w:val="0092386B"/>
    <w:rsid w:val="009245AA"/>
    <w:rsid w:val="00924865"/>
    <w:rsid w:val="00924EE2"/>
    <w:rsid w:val="00925933"/>
    <w:rsid w:val="009310E8"/>
    <w:rsid w:val="00936ED7"/>
    <w:rsid w:val="009453C2"/>
    <w:rsid w:val="00951C3C"/>
    <w:rsid w:val="009524B4"/>
    <w:rsid w:val="00953CA9"/>
    <w:rsid w:val="00961E15"/>
    <w:rsid w:val="00963B22"/>
    <w:rsid w:val="009675BB"/>
    <w:rsid w:val="00971612"/>
    <w:rsid w:val="00972A20"/>
    <w:rsid w:val="009730ED"/>
    <w:rsid w:val="00974CDB"/>
    <w:rsid w:val="00974F0B"/>
    <w:rsid w:val="009811A8"/>
    <w:rsid w:val="00981677"/>
    <w:rsid w:val="00990DFC"/>
    <w:rsid w:val="00993910"/>
    <w:rsid w:val="0099409C"/>
    <w:rsid w:val="0099489D"/>
    <w:rsid w:val="009A4917"/>
    <w:rsid w:val="009A5D1A"/>
    <w:rsid w:val="009A70BC"/>
    <w:rsid w:val="009B0F98"/>
    <w:rsid w:val="009B18DF"/>
    <w:rsid w:val="009B2094"/>
    <w:rsid w:val="009B3694"/>
    <w:rsid w:val="009B3BD4"/>
    <w:rsid w:val="009B4DF0"/>
    <w:rsid w:val="009C1FCA"/>
    <w:rsid w:val="009C31C0"/>
    <w:rsid w:val="009D259D"/>
    <w:rsid w:val="009D2754"/>
    <w:rsid w:val="009D7BD9"/>
    <w:rsid w:val="009E047E"/>
    <w:rsid w:val="009E11F7"/>
    <w:rsid w:val="009E21A2"/>
    <w:rsid w:val="00A025B7"/>
    <w:rsid w:val="00A0275B"/>
    <w:rsid w:val="00A05342"/>
    <w:rsid w:val="00A06362"/>
    <w:rsid w:val="00A160BF"/>
    <w:rsid w:val="00A210D5"/>
    <w:rsid w:val="00A24ED3"/>
    <w:rsid w:val="00A27112"/>
    <w:rsid w:val="00A30C5C"/>
    <w:rsid w:val="00A41487"/>
    <w:rsid w:val="00A41A23"/>
    <w:rsid w:val="00A4325B"/>
    <w:rsid w:val="00A468C9"/>
    <w:rsid w:val="00A50A1F"/>
    <w:rsid w:val="00A51643"/>
    <w:rsid w:val="00A520AE"/>
    <w:rsid w:val="00A62E03"/>
    <w:rsid w:val="00A6633A"/>
    <w:rsid w:val="00A66A0A"/>
    <w:rsid w:val="00A745AD"/>
    <w:rsid w:val="00A761B4"/>
    <w:rsid w:val="00A80F91"/>
    <w:rsid w:val="00A830A6"/>
    <w:rsid w:val="00A86EF2"/>
    <w:rsid w:val="00AA0F1F"/>
    <w:rsid w:val="00AA189E"/>
    <w:rsid w:val="00AA47A4"/>
    <w:rsid w:val="00AA642A"/>
    <w:rsid w:val="00AB1A1D"/>
    <w:rsid w:val="00AB65FC"/>
    <w:rsid w:val="00AC02D7"/>
    <w:rsid w:val="00AC29F4"/>
    <w:rsid w:val="00AC4CDC"/>
    <w:rsid w:val="00AC656F"/>
    <w:rsid w:val="00AC76C4"/>
    <w:rsid w:val="00AC7F2D"/>
    <w:rsid w:val="00AC7FBD"/>
    <w:rsid w:val="00AD0518"/>
    <w:rsid w:val="00AD2D7F"/>
    <w:rsid w:val="00AD2F31"/>
    <w:rsid w:val="00AD735A"/>
    <w:rsid w:val="00AE292F"/>
    <w:rsid w:val="00AE51C0"/>
    <w:rsid w:val="00AE5DAD"/>
    <w:rsid w:val="00AE7DB3"/>
    <w:rsid w:val="00AF1AF5"/>
    <w:rsid w:val="00AF1B6C"/>
    <w:rsid w:val="00AF71DD"/>
    <w:rsid w:val="00AF7572"/>
    <w:rsid w:val="00B008DD"/>
    <w:rsid w:val="00B01408"/>
    <w:rsid w:val="00B0259B"/>
    <w:rsid w:val="00B03492"/>
    <w:rsid w:val="00B05E0A"/>
    <w:rsid w:val="00B134F0"/>
    <w:rsid w:val="00B16806"/>
    <w:rsid w:val="00B24297"/>
    <w:rsid w:val="00B24CE6"/>
    <w:rsid w:val="00B25595"/>
    <w:rsid w:val="00B25B4A"/>
    <w:rsid w:val="00B27EA5"/>
    <w:rsid w:val="00B3057C"/>
    <w:rsid w:val="00B30FD6"/>
    <w:rsid w:val="00B33D8C"/>
    <w:rsid w:val="00B3585F"/>
    <w:rsid w:val="00B374CB"/>
    <w:rsid w:val="00B37920"/>
    <w:rsid w:val="00B4005F"/>
    <w:rsid w:val="00B40616"/>
    <w:rsid w:val="00B40962"/>
    <w:rsid w:val="00B4124A"/>
    <w:rsid w:val="00B423D7"/>
    <w:rsid w:val="00B50C17"/>
    <w:rsid w:val="00B52531"/>
    <w:rsid w:val="00B533CD"/>
    <w:rsid w:val="00B5387B"/>
    <w:rsid w:val="00B548F9"/>
    <w:rsid w:val="00B60047"/>
    <w:rsid w:val="00B6071A"/>
    <w:rsid w:val="00B61163"/>
    <w:rsid w:val="00B6167B"/>
    <w:rsid w:val="00B62550"/>
    <w:rsid w:val="00B63F9E"/>
    <w:rsid w:val="00B8160A"/>
    <w:rsid w:val="00B86059"/>
    <w:rsid w:val="00B93008"/>
    <w:rsid w:val="00B9381C"/>
    <w:rsid w:val="00B93833"/>
    <w:rsid w:val="00B93FA9"/>
    <w:rsid w:val="00B94D30"/>
    <w:rsid w:val="00B95B6B"/>
    <w:rsid w:val="00B95C58"/>
    <w:rsid w:val="00B96735"/>
    <w:rsid w:val="00B96BD6"/>
    <w:rsid w:val="00BA2553"/>
    <w:rsid w:val="00BA330E"/>
    <w:rsid w:val="00BA4113"/>
    <w:rsid w:val="00BA485E"/>
    <w:rsid w:val="00BA5BDB"/>
    <w:rsid w:val="00BB02F9"/>
    <w:rsid w:val="00BB264B"/>
    <w:rsid w:val="00BB2AA2"/>
    <w:rsid w:val="00BB4A40"/>
    <w:rsid w:val="00BC32CC"/>
    <w:rsid w:val="00BC6938"/>
    <w:rsid w:val="00BC7F37"/>
    <w:rsid w:val="00BD3E38"/>
    <w:rsid w:val="00BD3E91"/>
    <w:rsid w:val="00BD4FB7"/>
    <w:rsid w:val="00BE3EB6"/>
    <w:rsid w:val="00BF099E"/>
    <w:rsid w:val="00BF42FF"/>
    <w:rsid w:val="00BF7554"/>
    <w:rsid w:val="00BF7619"/>
    <w:rsid w:val="00C0384B"/>
    <w:rsid w:val="00C10BDD"/>
    <w:rsid w:val="00C11FC8"/>
    <w:rsid w:val="00C13962"/>
    <w:rsid w:val="00C243F1"/>
    <w:rsid w:val="00C263FC"/>
    <w:rsid w:val="00C36767"/>
    <w:rsid w:val="00C37E07"/>
    <w:rsid w:val="00C4704D"/>
    <w:rsid w:val="00C51A76"/>
    <w:rsid w:val="00C536D4"/>
    <w:rsid w:val="00C54CDD"/>
    <w:rsid w:val="00C65DD2"/>
    <w:rsid w:val="00C73FBB"/>
    <w:rsid w:val="00C7527F"/>
    <w:rsid w:val="00C75F12"/>
    <w:rsid w:val="00C76422"/>
    <w:rsid w:val="00C8149D"/>
    <w:rsid w:val="00C8197A"/>
    <w:rsid w:val="00C84236"/>
    <w:rsid w:val="00C862DE"/>
    <w:rsid w:val="00CA09D5"/>
    <w:rsid w:val="00CA4A08"/>
    <w:rsid w:val="00CB17E5"/>
    <w:rsid w:val="00CC3153"/>
    <w:rsid w:val="00CC3FE0"/>
    <w:rsid w:val="00CC4CCE"/>
    <w:rsid w:val="00CD0851"/>
    <w:rsid w:val="00CD1568"/>
    <w:rsid w:val="00CD5A69"/>
    <w:rsid w:val="00CE02B3"/>
    <w:rsid w:val="00CE4768"/>
    <w:rsid w:val="00CF1F20"/>
    <w:rsid w:val="00CF3153"/>
    <w:rsid w:val="00CF5881"/>
    <w:rsid w:val="00CF5BA9"/>
    <w:rsid w:val="00CF621E"/>
    <w:rsid w:val="00CF666F"/>
    <w:rsid w:val="00D00F41"/>
    <w:rsid w:val="00D03087"/>
    <w:rsid w:val="00D10738"/>
    <w:rsid w:val="00D161EB"/>
    <w:rsid w:val="00D205AB"/>
    <w:rsid w:val="00D2110F"/>
    <w:rsid w:val="00D34CDE"/>
    <w:rsid w:val="00D434AF"/>
    <w:rsid w:val="00D47502"/>
    <w:rsid w:val="00D51F40"/>
    <w:rsid w:val="00D5310A"/>
    <w:rsid w:val="00D56249"/>
    <w:rsid w:val="00D609E0"/>
    <w:rsid w:val="00D72EBF"/>
    <w:rsid w:val="00D7377C"/>
    <w:rsid w:val="00D74076"/>
    <w:rsid w:val="00D75958"/>
    <w:rsid w:val="00D767C3"/>
    <w:rsid w:val="00D84CE2"/>
    <w:rsid w:val="00D96101"/>
    <w:rsid w:val="00D962F2"/>
    <w:rsid w:val="00D97D57"/>
    <w:rsid w:val="00D97DB3"/>
    <w:rsid w:val="00DA28DF"/>
    <w:rsid w:val="00DA6F85"/>
    <w:rsid w:val="00DA72B7"/>
    <w:rsid w:val="00DB429A"/>
    <w:rsid w:val="00DB4CA1"/>
    <w:rsid w:val="00DB58BE"/>
    <w:rsid w:val="00DC6DA3"/>
    <w:rsid w:val="00DD293B"/>
    <w:rsid w:val="00DE0430"/>
    <w:rsid w:val="00DE2308"/>
    <w:rsid w:val="00DE2B8F"/>
    <w:rsid w:val="00DE44C2"/>
    <w:rsid w:val="00E02DC9"/>
    <w:rsid w:val="00E06735"/>
    <w:rsid w:val="00E10456"/>
    <w:rsid w:val="00E10499"/>
    <w:rsid w:val="00E10695"/>
    <w:rsid w:val="00E115F1"/>
    <w:rsid w:val="00E14EC0"/>
    <w:rsid w:val="00E174D6"/>
    <w:rsid w:val="00E20900"/>
    <w:rsid w:val="00E24C70"/>
    <w:rsid w:val="00E266EA"/>
    <w:rsid w:val="00E27F09"/>
    <w:rsid w:val="00E30616"/>
    <w:rsid w:val="00E30722"/>
    <w:rsid w:val="00E3115C"/>
    <w:rsid w:val="00E358D0"/>
    <w:rsid w:val="00E44C97"/>
    <w:rsid w:val="00E6097E"/>
    <w:rsid w:val="00E63567"/>
    <w:rsid w:val="00E65199"/>
    <w:rsid w:val="00E67F99"/>
    <w:rsid w:val="00E70407"/>
    <w:rsid w:val="00E748D6"/>
    <w:rsid w:val="00E75340"/>
    <w:rsid w:val="00E83EE6"/>
    <w:rsid w:val="00E84510"/>
    <w:rsid w:val="00E84A8B"/>
    <w:rsid w:val="00E8694B"/>
    <w:rsid w:val="00E90795"/>
    <w:rsid w:val="00E90ACF"/>
    <w:rsid w:val="00E91CF7"/>
    <w:rsid w:val="00E92309"/>
    <w:rsid w:val="00E977AC"/>
    <w:rsid w:val="00EA0A1E"/>
    <w:rsid w:val="00EA1788"/>
    <w:rsid w:val="00EA4869"/>
    <w:rsid w:val="00EA6051"/>
    <w:rsid w:val="00EB0AB7"/>
    <w:rsid w:val="00EB22DD"/>
    <w:rsid w:val="00EB4407"/>
    <w:rsid w:val="00EC55B5"/>
    <w:rsid w:val="00EC5DE8"/>
    <w:rsid w:val="00EC7F91"/>
    <w:rsid w:val="00ED7F1F"/>
    <w:rsid w:val="00EE4E87"/>
    <w:rsid w:val="00EF1C26"/>
    <w:rsid w:val="00EF5982"/>
    <w:rsid w:val="00F01744"/>
    <w:rsid w:val="00F051BC"/>
    <w:rsid w:val="00F14630"/>
    <w:rsid w:val="00F164D7"/>
    <w:rsid w:val="00F21D18"/>
    <w:rsid w:val="00F23BF0"/>
    <w:rsid w:val="00F346BD"/>
    <w:rsid w:val="00F43890"/>
    <w:rsid w:val="00F46CA4"/>
    <w:rsid w:val="00F51A80"/>
    <w:rsid w:val="00F5234C"/>
    <w:rsid w:val="00F53DBF"/>
    <w:rsid w:val="00F54304"/>
    <w:rsid w:val="00F54512"/>
    <w:rsid w:val="00F62B46"/>
    <w:rsid w:val="00F653D3"/>
    <w:rsid w:val="00F72F54"/>
    <w:rsid w:val="00F7508D"/>
    <w:rsid w:val="00F802CC"/>
    <w:rsid w:val="00F8150D"/>
    <w:rsid w:val="00F8218C"/>
    <w:rsid w:val="00F82907"/>
    <w:rsid w:val="00F87970"/>
    <w:rsid w:val="00F900DD"/>
    <w:rsid w:val="00F9166C"/>
    <w:rsid w:val="00F917D2"/>
    <w:rsid w:val="00F93981"/>
    <w:rsid w:val="00F94474"/>
    <w:rsid w:val="00F94ED2"/>
    <w:rsid w:val="00F9789A"/>
    <w:rsid w:val="00FA0EFB"/>
    <w:rsid w:val="00FA4123"/>
    <w:rsid w:val="00FA4B84"/>
    <w:rsid w:val="00FA5855"/>
    <w:rsid w:val="00FB0E34"/>
    <w:rsid w:val="00FB6660"/>
    <w:rsid w:val="00FC00FC"/>
    <w:rsid w:val="00FC0286"/>
    <w:rsid w:val="00FC0884"/>
    <w:rsid w:val="00FC1BF4"/>
    <w:rsid w:val="00FC2743"/>
    <w:rsid w:val="00FC3030"/>
    <w:rsid w:val="00FC5BDE"/>
    <w:rsid w:val="00FD1D8D"/>
    <w:rsid w:val="00FD2783"/>
    <w:rsid w:val="00FD2973"/>
    <w:rsid w:val="00FD3520"/>
    <w:rsid w:val="00FD3CBA"/>
    <w:rsid w:val="00FE26CD"/>
    <w:rsid w:val="00FE3118"/>
    <w:rsid w:val="00FE446F"/>
    <w:rsid w:val="00FE5A20"/>
    <w:rsid w:val="00FE694B"/>
    <w:rsid w:val="00FF0C03"/>
    <w:rsid w:val="00FF19C0"/>
    <w:rsid w:val="00FF1AA7"/>
    <w:rsid w:val="00FF68C1"/>
    <w:rsid w:val="01160879"/>
    <w:rsid w:val="03A47A92"/>
    <w:rsid w:val="03D745D2"/>
    <w:rsid w:val="04A3708E"/>
    <w:rsid w:val="05D37A30"/>
    <w:rsid w:val="065822C8"/>
    <w:rsid w:val="079A14B1"/>
    <w:rsid w:val="07D556B8"/>
    <w:rsid w:val="089E1C54"/>
    <w:rsid w:val="0AF307EF"/>
    <w:rsid w:val="0C56620E"/>
    <w:rsid w:val="0D373FBA"/>
    <w:rsid w:val="0DA35010"/>
    <w:rsid w:val="0F3A4408"/>
    <w:rsid w:val="126F3D2C"/>
    <w:rsid w:val="12E756FB"/>
    <w:rsid w:val="13B3501E"/>
    <w:rsid w:val="13B35B2F"/>
    <w:rsid w:val="18157C88"/>
    <w:rsid w:val="19597047"/>
    <w:rsid w:val="19C20158"/>
    <w:rsid w:val="19FA6550"/>
    <w:rsid w:val="1B3560A6"/>
    <w:rsid w:val="1C691A1E"/>
    <w:rsid w:val="1F0C7A81"/>
    <w:rsid w:val="1FA42263"/>
    <w:rsid w:val="22717BBB"/>
    <w:rsid w:val="238C4000"/>
    <w:rsid w:val="23D6291F"/>
    <w:rsid w:val="253A1758"/>
    <w:rsid w:val="27074269"/>
    <w:rsid w:val="28795E41"/>
    <w:rsid w:val="2891269A"/>
    <w:rsid w:val="28C74ECF"/>
    <w:rsid w:val="2A34234D"/>
    <w:rsid w:val="2AD34D16"/>
    <w:rsid w:val="2B916544"/>
    <w:rsid w:val="2CC52158"/>
    <w:rsid w:val="2DD8232F"/>
    <w:rsid w:val="2E297F64"/>
    <w:rsid w:val="2ED94012"/>
    <w:rsid w:val="2F6549A2"/>
    <w:rsid w:val="2FB728E1"/>
    <w:rsid w:val="31682E11"/>
    <w:rsid w:val="31F8267D"/>
    <w:rsid w:val="321C7D38"/>
    <w:rsid w:val="337A56AC"/>
    <w:rsid w:val="364F4579"/>
    <w:rsid w:val="37690AE4"/>
    <w:rsid w:val="389F0231"/>
    <w:rsid w:val="38AF4449"/>
    <w:rsid w:val="38DC6907"/>
    <w:rsid w:val="38DC737F"/>
    <w:rsid w:val="3C2E7563"/>
    <w:rsid w:val="3CCA21DE"/>
    <w:rsid w:val="40D12DA1"/>
    <w:rsid w:val="41C724A0"/>
    <w:rsid w:val="42EB4F99"/>
    <w:rsid w:val="43E05011"/>
    <w:rsid w:val="45E75682"/>
    <w:rsid w:val="464B1352"/>
    <w:rsid w:val="46ED76C8"/>
    <w:rsid w:val="481402B1"/>
    <w:rsid w:val="486174A3"/>
    <w:rsid w:val="4BFE3033"/>
    <w:rsid w:val="4E961955"/>
    <w:rsid w:val="4EA12A3E"/>
    <w:rsid w:val="508B762A"/>
    <w:rsid w:val="50FE0FBA"/>
    <w:rsid w:val="511E6577"/>
    <w:rsid w:val="513D10A8"/>
    <w:rsid w:val="53AA0479"/>
    <w:rsid w:val="54D93442"/>
    <w:rsid w:val="554C7074"/>
    <w:rsid w:val="55CD6412"/>
    <w:rsid w:val="57864E08"/>
    <w:rsid w:val="58011387"/>
    <w:rsid w:val="580E45B6"/>
    <w:rsid w:val="58644F47"/>
    <w:rsid w:val="58FD0655"/>
    <w:rsid w:val="5B2824C0"/>
    <w:rsid w:val="5B655902"/>
    <w:rsid w:val="5C4558A6"/>
    <w:rsid w:val="5E156848"/>
    <w:rsid w:val="5F9F70BE"/>
    <w:rsid w:val="61860598"/>
    <w:rsid w:val="6236161B"/>
    <w:rsid w:val="63005D7C"/>
    <w:rsid w:val="632C1F7A"/>
    <w:rsid w:val="6CCB1189"/>
    <w:rsid w:val="6DB851D8"/>
    <w:rsid w:val="6F233FA4"/>
    <w:rsid w:val="70147798"/>
    <w:rsid w:val="718107C0"/>
    <w:rsid w:val="71E77683"/>
    <w:rsid w:val="739D4041"/>
    <w:rsid w:val="745B151F"/>
    <w:rsid w:val="771940C9"/>
    <w:rsid w:val="781D4DBB"/>
    <w:rsid w:val="794568EA"/>
    <w:rsid w:val="7A982FC9"/>
    <w:rsid w:val="7AB52F10"/>
    <w:rsid w:val="7C2F5587"/>
    <w:rsid w:val="7D1A17E2"/>
    <w:rsid w:val="7EEE08C9"/>
    <w:rsid w:val="7F497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35"/>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4"/>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32"/>
    <w:semiHidden/>
    <w:unhideWhenUsed/>
    <w:qFormat/>
    <w:uiPriority w:val="99"/>
    <w:pPr>
      <w:jc w:val="left"/>
    </w:pPr>
  </w:style>
  <w:style w:type="paragraph" w:styleId="7">
    <w:name w:val="Body Text"/>
    <w:basedOn w:val="1"/>
    <w:link w:val="30"/>
    <w:qFormat/>
    <w:uiPriority w:val="1"/>
    <w:pPr>
      <w:ind w:left="120"/>
    </w:pPr>
    <w:rPr>
      <w:rFonts w:ascii="宋体" w:hAnsi="宋体"/>
      <w:sz w:val="24"/>
      <w:szCs w:val="24"/>
    </w:rPr>
  </w:style>
  <w:style w:type="paragraph" w:styleId="8">
    <w:name w:val="toc 3"/>
    <w:basedOn w:val="1"/>
    <w:next w:val="1"/>
    <w:qFormat/>
    <w:uiPriority w:val="39"/>
    <w:pPr>
      <w:ind w:left="840" w:leftChars="400"/>
    </w:pPr>
  </w:style>
  <w:style w:type="paragraph" w:styleId="9">
    <w:name w:val="Date"/>
    <w:basedOn w:val="1"/>
    <w:next w:val="1"/>
    <w:qFormat/>
    <w:uiPriority w:val="0"/>
    <w:pPr>
      <w:ind w:left="100" w:leftChars="2500"/>
    </w:pPr>
  </w:style>
  <w:style w:type="paragraph" w:styleId="10">
    <w:name w:val="Balloon Text"/>
    <w:basedOn w:val="1"/>
    <w:link w:val="28"/>
    <w:semiHidden/>
    <w:unhideWhenUsed/>
    <w:qFormat/>
    <w:uiPriority w:val="99"/>
    <w:rPr>
      <w:sz w:val="18"/>
      <w:szCs w:val="18"/>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tabs>
        <w:tab w:val="right" w:leader="dot" w:pos="8296"/>
      </w:tabs>
    </w:pPr>
    <w:rPr>
      <w:rFonts w:ascii="宋体" w:hAnsi="宋体"/>
    </w:rPr>
  </w:style>
  <w:style w:type="paragraph" w:styleId="14">
    <w:name w:val="toc 2"/>
    <w:basedOn w:val="1"/>
    <w:next w:val="1"/>
    <w:qFormat/>
    <w:uiPriority w:val="39"/>
    <w:pPr>
      <w:ind w:left="420" w:leftChars="200"/>
    </w:pPr>
  </w:style>
  <w:style w:type="paragraph" w:styleId="15">
    <w:name w:val="Normal (Web)"/>
    <w:basedOn w:val="1"/>
    <w:semiHidden/>
    <w:unhideWhenUsed/>
    <w:qFormat/>
    <w:uiPriority w:val="99"/>
    <w:rPr>
      <w:sz w:val="24"/>
    </w:rPr>
  </w:style>
  <w:style w:type="paragraph" w:styleId="16">
    <w:name w:val="annotation subject"/>
    <w:basedOn w:val="6"/>
    <w:next w:val="6"/>
    <w:link w:val="33"/>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22"/>
    <w:rPr>
      <w:b/>
    </w:rPr>
  </w:style>
  <w:style w:type="character" w:styleId="21">
    <w:name w:val="page number"/>
    <w:basedOn w:val="19"/>
    <w:qFormat/>
    <w:uiPriority w:val="0"/>
  </w:style>
  <w:style w:type="character" w:styleId="22">
    <w:name w:val="Hyperlink"/>
    <w:qFormat/>
    <w:uiPriority w:val="99"/>
    <w:rPr>
      <w:color w:val="0000FF"/>
      <w:u w:val="single"/>
    </w:rPr>
  </w:style>
  <w:style w:type="character" w:styleId="23">
    <w:name w:val="annotation reference"/>
    <w:basedOn w:val="19"/>
    <w:semiHidden/>
    <w:unhideWhenUsed/>
    <w:qFormat/>
    <w:uiPriority w:val="99"/>
    <w:rPr>
      <w:sz w:val="21"/>
      <w:szCs w:val="21"/>
    </w:rPr>
  </w:style>
  <w:style w:type="paragraph" w:customStyle="1" w:styleId="24">
    <w:name w:val="Table Paragraph"/>
    <w:basedOn w:val="1"/>
    <w:qFormat/>
    <w:uiPriority w:val="1"/>
  </w:style>
  <w:style w:type="table" w:customStyle="1" w:styleId="25">
    <w:name w:val="Table Normal"/>
    <w:unhideWhenUsed/>
    <w:qFormat/>
    <w:uiPriority w:val="2"/>
    <w:tblPr>
      <w:tblCellMar>
        <w:top w:w="0" w:type="dxa"/>
        <w:left w:w="0" w:type="dxa"/>
        <w:bottom w:w="0" w:type="dxa"/>
        <w:right w:w="0" w:type="dxa"/>
      </w:tblCellMar>
    </w:tblPr>
  </w:style>
  <w:style w:type="character" w:customStyle="1" w:styleId="26">
    <w:name w:val="fontstyle01"/>
    <w:qFormat/>
    <w:uiPriority w:val="0"/>
    <w:rPr>
      <w:rFonts w:hint="eastAsia" w:ascii="宋体" w:hAnsi="宋体" w:eastAsia="宋体"/>
      <w:color w:val="000000"/>
      <w:sz w:val="24"/>
      <w:szCs w:val="24"/>
    </w:rPr>
  </w:style>
  <w:style w:type="character" w:customStyle="1" w:styleId="27">
    <w:name w:val="fontstyle21"/>
    <w:qFormat/>
    <w:uiPriority w:val="0"/>
    <w:rPr>
      <w:rFonts w:hint="default" w:ascii="TimesNewRomanPSMT" w:hAnsi="TimesNewRomanPSMT"/>
      <w:color w:val="000000"/>
      <w:sz w:val="24"/>
      <w:szCs w:val="24"/>
    </w:rPr>
  </w:style>
  <w:style w:type="character" w:customStyle="1" w:styleId="28">
    <w:name w:val="批注框文本 Char"/>
    <w:basedOn w:val="19"/>
    <w:link w:val="10"/>
    <w:semiHidden/>
    <w:qFormat/>
    <w:uiPriority w:val="99"/>
    <w:rPr>
      <w:kern w:val="2"/>
      <w:sz w:val="18"/>
      <w:szCs w:val="18"/>
    </w:rPr>
  </w:style>
  <w:style w:type="character" w:styleId="29">
    <w:name w:val="Placeholder Text"/>
    <w:basedOn w:val="19"/>
    <w:unhideWhenUsed/>
    <w:qFormat/>
    <w:uiPriority w:val="99"/>
    <w:rPr>
      <w:color w:val="808080"/>
    </w:rPr>
  </w:style>
  <w:style w:type="character" w:customStyle="1" w:styleId="30">
    <w:name w:val="正文文本 Char"/>
    <w:basedOn w:val="19"/>
    <w:link w:val="7"/>
    <w:qFormat/>
    <w:uiPriority w:val="1"/>
    <w:rPr>
      <w:rFonts w:hint="eastAsia" w:ascii="宋体" w:hAnsi="宋体" w:eastAsia="宋体" w:cs="宋体"/>
      <w:kern w:val="2"/>
      <w:sz w:val="24"/>
      <w:szCs w:val="24"/>
    </w:rPr>
  </w:style>
  <w:style w:type="paragraph" w:styleId="31">
    <w:name w:val="List Paragraph"/>
    <w:basedOn w:val="1"/>
    <w:qFormat/>
    <w:uiPriority w:val="99"/>
    <w:pPr>
      <w:ind w:firstLine="420" w:firstLineChars="200"/>
    </w:pPr>
  </w:style>
  <w:style w:type="character" w:customStyle="1" w:styleId="32">
    <w:name w:val="批注文字 Char"/>
    <w:basedOn w:val="19"/>
    <w:link w:val="6"/>
    <w:semiHidden/>
    <w:qFormat/>
    <w:uiPriority w:val="99"/>
    <w:rPr>
      <w:rFonts w:ascii="Calibri" w:hAnsi="Calibri"/>
      <w:kern w:val="2"/>
      <w:sz w:val="21"/>
      <w:szCs w:val="21"/>
    </w:rPr>
  </w:style>
  <w:style w:type="character" w:customStyle="1" w:styleId="33">
    <w:name w:val="批注主题 Char"/>
    <w:basedOn w:val="32"/>
    <w:link w:val="16"/>
    <w:semiHidden/>
    <w:qFormat/>
    <w:uiPriority w:val="99"/>
    <w:rPr>
      <w:rFonts w:ascii="Calibri" w:hAnsi="Calibri"/>
      <w:b/>
      <w:bCs/>
      <w:kern w:val="2"/>
      <w:sz w:val="21"/>
      <w:szCs w:val="21"/>
    </w:rPr>
  </w:style>
  <w:style w:type="character" w:customStyle="1" w:styleId="34">
    <w:name w:val="标题 2 Char"/>
    <w:basedOn w:val="19"/>
    <w:link w:val="3"/>
    <w:qFormat/>
    <w:uiPriority w:val="0"/>
    <w:rPr>
      <w:rFonts w:ascii="Arial" w:hAnsi="Arial" w:eastAsia="黑体"/>
      <w:b/>
      <w:bCs/>
      <w:kern w:val="2"/>
      <w:sz w:val="32"/>
      <w:szCs w:val="32"/>
    </w:rPr>
  </w:style>
  <w:style w:type="character" w:customStyle="1" w:styleId="35">
    <w:name w:val="标题 1 Char"/>
    <w:basedOn w:val="19"/>
    <w:link w:val="2"/>
    <w:qFormat/>
    <w:uiPriority w:val="0"/>
    <w:rPr>
      <w:rFonts w:ascii="Calibri" w:hAnsi="Calibri"/>
      <w:b/>
      <w:bCs/>
      <w:kern w:val="44"/>
      <w:sz w:val="44"/>
      <w:szCs w:val="44"/>
    </w:rPr>
  </w:style>
  <w:style w:type="character" w:customStyle="1" w:styleId="36">
    <w:name w:val="标题 3 Char"/>
    <w:basedOn w:val="19"/>
    <w:link w:val="4"/>
    <w:qFormat/>
    <w:uiPriority w:val="0"/>
    <w:rPr>
      <w:rFonts w:ascii="Calibri" w:hAnsi="Calibr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35770;&#25991;&#27169;&#26495;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F267AE-A78C-49CF-AEE8-8E5BCE70C663}">
  <ds:schemaRefs/>
</ds:datastoreItem>
</file>

<file path=docProps/app.xml><?xml version="1.0" encoding="utf-8"?>
<Properties xmlns="http://schemas.openxmlformats.org/officeDocument/2006/extended-properties" xmlns:vt="http://schemas.openxmlformats.org/officeDocument/2006/docPropsVTypes">
  <Template>论文模板1</Template>
  <Company>jujumao</Company>
  <Pages>10</Pages>
  <Words>3381</Words>
  <Characters>3753</Characters>
  <Lines>49</Lines>
  <Paragraphs>13</Paragraphs>
  <TotalTime>65</TotalTime>
  <ScaleCrop>false</ScaleCrop>
  <LinksUpToDate>false</LinksUpToDate>
  <CharactersWithSpaces>3808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2019-08-09T15:05:00Z</dcterms:created>
  <dc:creator>USER</dc:creator>
  <cp:lastModifiedBy>xisince2005</cp:lastModifiedBy>
  <cp:lastPrinted>2021-11-07T11:51:00Z</cp:lastPrinted>
  <dcterms:modified xsi:type="dcterms:W3CDTF">2025-05-04T10:30:36Z</dcterms:modified>
  <dc:title>2009年全国大学生电子设计竞赛</dc:title>
  <cp:revision>653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1981AB1D04634EF580CDB57EE9D5EE7C_13</vt:lpwstr>
  </property>
  <property fmtid="{D5CDD505-2E9C-101B-9397-08002B2CF9AE}" pid="4" name="KSOTemplateDocerSaveRecord">
    <vt:lpwstr>eyJoZGlkIjoiYWI0NmU2NzE2MTI5MWFmYzMyZjc3ZDEwZTFjODY2NDEiLCJ1c2VySWQiOiIxNTA1MjE1NDI5In0=</vt:lpwstr>
  </property>
</Properties>
</file>