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Kelompok: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Ferdy Apriliyanto - 212310012</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Melani - 212310049</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Hapiz Ilham Maulana - 222310041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PERBAIKAN KUALITAS CITRA PADA DOMAIN FREKUENSI</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Langkah pembuatan: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Pertama kami membuat backend servicenya terlebih dahulu menggunakan Python dan Flask. Backend service di sini akan menerima sebuah gambar yang ingin user perbaiki kualitasnya melalui API dengan route endpoint ‘/upload’. Lalu gambar tersebut akan diubah ke dalam domain frekuensi menggunakan transformasi fourier untuk nantinya di apply high pass filter dan kemudian dikembalikan lagi ke domain spasial. Setelah itu backend service ini akan mengembalikan gambar yang sudah diperbaiki kepada client.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Setelah membuat backend service, kami test terlebih dahulu pada local machine. Setelah semua dipastikan berfungsi dengan baik, backend service ini kemudian kami host di platform cloud bernama Railway agar nantinya dapat diakses secara publik.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Setelah dihost kami membuat aplikasi client side nya yang berbasis mobile menggunakan Flutter dengan UI dan fitur sederhana. Aplikasi ini memungkinkan user memilih gambar dari local device mereka dan mengirimkannya ke server untuk diperbaiki kualitas citranya.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