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3730" w:rsidRDefault="00A33730" w:rsidP="00205A22">
      <w:pPr>
        <w:pStyle w:val="NoSpacing"/>
        <w:jc w:val="both"/>
        <w:rPr>
          <w:rFonts w:ascii="Times New Roman" w:hAnsi="Times New Roman" w:cs="Times New Roman"/>
          <w:b/>
          <w:sz w:val="24"/>
          <w:szCs w:val="24"/>
        </w:rPr>
      </w:pPr>
      <w:r>
        <w:rPr>
          <w:rFonts w:ascii="Times New Roman" w:hAnsi="Times New Roman" w:cs="Times New Roman"/>
          <w:b/>
          <w:sz w:val="24"/>
          <w:szCs w:val="24"/>
        </w:rPr>
        <w:t>AFRICA AT LARGE (PRIVATE) LIMITED</w:t>
      </w:r>
    </w:p>
    <w:p w:rsidR="00A33730" w:rsidRDefault="00A33730" w:rsidP="00205A22">
      <w:pPr>
        <w:pStyle w:val="NoSpacing"/>
        <w:jc w:val="both"/>
        <w:rPr>
          <w:rFonts w:ascii="Times New Roman" w:hAnsi="Times New Roman" w:cs="Times New Roman"/>
          <w:b/>
          <w:sz w:val="24"/>
          <w:szCs w:val="24"/>
        </w:rPr>
      </w:pPr>
    </w:p>
    <w:p w:rsidR="00A33730" w:rsidRDefault="00A33730" w:rsidP="00205A22">
      <w:pPr>
        <w:pStyle w:val="NoSpacing"/>
        <w:jc w:val="both"/>
        <w:rPr>
          <w:rFonts w:ascii="Times New Roman" w:hAnsi="Times New Roman" w:cs="Times New Roman"/>
          <w:b/>
          <w:sz w:val="24"/>
          <w:szCs w:val="24"/>
        </w:rPr>
      </w:pPr>
      <w:r>
        <w:rPr>
          <w:rFonts w:ascii="Times New Roman" w:hAnsi="Times New Roman" w:cs="Times New Roman"/>
          <w:b/>
          <w:sz w:val="24"/>
          <w:szCs w:val="24"/>
        </w:rPr>
        <w:t xml:space="preserve">Versus </w:t>
      </w:r>
    </w:p>
    <w:p w:rsidR="00A33730" w:rsidRDefault="00A33730" w:rsidP="00205A22">
      <w:pPr>
        <w:pStyle w:val="NoSpacing"/>
        <w:jc w:val="both"/>
        <w:rPr>
          <w:rFonts w:ascii="Times New Roman" w:hAnsi="Times New Roman" w:cs="Times New Roman"/>
          <w:b/>
          <w:sz w:val="24"/>
          <w:szCs w:val="24"/>
        </w:rPr>
      </w:pPr>
    </w:p>
    <w:p w:rsidR="00A33730" w:rsidRDefault="00A33730" w:rsidP="00205A22">
      <w:pPr>
        <w:pStyle w:val="NoSpacing"/>
        <w:jc w:val="both"/>
        <w:rPr>
          <w:rFonts w:ascii="Times New Roman" w:hAnsi="Times New Roman" w:cs="Times New Roman"/>
          <w:sz w:val="24"/>
          <w:szCs w:val="24"/>
        </w:rPr>
      </w:pPr>
      <w:r>
        <w:rPr>
          <w:rFonts w:ascii="Times New Roman" w:hAnsi="Times New Roman" w:cs="Times New Roman"/>
          <w:b/>
          <w:sz w:val="24"/>
          <w:szCs w:val="24"/>
        </w:rPr>
        <w:t>PETRA COLLEGE</w:t>
      </w:r>
    </w:p>
    <w:p w:rsidR="00A33730" w:rsidRDefault="00A33730" w:rsidP="00205A22">
      <w:pPr>
        <w:pStyle w:val="NoSpacing"/>
        <w:jc w:val="both"/>
        <w:rPr>
          <w:rFonts w:ascii="Times New Roman" w:hAnsi="Times New Roman" w:cs="Times New Roman"/>
          <w:sz w:val="24"/>
          <w:szCs w:val="24"/>
        </w:rPr>
      </w:pPr>
    </w:p>
    <w:p w:rsidR="00A33730" w:rsidRDefault="00A33730" w:rsidP="00205A22">
      <w:pPr>
        <w:pStyle w:val="NoSpacing"/>
        <w:jc w:val="both"/>
        <w:rPr>
          <w:rFonts w:ascii="Times New Roman" w:hAnsi="Times New Roman" w:cs="Times New Roman"/>
          <w:sz w:val="24"/>
          <w:szCs w:val="24"/>
        </w:rPr>
      </w:pPr>
    </w:p>
    <w:p w:rsidR="00A33730" w:rsidRDefault="00A33730" w:rsidP="00205A22">
      <w:pPr>
        <w:pStyle w:val="NoSpacing"/>
        <w:jc w:val="both"/>
        <w:rPr>
          <w:rFonts w:ascii="Times New Roman" w:hAnsi="Times New Roman" w:cs="Times New Roman"/>
          <w:sz w:val="24"/>
          <w:szCs w:val="24"/>
        </w:rPr>
      </w:pPr>
      <w:r>
        <w:rPr>
          <w:rFonts w:ascii="Times New Roman" w:hAnsi="Times New Roman" w:cs="Times New Roman"/>
          <w:sz w:val="24"/>
          <w:szCs w:val="24"/>
        </w:rPr>
        <w:t>IN THE HIGH COURT OF ZIMBABWE</w:t>
      </w:r>
    </w:p>
    <w:p w:rsidR="00A33730" w:rsidRDefault="00A33730" w:rsidP="00205A22">
      <w:pPr>
        <w:pStyle w:val="NoSpacing"/>
        <w:jc w:val="both"/>
        <w:rPr>
          <w:rFonts w:ascii="Times New Roman" w:hAnsi="Times New Roman" w:cs="Times New Roman"/>
          <w:sz w:val="24"/>
          <w:szCs w:val="24"/>
        </w:rPr>
      </w:pPr>
      <w:r>
        <w:rPr>
          <w:rFonts w:ascii="Times New Roman" w:hAnsi="Times New Roman" w:cs="Times New Roman"/>
          <w:sz w:val="24"/>
          <w:szCs w:val="24"/>
        </w:rPr>
        <w:t>KABASA J</w:t>
      </w:r>
    </w:p>
    <w:p w:rsidR="00A33730" w:rsidRDefault="00DA198D" w:rsidP="00205A22">
      <w:pPr>
        <w:pStyle w:val="NoSpacing"/>
        <w:jc w:val="both"/>
        <w:rPr>
          <w:rFonts w:ascii="Times New Roman" w:hAnsi="Times New Roman" w:cs="Times New Roman"/>
          <w:sz w:val="24"/>
          <w:szCs w:val="24"/>
        </w:rPr>
      </w:pPr>
      <w:r>
        <w:rPr>
          <w:rFonts w:ascii="Times New Roman" w:hAnsi="Times New Roman" w:cs="Times New Roman"/>
          <w:sz w:val="24"/>
          <w:szCs w:val="24"/>
        </w:rPr>
        <w:t>BULAWAYO 8</w:t>
      </w:r>
      <w:r w:rsidR="00A33730">
        <w:rPr>
          <w:rFonts w:ascii="Times New Roman" w:hAnsi="Times New Roman" w:cs="Times New Roman"/>
          <w:sz w:val="24"/>
          <w:szCs w:val="24"/>
        </w:rPr>
        <w:t xml:space="preserve"> AND 23 MAY 2024</w:t>
      </w:r>
    </w:p>
    <w:p w:rsidR="00A33730" w:rsidRDefault="00A33730" w:rsidP="00205A22">
      <w:pPr>
        <w:pStyle w:val="NoSpacing"/>
        <w:jc w:val="both"/>
        <w:rPr>
          <w:rFonts w:ascii="Times New Roman" w:hAnsi="Times New Roman" w:cs="Times New Roman"/>
          <w:sz w:val="24"/>
          <w:szCs w:val="24"/>
        </w:rPr>
      </w:pPr>
    </w:p>
    <w:p w:rsidR="00A33730" w:rsidRDefault="00A33730" w:rsidP="00205A22">
      <w:pPr>
        <w:pStyle w:val="NoSpacing"/>
        <w:jc w:val="both"/>
        <w:rPr>
          <w:rFonts w:ascii="Times New Roman" w:hAnsi="Times New Roman" w:cs="Times New Roman"/>
          <w:b/>
          <w:sz w:val="24"/>
          <w:szCs w:val="24"/>
        </w:rPr>
      </w:pPr>
    </w:p>
    <w:p w:rsidR="00A33730" w:rsidRDefault="00A33730" w:rsidP="00205A22">
      <w:pPr>
        <w:pStyle w:val="NoSpacing"/>
        <w:jc w:val="both"/>
        <w:rPr>
          <w:rFonts w:ascii="Times New Roman" w:hAnsi="Times New Roman" w:cs="Times New Roman"/>
          <w:b/>
          <w:sz w:val="24"/>
          <w:szCs w:val="24"/>
        </w:rPr>
      </w:pPr>
    </w:p>
    <w:p w:rsidR="00A33730" w:rsidRDefault="00A33730" w:rsidP="00205A22">
      <w:pPr>
        <w:pStyle w:val="NoSpacing"/>
        <w:jc w:val="both"/>
        <w:rPr>
          <w:rFonts w:ascii="Times New Roman" w:hAnsi="Times New Roman" w:cs="Times New Roman"/>
          <w:b/>
          <w:sz w:val="24"/>
          <w:szCs w:val="24"/>
        </w:rPr>
      </w:pPr>
      <w:r>
        <w:rPr>
          <w:rFonts w:ascii="Times New Roman" w:hAnsi="Times New Roman" w:cs="Times New Roman"/>
          <w:b/>
          <w:sz w:val="24"/>
          <w:szCs w:val="24"/>
        </w:rPr>
        <w:t>Civil Trial – Special Plea</w:t>
      </w:r>
    </w:p>
    <w:p w:rsidR="00A33730" w:rsidRDefault="00A33730" w:rsidP="00205A22">
      <w:pPr>
        <w:pStyle w:val="NoSpacing"/>
        <w:jc w:val="both"/>
        <w:rPr>
          <w:rFonts w:ascii="Times New Roman" w:hAnsi="Times New Roman" w:cs="Times New Roman"/>
          <w:b/>
          <w:sz w:val="24"/>
          <w:szCs w:val="24"/>
        </w:rPr>
      </w:pPr>
    </w:p>
    <w:p w:rsidR="00A33730" w:rsidRDefault="00A33730" w:rsidP="00205A22">
      <w:pPr>
        <w:pStyle w:val="NoSpacing"/>
        <w:jc w:val="both"/>
        <w:rPr>
          <w:rFonts w:ascii="Times New Roman" w:hAnsi="Times New Roman" w:cs="Times New Roman"/>
          <w:i/>
          <w:sz w:val="24"/>
          <w:szCs w:val="24"/>
        </w:rPr>
      </w:pPr>
    </w:p>
    <w:p w:rsidR="00A33730" w:rsidRDefault="00A33730" w:rsidP="00205A22">
      <w:pPr>
        <w:pStyle w:val="NoSpacing"/>
        <w:jc w:val="both"/>
        <w:rPr>
          <w:rFonts w:ascii="Times New Roman" w:hAnsi="Times New Roman" w:cs="Times New Roman"/>
          <w:sz w:val="24"/>
          <w:szCs w:val="24"/>
        </w:rPr>
      </w:pPr>
      <w:r>
        <w:rPr>
          <w:rFonts w:ascii="Times New Roman" w:hAnsi="Times New Roman" w:cs="Times New Roman"/>
          <w:i/>
          <w:sz w:val="24"/>
          <w:szCs w:val="24"/>
        </w:rPr>
        <w:t xml:space="preserve">J. Ndubiwa, </w:t>
      </w:r>
      <w:r>
        <w:rPr>
          <w:rFonts w:ascii="Times New Roman" w:hAnsi="Times New Roman" w:cs="Times New Roman"/>
          <w:sz w:val="24"/>
          <w:szCs w:val="24"/>
        </w:rPr>
        <w:t>for the plaintiff</w:t>
      </w:r>
    </w:p>
    <w:p w:rsidR="00A33730" w:rsidRDefault="00A33730" w:rsidP="00205A22">
      <w:pPr>
        <w:pStyle w:val="NoSpacing"/>
        <w:jc w:val="both"/>
        <w:rPr>
          <w:rFonts w:ascii="Times New Roman" w:hAnsi="Times New Roman" w:cs="Times New Roman"/>
          <w:i/>
          <w:sz w:val="24"/>
          <w:szCs w:val="24"/>
        </w:rPr>
      </w:pPr>
      <w:r>
        <w:rPr>
          <w:rFonts w:ascii="Times New Roman" w:hAnsi="Times New Roman" w:cs="Times New Roman"/>
          <w:i/>
          <w:sz w:val="24"/>
          <w:szCs w:val="24"/>
        </w:rPr>
        <w:t xml:space="preserve">Ms J. Mugova, </w:t>
      </w:r>
      <w:r>
        <w:rPr>
          <w:rFonts w:ascii="Times New Roman" w:hAnsi="Times New Roman" w:cs="Times New Roman"/>
          <w:sz w:val="24"/>
          <w:szCs w:val="24"/>
        </w:rPr>
        <w:t>for the defendant</w:t>
      </w:r>
    </w:p>
    <w:p w:rsidR="00A33730" w:rsidRDefault="00A33730" w:rsidP="00205A22">
      <w:pPr>
        <w:jc w:val="both"/>
        <w:rPr>
          <w:sz w:val="24"/>
          <w:szCs w:val="24"/>
        </w:rPr>
      </w:pPr>
    </w:p>
    <w:p w:rsidR="00223694" w:rsidRDefault="00A33730" w:rsidP="00205A22">
      <w:pPr>
        <w:spacing w:line="360" w:lineRule="auto"/>
        <w:jc w:val="both"/>
        <w:rPr>
          <w:rFonts w:ascii="Times New Roman" w:hAnsi="Times New Roman" w:cs="Times New Roman"/>
          <w:sz w:val="24"/>
          <w:szCs w:val="24"/>
        </w:rPr>
      </w:pPr>
      <w:r>
        <w:rPr>
          <w:sz w:val="24"/>
          <w:szCs w:val="24"/>
        </w:rPr>
        <w:tab/>
      </w:r>
      <w:r>
        <w:rPr>
          <w:rFonts w:ascii="Times New Roman" w:hAnsi="Times New Roman" w:cs="Times New Roman"/>
          <w:b/>
          <w:sz w:val="24"/>
          <w:szCs w:val="24"/>
        </w:rPr>
        <w:t>KABASA J:</w:t>
      </w:r>
      <w:r>
        <w:rPr>
          <w:rFonts w:ascii="Times New Roman" w:hAnsi="Times New Roman" w:cs="Times New Roman"/>
          <w:b/>
          <w:sz w:val="24"/>
          <w:szCs w:val="24"/>
        </w:rPr>
        <w:tab/>
      </w:r>
      <w:r>
        <w:rPr>
          <w:rFonts w:ascii="Times New Roman" w:hAnsi="Times New Roman" w:cs="Times New Roman"/>
          <w:sz w:val="24"/>
          <w:szCs w:val="24"/>
        </w:rPr>
        <w:t>The plaintiff entered into a contract with the defendant for the construction of two classroom blocks at the defendant’s junior and senior schools as well as a single storey 3 classroom block with ablutions at the senior school, a single storey block including a sports office, storeroom, science lab, ablutions and two multi-purpose classroom</w:t>
      </w:r>
      <w:r w:rsidR="00BA781C">
        <w:rPr>
          <w:rFonts w:ascii="Times New Roman" w:hAnsi="Times New Roman" w:cs="Times New Roman"/>
          <w:sz w:val="24"/>
          <w:szCs w:val="24"/>
        </w:rPr>
        <w:t>s</w:t>
      </w:r>
      <w:r>
        <w:rPr>
          <w:rFonts w:ascii="Times New Roman" w:hAnsi="Times New Roman" w:cs="Times New Roman"/>
          <w:sz w:val="24"/>
          <w:szCs w:val="24"/>
        </w:rPr>
        <w:t xml:space="preserve"> at the junior school.  The construction was duly completed and the buildings duly handed over to the defendant.</w:t>
      </w:r>
    </w:p>
    <w:p w:rsidR="00426A6A" w:rsidRDefault="00426A6A" w:rsidP="00205A22">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parties had agreed on the total cost of such construction which amount the defendant paid.  However the plaintiff averred that during construction of the said buildings it was subjected to escalations in the price and quantity of goods and construction materials which resulted in an increase in the construction costs.  Such escalat</w:t>
      </w:r>
      <w:r w:rsidR="00BA781C">
        <w:rPr>
          <w:rFonts w:ascii="Times New Roman" w:hAnsi="Times New Roman" w:cs="Times New Roman"/>
          <w:sz w:val="24"/>
          <w:szCs w:val="24"/>
        </w:rPr>
        <w:t>ion was contemplated and provide</w:t>
      </w:r>
      <w:r>
        <w:rPr>
          <w:rFonts w:ascii="Times New Roman" w:hAnsi="Times New Roman" w:cs="Times New Roman"/>
          <w:sz w:val="24"/>
          <w:szCs w:val="24"/>
        </w:rPr>
        <w:t>d</w:t>
      </w:r>
      <w:r w:rsidR="00BA781C">
        <w:rPr>
          <w:rFonts w:ascii="Times New Roman" w:hAnsi="Times New Roman" w:cs="Times New Roman"/>
          <w:sz w:val="24"/>
          <w:szCs w:val="24"/>
        </w:rPr>
        <w:t xml:space="preserve"> for</w:t>
      </w:r>
      <w:r>
        <w:rPr>
          <w:rFonts w:ascii="Times New Roman" w:hAnsi="Times New Roman" w:cs="Times New Roman"/>
          <w:sz w:val="24"/>
          <w:szCs w:val="24"/>
        </w:rPr>
        <w:t xml:space="preserve"> in the contract the parties signed.</w:t>
      </w:r>
    </w:p>
    <w:p w:rsidR="00426A6A" w:rsidRDefault="00426A6A" w:rsidP="00205A22">
      <w:pPr>
        <w:spacing w:line="360" w:lineRule="auto"/>
        <w:jc w:val="both"/>
        <w:rPr>
          <w:rFonts w:ascii="Times New Roman" w:hAnsi="Times New Roman" w:cs="Times New Roman"/>
          <w:sz w:val="24"/>
          <w:szCs w:val="24"/>
        </w:rPr>
      </w:pPr>
      <w:r>
        <w:rPr>
          <w:rFonts w:ascii="Times New Roman" w:hAnsi="Times New Roman" w:cs="Times New Roman"/>
          <w:sz w:val="24"/>
          <w:szCs w:val="24"/>
        </w:rPr>
        <w:tab/>
        <w:t>The variations which were inevitable during construction included:-</w:t>
      </w:r>
    </w:p>
    <w:p w:rsidR="00426A6A" w:rsidRPr="00487CDD" w:rsidRDefault="00426A6A" w:rsidP="00205A22">
      <w:pPr>
        <w:pStyle w:val="ListParagraph"/>
        <w:numPr>
          <w:ilvl w:val="0"/>
          <w:numId w:val="1"/>
        </w:numPr>
        <w:spacing w:line="360" w:lineRule="auto"/>
        <w:jc w:val="both"/>
        <w:rPr>
          <w:rFonts w:ascii="Times New Roman" w:hAnsi="Times New Roman" w:cs="Times New Roman"/>
          <w:sz w:val="24"/>
          <w:szCs w:val="24"/>
        </w:rPr>
      </w:pPr>
      <w:r w:rsidRPr="00487CDD">
        <w:rPr>
          <w:rFonts w:ascii="Times New Roman" w:hAnsi="Times New Roman" w:cs="Times New Roman"/>
          <w:sz w:val="24"/>
          <w:szCs w:val="24"/>
        </w:rPr>
        <w:t>The foundation depth which changed from 700 mm to 1 200 mm</w:t>
      </w:r>
      <w:r w:rsidR="00487CDD" w:rsidRPr="00487CDD">
        <w:rPr>
          <w:rFonts w:ascii="Times New Roman" w:hAnsi="Times New Roman" w:cs="Times New Roman"/>
          <w:sz w:val="24"/>
          <w:szCs w:val="24"/>
        </w:rPr>
        <w:t>.</w:t>
      </w:r>
    </w:p>
    <w:p w:rsidR="00487CDD" w:rsidRDefault="00487CDD" w:rsidP="00205A2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ab/>
        <w:t>The concrete footing thickness which increased from 230 mm to 350 mm.</w:t>
      </w:r>
    </w:p>
    <w:p w:rsidR="00487CDD" w:rsidRDefault="00487CDD" w:rsidP="00205A2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c)</w:t>
      </w:r>
      <w:r>
        <w:rPr>
          <w:rFonts w:ascii="Times New Roman" w:hAnsi="Times New Roman" w:cs="Times New Roman"/>
          <w:sz w:val="24"/>
          <w:szCs w:val="24"/>
        </w:rPr>
        <w:tab/>
        <w:t>The floor slabs which changed from 75 mm to 130 mm.</w:t>
      </w:r>
    </w:p>
    <w:p w:rsidR="00487CDD" w:rsidRDefault="00487CDD" w:rsidP="00205A22">
      <w:pPr>
        <w:spacing w:line="360" w:lineRule="auto"/>
        <w:ind w:left="1440" w:hanging="720"/>
        <w:jc w:val="both"/>
        <w:rPr>
          <w:rFonts w:ascii="Times New Roman" w:hAnsi="Times New Roman" w:cs="Times New Roman"/>
          <w:sz w:val="24"/>
          <w:szCs w:val="24"/>
        </w:rPr>
      </w:pPr>
      <w:r>
        <w:rPr>
          <w:rFonts w:ascii="Times New Roman" w:hAnsi="Times New Roman" w:cs="Times New Roman"/>
          <w:sz w:val="24"/>
          <w:szCs w:val="24"/>
        </w:rPr>
        <w:lastRenderedPageBreak/>
        <w:t>d)</w:t>
      </w:r>
      <w:r>
        <w:rPr>
          <w:rFonts w:ascii="Times New Roman" w:hAnsi="Times New Roman" w:cs="Times New Roman"/>
          <w:sz w:val="24"/>
          <w:szCs w:val="24"/>
        </w:rPr>
        <w:tab/>
        <w:t>The senior college which did not have ring beams in the initial drawings but which</w:t>
      </w:r>
      <w:r w:rsidR="00B905E5">
        <w:rPr>
          <w:rFonts w:ascii="Times New Roman" w:hAnsi="Times New Roman" w:cs="Times New Roman"/>
          <w:sz w:val="24"/>
          <w:szCs w:val="24"/>
        </w:rPr>
        <w:t xml:space="preserve"> ring beams</w:t>
      </w:r>
      <w:r>
        <w:rPr>
          <w:rFonts w:ascii="Times New Roman" w:hAnsi="Times New Roman" w:cs="Times New Roman"/>
          <w:sz w:val="24"/>
          <w:szCs w:val="24"/>
        </w:rPr>
        <w:t xml:space="preserve"> had to be installed and reinforced.</w:t>
      </w:r>
    </w:p>
    <w:p w:rsidR="00487CDD" w:rsidRDefault="00487CDD"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Consequently the original cost</w:t>
      </w:r>
      <w:r w:rsidR="00B94902">
        <w:rPr>
          <w:rFonts w:ascii="Times New Roman" w:hAnsi="Times New Roman" w:cs="Times New Roman"/>
          <w:sz w:val="24"/>
          <w:szCs w:val="24"/>
        </w:rPr>
        <w:t xml:space="preserve"> escalated by </w:t>
      </w:r>
      <w:r>
        <w:rPr>
          <w:rFonts w:ascii="Times New Roman" w:hAnsi="Times New Roman" w:cs="Times New Roman"/>
          <w:sz w:val="24"/>
          <w:szCs w:val="24"/>
        </w:rPr>
        <w:t>US</w:t>
      </w:r>
      <w:r w:rsidR="00B94902">
        <w:rPr>
          <w:rFonts w:ascii="Times New Roman" w:hAnsi="Times New Roman" w:cs="Times New Roman"/>
          <w:sz w:val="24"/>
          <w:szCs w:val="24"/>
        </w:rPr>
        <w:t>$</w:t>
      </w:r>
      <w:r>
        <w:rPr>
          <w:rFonts w:ascii="Times New Roman" w:hAnsi="Times New Roman" w:cs="Times New Roman"/>
          <w:sz w:val="24"/>
          <w:szCs w:val="24"/>
        </w:rPr>
        <w:t>68 834</w:t>
      </w:r>
      <w:r w:rsidR="00B905E5">
        <w:rPr>
          <w:rFonts w:ascii="Times New Roman" w:hAnsi="Times New Roman" w:cs="Times New Roman"/>
          <w:sz w:val="24"/>
          <w:szCs w:val="24"/>
        </w:rPr>
        <w:t>.57</w:t>
      </w:r>
      <w:r>
        <w:rPr>
          <w:rFonts w:ascii="Times New Roman" w:hAnsi="Times New Roman" w:cs="Times New Roman"/>
          <w:sz w:val="24"/>
          <w:szCs w:val="24"/>
        </w:rPr>
        <w:t>.  The plaintiff wrote to the defend</w:t>
      </w:r>
      <w:r w:rsidR="00B94902">
        <w:rPr>
          <w:rFonts w:ascii="Times New Roman" w:hAnsi="Times New Roman" w:cs="Times New Roman"/>
          <w:sz w:val="24"/>
          <w:szCs w:val="24"/>
        </w:rPr>
        <w:t>ant requesting payment of this am</w:t>
      </w:r>
      <w:r>
        <w:rPr>
          <w:rFonts w:ascii="Times New Roman" w:hAnsi="Times New Roman" w:cs="Times New Roman"/>
          <w:sz w:val="24"/>
          <w:szCs w:val="24"/>
        </w:rPr>
        <w:t>ount.  The defendant was however not prepared to pay the additional amount.</w:t>
      </w:r>
    </w:p>
    <w:p w:rsidR="00F91AAB" w:rsidRDefault="00F91AAB"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stalemate culminated in the issuance of summons in which the plaintiff</w:t>
      </w:r>
      <w:r w:rsidR="00B905E5">
        <w:rPr>
          <w:rFonts w:ascii="Times New Roman" w:hAnsi="Times New Roman" w:cs="Times New Roman"/>
          <w:sz w:val="24"/>
          <w:szCs w:val="24"/>
        </w:rPr>
        <w:t>’s</w:t>
      </w:r>
      <w:r>
        <w:rPr>
          <w:rFonts w:ascii="Times New Roman" w:hAnsi="Times New Roman" w:cs="Times New Roman"/>
          <w:sz w:val="24"/>
          <w:szCs w:val="24"/>
        </w:rPr>
        <w:t xml:space="preserve"> claim is for:-</w:t>
      </w:r>
    </w:p>
    <w:p w:rsidR="005565B2" w:rsidRDefault="005565B2" w:rsidP="003765BF">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Payment of the sum of US $68 834</w:t>
      </w:r>
      <w:r w:rsidR="00B905E5">
        <w:rPr>
          <w:rFonts w:ascii="Times New Roman" w:hAnsi="Times New Roman" w:cs="Times New Roman"/>
          <w:sz w:val="24"/>
          <w:szCs w:val="24"/>
        </w:rPr>
        <w:t>.57</w:t>
      </w:r>
      <w:r>
        <w:rPr>
          <w:rFonts w:ascii="Times New Roman" w:hAnsi="Times New Roman" w:cs="Times New Roman"/>
          <w:sz w:val="24"/>
          <w:szCs w:val="24"/>
        </w:rPr>
        <w:t xml:space="preserve"> being the value of extra work, materials and escalations incurred by the plaintiff in rendering construction services to the defendant.</w:t>
      </w:r>
    </w:p>
    <w:p w:rsidR="00AE59B6" w:rsidRDefault="00AE59B6" w:rsidP="003765BF">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Interest on the said sum from the date of issuance of summons till payment in full.</w:t>
      </w:r>
    </w:p>
    <w:p w:rsidR="00AE59B6" w:rsidRDefault="00AE59B6" w:rsidP="003765BF">
      <w:pPr>
        <w:spacing w:line="240" w:lineRule="auto"/>
        <w:ind w:left="1440" w:hanging="720"/>
        <w:jc w:val="both"/>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Costs of suit on a legal practitioner and client scale.”</w:t>
      </w:r>
    </w:p>
    <w:p w:rsidR="00512E19" w:rsidRDefault="00512E19"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summons was issued out of the Commercial Division of the High Court.  The rules of the Commercial Division, SI 123/2020 provide that every summons shall be filed together with the plaintiff’s declaration and the summary of evidence in Form No. </w:t>
      </w:r>
      <w:r w:rsidR="005F481A">
        <w:rPr>
          <w:rFonts w:ascii="Times New Roman" w:hAnsi="Times New Roman" w:cs="Times New Roman"/>
          <w:sz w:val="24"/>
          <w:szCs w:val="24"/>
        </w:rPr>
        <w:t>CC</w:t>
      </w:r>
      <w:r>
        <w:rPr>
          <w:rFonts w:ascii="Times New Roman" w:hAnsi="Times New Roman" w:cs="Times New Roman"/>
          <w:sz w:val="24"/>
          <w:szCs w:val="24"/>
        </w:rPr>
        <w:t xml:space="preserve"> 2.  This the plaintiff did.</w:t>
      </w:r>
    </w:p>
    <w:p w:rsidR="00E6556B" w:rsidRDefault="00E6556B"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declaration and the summary of evidence gives details as to how and why there was an escalation of the costs from the original amount.  The plaintiff also filed correspondence exchanged between the parties detailing the exchange</w:t>
      </w:r>
      <w:r w:rsidR="00B905E5">
        <w:rPr>
          <w:rFonts w:ascii="Times New Roman" w:hAnsi="Times New Roman" w:cs="Times New Roman"/>
          <w:sz w:val="24"/>
          <w:szCs w:val="24"/>
        </w:rPr>
        <w:t>s</w:t>
      </w:r>
      <w:r>
        <w:rPr>
          <w:rFonts w:ascii="Times New Roman" w:hAnsi="Times New Roman" w:cs="Times New Roman"/>
          <w:sz w:val="24"/>
          <w:szCs w:val="24"/>
        </w:rPr>
        <w:t xml:space="preserve"> regarding payment of </w:t>
      </w:r>
      <w:r w:rsidR="009A6847">
        <w:rPr>
          <w:rFonts w:ascii="Times New Roman" w:hAnsi="Times New Roman" w:cs="Times New Roman"/>
          <w:sz w:val="24"/>
          <w:szCs w:val="24"/>
        </w:rPr>
        <w:t>the “escalated amount” and the defendant’s response towards such claim.  The schedule of payments as per the original contract had an amount of US$337 082</w:t>
      </w:r>
      <w:r w:rsidR="00B905E5">
        <w:rPr>
          <w:rFonts w:ascii="Times New Roman" w:hAnsi="Times New Roman" w:cs="Times New Roman"/>
          <w:sz w:val="24"/>
          <w:szCs w:val="24"/>
        </w:rPr>
        <w:t>.58</w:t>
      </w:r>
      <w:r w:rsidR="009A6847">
        <w:rPr>
          <w:rFonts w:ascii="Times New Roman" w:hAnsi="Times New Roman" w:cs="Times New Roman"/>
          <w:sz w:val="24"/>
          <w:szCs w:val="24"/>
        </w:rPr>
        <w:t xml:space="preserve"> which the plaintiff in one of the</w:t>
      </w:r>
      <w:r w:rsidR="00B905E5">
        <w:rPr>
          <w:rFonts w:ascii="Times New Roman" w:hAnsi="Times New Roman" w:cs="Times New Roman"/>
          <w:sz w:val="24"/>
          <w:szCs w:val="24"/>
        </w:rPr>
        <w:t xml:space="preserve"> various</w:t>
      </w:r>
      <w:r w:rsidR="009A6847">
        <w:rPr>
          <w:rFonts w:ascii="Times New Roman" w:hAnsi="Times New Roman" w:cs="Times New Roman"/>
          <w:sz w:val="24"/>
          <w:szCs w:val="24"/>
        </w:rPr>
        <w:t xml:space="preserve"> communications</w:t>
      </w:r>
      <w:r w:rsidR="00B905E5">
        <w:rPr>
          <w:rFonts w:ascii="Times New Roman" w:hAnsi="Times New Roman" w:cs="Times New Roman"/>
          <w:sz w:val="24"/>
          <w:szCs w:val="24"/>
        </w:rPr>
        <w:t>,</w:t>
      </w:r>
      <w:r w:rsidR="009A6847">
        <w:rPr>
          <w:rFonts w:ascii="Times New Roman" w:hAnsi="Times New Roman" w:cs="Times New Roman"/>
          <w:sz w:val="24"/>
          <w:szCs w:val="24"/>
        </w:rPr>
        <w:t xml:space="preserve"> acknowledged receipt of.</w:t>
      </w:r>
    </w:p>
    <w:p w:rsidR="009A6847" w:rsidRDefault="009A6847"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defendant’s attitude to the requ</w:t>
      </w:r>
      <w:r w:rsidR="00B905E5">
        <w:rPr>
          <w:rFonts w:ascii="Times New Roman" w:hAnsi="Times New Roman" w:cs="Times New Roman"/>
          <w:sz w:val="24"/>
          <w:szCs w:val="24"/>
        </w:rPr>
        <w:t>est for an additional US$68 834.</w:t>
      </w:r>
      <w:r>
        <w:rPr>
          <w:rFonts w:ascii="Times New Roman" w:hAnsi="Times New Roman" w:cs="Times New Roman"/>
          <w:sz w:val="24"/>
          <w:szCs w:val="24"/>
        </w:rPr>
        <w:t>57 was also communicated in writing wherein the defendant stated that:-</w:t>
      </w:r>
    </w:p>
    <w:p w:rsidR="009A6847" w:rsidRDefault="009A6847" w:rsidP="00205A2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“According to our record, the total sum of</w:t>
      </w:r>
      <w:r w:rsidR="00817404">
        <w:rPr>
          <w:rFonts w:ascii="Times New Roman" w:hAnsi="Times New Roman" w:cs="Times New Roman"/>
          <w:sz w:val="24"/>
          <w:szCs w:val="24"/>
        </w:rPr>
        <w:t xml:space="preserve"> $376 869 c</w:t>
      </w:r>
      <w:r>
        <w:rPr>
          <w:rFonts w:ascii="Times New Roman" w:hAnsi="Times New Roman" w:cs="Times New Roman"/>
          <w:sz w:val="24"/>
          <w:szCs w:val="24"/>
        </w:rPr>
        <w:t>onstitutes the full and final payment for this project and no additional payments can and will be made.”</w:t>
      </w:r>
    </w:p>
    <w:p w:rsidR="009A6847" w:rsidRDefault="009A6847"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already alluded to, there being no agreement between the parties, the plaintiff issued summons.  The defendant entered an appearance to defend.  The entry of appearance to defend was followed by a letter addressed to plaintiff’s legal practitioners wherein the defendant </w:t>
      </w:r>
      <w:r>
        <w:rPr>
          <w:rFonts w:ascii="Times New Roman" w:hAnsi="Times New Roman" w:cs="Times New Roman"/>
          <w:sz w:val="24"/>
          <w:szCs w:val="24"/>
        </w:rPr>
        <w:lastRenderedPageBreak/>
        <w:t>averred that the summons was premature as the parties’ agreement per clause 43 thereof provides that whenever a dispute arose between the parties such was to be referred to arbitration.  The summons</w:t>
      </w:r>
      <w:r w:rsidR="00B905E5">
        <w:rPr>
          <w:rFonts w:ascii="Times New Roman" w:hAnsi="Times New Roman" w:cs="Times New Roman"/>
          <w:sz w:val="24"/>
          <w:szCs w:val="24"/>
        </w:rPr>
        <w:t>,</w:t>
      </w:r>
      <w:r>
        <w:rPr>
          <w:rFonts w:ascii="Times New Roman" w:hAnsi="Times New Roman" w:cs="Times New Roman"/>
          <w:sz w:val="24"/>
          <w:szCs w:val="24"/>
        </w:rPr>
        <w:t xml:space="preserve"> so defendant contended, ought therefore to be withdrawn failure which the defendant was to raise a special plea.  The plaintiff did not budge and the defendant</w:t>
      </w:r>
      <w:r w:rsidR="00B905E5">
        <w:rPr>
          <w:rFonts w:ascii="Times New Roman" w:hAnsi="Times New Roman" w:cs="Times New Roman"/>
          <w:sz w:val="24"/>
          <w:szCs w:val="24"/>
        </w:rPr>
        <w:t xml:space="preserve"> consequently</w:t>
      </w:r>
      <w:r>
        <w:rPr>
          <w:rFonts w:ascii="Times New Roman" w:hAnsi="Times New Roman" w:cs="Times New Roman"/>
          <w:sz w:val="24"/>
          <w:szCs w:val="24"/>
        </w:rPr>
        <w:t xml:space="preserve"> filed a special plea.</w:t>
      </w:r>
    </w:p>
    <w:p w:rsidR="00E32489" w:rsidRDefault="00E32489"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gist of such plea be</w:t>
      </w:r>
      <w:r w:rsidR="005615DF">
        <w:rPr>
          <w:rFonts w:ascii="Times New Roman" w:hAnsi="Times New Roman" w:cs="Times New Roman"/>
          <w:sz w:val="24"/>
          <w:szCs w:val="24"/>
        </w:rPr>
        <w:t>ing</w:t>
      </w:r>
      <w:r>
        <w:rPr>
          <w:rFonts w:ascii="Times New Roman" w:hAnsi="Times New Roman" w:cs="Times New Roman"/>
          <w:sz w:val="24"/>
          <w:szCs w:val="24"/>
        </w:rPr>
        <w:t xml:space="preserve"> that:-</w:t>
      </w:r>
    </w:p>
    <w:p w:rsidR="005615DF" w:rsidRDefault="005615DF" w:rsidP="0081740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“This action is not properly before this Honourable Court, as the parties concluded an Arbitration Agreement appearing in clause 43 of the Agreement attached to the plaintiff’s papers, referred to as Document “i.a” under section B of the plaintiff’s summary of evidence …</w:t>
      </w:r>
    </w:p>
    <w:p w:rsidR="005615DF" w:rsidRDefault="005615DF" w:rsidP="0081740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Plaintiff did not employ the provisions of clause 43 aforementioned, notwithstanding agreement to this effect.</w:t>
      </w:r>
    </w:p>
    <w:p w:rsidR="005615DF" w:rsidRDefault="005615DF" w:rsidP="00817404">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As such, plaintiff’s claim has been lodged in the wrong forum, and ought to be struck off, with costs, having been warned of the same by way of a letter attached to defendant’s schedule of documents as Annexure “A”</w:t>
      </w:r>
    </w:p>
    <w:p w:rsidR="005615DF" w:rsidRDefault="005615DF"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At the hearing of this special plea plaintiff’s counsel raised a point </w:t>
      </w:r>
      <w:r w:rsidRPr="00817404">
        <w:rPr>
          <w:rFonts w:ascii="Times New Roman" w:hAnsi="Times New Roman" w:cs="Times New Roman"/>
          <w:i/>
          <w:sz w:val="24"/>
          <w:szCs w:val="24"/>
        </w:rPr>
        <w:t>in limine</w:t>
      </w:r>
      <w:r>
        <w:rPr>
          <w:rFonts w:ascii="Times New Roman" w:hAnsi="Times New Roman" w:cs="Times New Roman"/>
          <w:sz w:val="24"/>
          <w:szCs w:val="24"/>
        </w:rPr>
        <w:t xml:space="preserve">.  Counsel contended that the special plea had been raised prematurely as the defendant has not pleaded on the merits.  There ought to be a dispute </w:t>
      </w:r>
      <w:r w:rsidRPr="00817404">
        <w:rPr>
          <w:rFonts w:ascii="Times New Roman" w:hAnsi="Times New Roman" w:cs="Times New Roman"/>
          <w:i/>
          <w:sz w:val="24"/>
          <w:szCs w:val="24"/>
        </w:rPr>
        <w:t>ex facie</w:t>
      </w:r>
      <w:r>
        <w:rPr>
          <w:rFonts w:ascii="Times New Roman" w:hAnsi="Times New Roman" w:cs="Times New Roman"/>
          <w:sz w:val="24"/>
          <w:szCs w:val="24"/>
        </w:rPr>
        <w:t xml:space="preserve"> the pleadings.  Without a plea on the merits it is not clear which part of the claim </w:t>
      </w:r>
      <w:r w:rsidR="004A7903">
        <w:rPr>
          <w:rFonts w:ascii="Times New Roman" w:hAnsi="Times New Roman" w:cs="Times New Roman"/>
          <w:sz w:val="24"/>
          <w:szCs w:val="24"/>
        </w:rPr>
        <w:t>the defendant is aggrieved with, so counsel contended.</w:t>
      </w:r>
    </w:p>
    <w:p w:rsidR="005615DF" w:rsidRDefault="004A7903"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support of this contention, Counsel</w:t>
      </w:r>
      <w:r w:rsidR="005615DF">
        <w:rPr>
          <w:rFonts w:ascii="Times New Roman" w:hAnsi="Times New Roman" w:cs="Times New Roman"/>
          <w:sz w:val="24"/>
          <w:szCs w:val="24"/>
        </w:rPr>
        <w:t xml:space="preserve"> cited the case of </w:t>
      </w:r>
      <w:r w:rsidR="005615DF" w:rsidRPr="00817404">
        <w:rPr>
          <w:rFonts w:ascii="Times New Roman" w:hAnsi="Times New Roman" w:cs="Times New Roman"/>
          <w:i/>
          <w:sz w:val="24"/>
          <w:szCs w:val="24"/>
        </w:rPr>
        <w:t>Cargill Zimbabwe</w:t>
      </w:r>
      <w:r w:rsidR="005615DF">
        <w:rPr>
          <w:rFonts w:ascii="Times New Roman" w:hAnsi="Times New Roman" w:cs="Times New Roman"/>
          <w:sz w:val="24"/>
          <w:szCs w:val="24"/>
        </w:rPr>
        <w:t xml:space="preserve"> v </w:t>
      </w:r>
      <w:r w:rsidR="005615DF" w:rsidRPr="00817404">
        <w:rPr>
          <w:rFonts w:ascii="Times New Roman" w:hAnsi="Times New Roman" w:cs="Times New Roman"/>
          <w:i/>
          <w:sz w:val="24"/>
          <w:szCs w:val="24"/>
        </w:rPr>
        <w:t>Culvenham Trading (Pvt) Limited</w:t>
      </w:r>
      <w:r w:rsidR="005615DF">
        <w:rPr>
          <w:rFonts w:ascii="Times New Roman" w:hAnsi="Times New Roman" w:cs="Times New Roman"/>
          <w:sz w:val="24"/>
          <w:szCs w:val="24"/>
        </w:rPr>
        <w:t xml:space="preserve"> HH 42-2006 where M</w:t>
      </w:r>
      <w:r w:rsidR="005615DF" w:rsidRPr="00817404">
        <w:rPr>
          <w:rFonts w:ascii="Times New Roman" w:hAnsi="Times New Roman" w:cs="Times New Roman"/>
          <w:sz w:val="20"/>
          <w:szCs w:val="20"/>
        </w:rPr>
        <w:t>AKARAU J</w:t>
      </w:r>
      <w:r w:rsidR="005615DF">
        <w:rPr>
          <w:rFonts w:ascii="Times New Roman" w:hAnsi="Times New Roman" w:cs="Times New Roman"/>
          <w:sz w:val="24"/>
          <w:szCs w:val="24"/>
        </w:rPr>
        <w:t xml:space="preserve"> (as she then was) said:-</w:t>
      </w:r>
    </w:p>
    <w:p w:rsidR="005615DF" w:rsidRDefault="005615DF" w:rsidP="00205A22">
      <w:pPr>
        <w:spacing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“For a court to </w:t>
      </w:r>
      <w:r w:rsidR="00DA3DA2">
        <w:rPr>
          <w:rFonts w:ascii="Times New Roman" w:hAnsi="Times New Roman" w:cs="Times New Roman"/>
          <w:sz w:val="24"/>
          <w:szCs w:val="24"/>
        </w:rPr>
        <w:t xml:space="preserve">stay its proceedings and refer the matter to arbitration there must be a dispute between the parties apparent </w:t>
      </w:r>
      <w:r w:rsidR="00DA3DA2" w:rsidRPr="00817404">
        <w:rPr>
          <w:rFonts w:ascii="Times New Roman" w:hAnsi="Times New Roman" w:cs="Times New Roman"/>
          <w:i/>
          <w:sz w:val="24"/>
          <w:szCs w:val="24"/>
        </w:rPr>
        <w:t>ex facie</w:t>
      </w:r>
      <w:r w:rsidR="00DA3DA2">
        <w:rPr>
          <w:rFonts w:ascii="Times New Roman" w:hAnsi="Times New Roman" w:cs="Times New Roman"/>
          <w:sz w:val="24"/>
          <w:szCs w:val="24"/>
        </w:rPr>
        <w:t xml:space="preserve"> the pleadings.  This appears to me to be a settled position in our law.  (See </w:t>
      </w:r>
      <w:r w:rsidR="00DA3DA2" w:rsidRPr="00817404">
        <w:rPr>
          <w:rFonts w:ascii="Times New Roman" w:hAnsi="Times New Roman" w:cs="Times New Roman"/>
          <w:i/>
          <w:sz w:val="24"/>
          <w:szCs w:val="24"/>
        </w:rPr>
        <w:t>PTA Bank</w:t>
      </w:r>
      <w:r w:rsidR="00DA3DA2">
        <w:rPr>
          <w:rFonts w:ascii="Times New Roman" w:hAnsi="Times New Roman" w:cs="Times New Roman"/>
          <w:sz w:val="24"/>
          <w:szCs w:val="24"/>
        </w:rPr>
        <w:t xml:space="preserve"> v </w:t>
      </w:r>
      <w:r w:rsidR="00DA3DA2" w:rsidRPr="00817404">
        <w:rPr>
          <w:rFonts w:ascii="Times New Roman" w:hAnsi="Times New Roman" w:cs="Times New Roman"/>
          <w:i/>
          <w:sz w:val="24"/>
          <w:szCs w:val="24"/>
        </w:rPr>
        <w:t>Elanne (Pvt) Ltd &amp; Ors</w:t>
      </w:r>
      <w:r w:rsidR="00DA3DA2">
        <w:rPr>
          <w:rFonts w:ascii="Times New Roman" w:hAnsi="Times New Roman" w:cs="Times New Roman"/>
          <w:sz w:val="24"/>
          <w:szCs w:val="24"/>
        </w:rPr>
        <w:t xml:space="preserve"> 2000 (1) ZLR 156 (H) and </w:t>
      </w:r>
      <w:r w:rsidR="00DA3DA2" w:rsidRPr="00817404">
        <w:rPr>
          <w:rFonts w:ascii="Times New Roman" w:hAnsi="Times New Roman" w:cs="Times New Roman"/>
          <w:i/>
          <w:sz w:val="24"/>
          <w:szCs w:val="24"/>
        </w:rPr>
        <w:t>Zimbabwe Broadcasting Corporation</w:t>
      </w:r>
      <w:r w:rsidR="00DA3DA2">
        <w:rPr>
          <w:rFonts w:ascii="Times New Roman" w:hAnsi="Times New Roman" w:cs="Times New Roman"/>
          <w:sz w:val="24"/>
          <w:szCs w:val="24"/>
        </w:rPr>
        <w:t xml:space="preserve"> v </w:t>
      </w:r>
      <w:r w:rsidR="00DA3DA2" w:rsidRPr="00817404">
        <w:rPr>
          <w:rFonts w:ascii="Times New Roman" w:hAnsi="Times New Roman" w:cs="Times New Roman"/>
          <w:i/>
          <w:sz w:val="24"/>
          <w:szCs w:val="24"/>
        </w:rPr>
        <w:t>Flame Lily Broadcasting (Pvt) Ltd</w:t>
      </w:r>
      <w:r w:rsidR="00DA3DA2">
        <w:rPr>
          <w:rFonts w:ascii="Times New Roman" w:hAnsi="Times New Roman" w:cs="Times New Roman"/>
          <w:sz w:val="24"/>
          <w:szCs w:val="24"/>
        </w:rPr>
        <w:t xml:space="preserve"> </w:t>
      </w:r>
      <w:r w:rsidR="00DA3DA2" w:rsidRPr="00817404">
        <w:rPr>
          <w:rFonts w:ascii="Times New Roman" w:hAnsi="Times New Roman" w:cs="Times New Roman"/>
          <w:i/>
          <w:sz w:val="24"/>
          <w:szCs w:val="24"/>
        </w:rPr>
        <w:t>t/a Joy TV</w:t>
      </w:r>
      <w:r w:rsidR="00DA3DA2">
        <w:rPr>
          <w:rFonts w:ascii="Times New Roman" w:hAnsi="Times New Roman" w:cs="Times New Roman"/>
          <w:sz w:val="24"/>
          <w:szCs w:val="24"/>
        </w:rPr>
        <w:t xml:space="preserve"> 1999 (2) ZLR 448 (H).”</w:t>
      </w:r>
    </w:p>
    <w:p w:rsidR="00BF6C4D" w:rsidRDefault="00BF6C4D"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cases cited by the learned Judge enunciated the same point, whic</w:t>
      </w:r>
      <w:r w:rsidR="00D800A0">
        <w:rPr>
          <w:rFonts w:ascii="Times New Roman" w:hAnsi="Times New Roman" w:cs="Times New Roman"/>
          <w:sz w:val="24"/>
          <w:szCs w:val="24"/>
        </w:rPr>
        <w:t>h is that there must be a disput</w:t>
      </w:r>
      <w:r>
        <w:rPr>
          <w:rFonts w:ascii="Times New Roman" w:hAnsi="Times New Roman" w:cs="Times New Roman"/>
          <w:sz w:val="24"/>
          <w:szCs w:val="24"/>
        </w:rPr>
        <w:t>e between the parties before the court may refer a matter to arbitration.</w:t>
      </w:r>
    </w:p>
    <w:p w:rsidR="004146DD" w:rsidRDefault="00BF6C4D" w:rsidP="00205A22">
      <w:pPr>
        <w:spacing w:line="360" w:lineRule="auto"/>
        <w:ind w:firstLine="720"/>
        <w:jc w:val="both"/>
        <w:rPr>
          <w:rFonts w:ascii="Times New Roman" w:hAnsi="Times New Roman" w:cs="Times New Roman"/>
          <w:sz w:val="24"/>
          <w:szCs w:val="24"/>
        </w:rPr>
      </w:pPr>
      <w:r w:rsidRPr="00817404">
        <w:rPr>
          <w:rFonts w:ascii="Times New Roman" w:hAnsi="Times New Roman" w:cs="Times New Roman"/>
          <w:i/>
          <w:sz w:val="24"/>
          <w:szCs w:val="24"/>
        </w:rPr>
        <w:t>Ms Mugova</w:t>
      </w:r>
      <w:r>
        <w:rPr>
          <w:rFonts w:ascii="Times New Roman" w:hAnsi="Times New Roman" w:cs="Times New Roman"/>
          <w:sz w:val="24"/>
          <w:szCs w:val="24"/>
        </w:rPr>
        <w:t xml:space="preserve"> for the defendant held a different view.  Counsel argued that the matter was issue</w:t>
      </w:r>
      <w:r w:rsidR="00195F12">
        <w:rPr>
          <w:rFonts w:ascii="Times New Roman" w:hAnsi="Times New Roman" w:cs="Times New Roman"/>
          <w:sz w:val="24"/>
          <w:szCs w:val="24"/>
        </w:rPr>
        <w:t>d out of</w:t>
      </w:r>
      <w:r>
        <w:rPr>
          <w:rFonts w:ascii="Times New Roman" w:hAnsi="Times New Roman" w:cs="Times New Roman"/>
          <w:sz w:val="24"/>
          <w:szCs w:val="24"/>
        </w:rPr>
        <w:t xml:space="preserve"> the Commercial Division of the High Court, as</w:t>
      </w:r>
      <w:r w:rsidR="004146DD">
        <w:rPr>
          <w:rFonts w:ascii="Times New Roman" w:hAnsi="Times New Roman" w:cs="Times New Roman"/>
          <w:sz w:val="24"/>
          <w:szCs w:val="24"/>
        </w:rPr>
        <w:t xml:space="preserve"> such litigants are required to place</w:t>
      </w:r>
      <w:r w:rsidR="00195F12">
        <w:rPr>
          <w:rFonts w:ascii="Times New Roman" w:hAnsi="Times New Roman" w:cs="Times New Roman"/>
          <w:sz w:val="24"/>
          <w:szCs w:val="24"/>
        </w:rPr>
        <w:t>, from the outset,</w:t>
      </w:r>
      <w:r w:rsidR="004146DD">
        <w:rPr>
          <w:rFonts w:ascii="Times New Roman" w:hAnsi="Times New Roman" w:cs="Times New Roman"/>
          <w:sz w:val="24"/>
          <w:szCs w:val="24"/>
        </w:rPr>
        <w:t xml:space="preserve"> all relevant facts and supporting documents they rely on in support of their </w:t>
      </w:r>
      <w:r w:rsidR="004146DD">
        <w:rPr>
          <w:rFonts w:ascii="Times New Roman" w:hAnsi="Times New Roman" w:cs="Times New Roman"/>
          <w:sz w:val="24"/>
          <w:szCs w:val="24"/>
        </w:rPr>
        <w:lastRenderedPageBreak/>
        <w:t>given position.  To that end the plaintiff placed before the court all such evidence including the documentary evidence.  The defendant equally stated its position when it stated that their position had not changed and the amount already paid included all the work that had been done and no further payment was to be made.</w:t>
      </w:r>
    </w:p>
    <w:p w:rsidR="004146DD" w:rsidRDefault="004146DD"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w:t>
      </w:r>
      <w:r w:rsidRPr="00195F12">
        <w:rPr>
          <w:rFonts w:ascii="Times New Roman" w:hAnsi="Times New Roman" w:cs="Times New Roman"/>
          <w:i/>
          <w:sz w:val="24"/>
          <w:szCs w:val="24"/>
        </w:rPr>
        <w:t xml:space="preserve"> Cargill</w:t>
      </w:r>
      <w:r>
        <w:rPr>
          <w:rFonts w:ascii="Times New Roman" w:hAnsi="Times New Roman" w:cs="Times New Roman"/>
          <w:sz w:val="24"/>
          <w:szCs w:val="24"/>
        </w:rPr>
        <w:t xml:space="preserve"> case </w:t>
      </w:r>
      <w:r w:rsidR="00195F12">
        <w:rPr>
          <w:rFonts w:ascii="Times New Roman" w:hAnsi="Times New Roman" w:cs="Times New Roman"/>
          <w:sz w:val="24"/>
          <w:szCs w:val="24"/>
        </w:rPr>
        <w:t>w</w:t>
      </w:r>
      <w:r>
        <w:rPr>
          <w:rFonts w:ascii="Times New Roman" w:hAnsi="Times New Roman" w:cs="Times New Roman"/>
          <w:sz w:val="24"/>
          <w:szCs w:val="24"/>
        </w:rPr>
        <w:t>as in the general division of the High Court whose rules are different from the Commercial Court rules.  The High Court rules, unlike the Commercial Court ones, do not require parties to attach evidence</w:t>
      </w:r>
      <w:r w:rsidR="00195F12">
        <w:rPr>
          <w:rFonts w:ascii="Times New Roman" w:hAnsi="Times New Roman" w:cs="Times New Roman"/>
          <w:sz w:val="24"/>
          <w:szCs w:val="24"/>
        </w:rPr>
        <w:t xml:space="preserve"> at inception. </w:t>
      </w:r>
      <w:r>
        <w:rPr>
          <w:rFonts w:ascii="Times New Roman" w:hAnsi="Times New Roman" w:cs="Times New Roman"/>
          <w:sz w:val="24"/>
          <w:szCs w:val="24"/>
        </w:rPr>
        <w:t xml:space="preserve">The facts </w:t>
      </w:r>
      <w:r w:rsidRPr="00817404">
        <w:rPr>
          <w:rFonts w:ascii="Times New Roman" w:hAnsi="Times New Roman" w:cs="Times New Roman"/>
          <w:i/>
          <w:sz w:val="24"/>
          <w:szCs w:val="24"/>
        </w:rPr>
        <w:t>in casu</w:t>
      </w:r>
      <w:r>
        <w:rPr>
          <w:rFonts w:ascii="Times New Roman" w:hAnsi="Times New Roman" w:cs="Times New Roman"/>
          <w:sz w:val="24"/>
          <w:szCs w:val="24"/>
        </w:rPr>
        <w:t xml:space="preserve"> are therefore distinguishable, so counsel argued.</w:t>
      </w:r>
    </w:p>
    <w:p w:rsidR="004146DD" w:rsidRDefault="004146DD"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So</w:t>
      </w:r>
      <w:r w:rsidR="00195F12">
        <w:rPr>
          <w:rFonts w:ascii="Times New Roman" w:hAnsi="Times New Roman" w:cs="Times New Roman"/>
          <w:sz w:val="24"/>
          <w:szCs w:val="24"/>
        </w:rPr>
        <w:t xml:space="preserve"> too</w:t>
      </w:r>
      <w:r>
        <w:rPr>
          <w:rFonts w:ascii="Times New Roman" w:hAnsi="Times New Roman" w:cs="Times New Roman"/>
          <w:sz w:val="24"/>
          <w:szCs w:val="24"/>
        </w:rPr>
        <w:t xml:space="preserve"> in the </w:t>
      </w:r>
      <w:r w:rsidRPr="00817404">
        <w:rPr>
          <w:rFonts w:ascii="Times New Roman" w:hAnsi="Times New Roman" w:cs="Times New Roman"/>
          <w:i/>
          <w:sz w:val="24"/>
          <w:szCs w:val="24"/>
        </w:rPr>
        <w:t>Zimbabwe Broadcasting Corporation</w:t>
      </w:r>
      <w:r>
        <w:rPr>
          <w:rFonts w:ascii="Times New Roman" w:hAnsi="Times New Roman" w:cs="Times New Roman"/>
          <w:sz w:val="24"/>
          <w:szCs w:val="24"/>
        </w:rPr>
        <w:t xml:space="preserve"> v </w:t>
      </w:r>
      <w:r w:rsidRPr="00817404">
        <w:rPr>
          <w:rFonts w:ascii="Times New Roman" w:hAnsi="Times New Roman" w:cs="Times New Roman"/>
          <w:i/>
          <w:sz w:val="24"/>
          <w:szCs w:val="24"/>
        </w:rPr>
        <w:t>Flame Lilly</w:t>
      </w:r>
      <w:r>
        <w:rPr>
          <w:rFonts w:ascii="Times New Roman" w:hAnsi="Times New Roman" w:cs="Times New Roman"/>
          <w:sz w:val="24"/>
          <w:szCs w:val="24"/>
        </w:rPr>
        <w:t xml:space="preserve"> case, the court asked that the defendant pleads over to the merits so as to ascert</w:t>
      </w:r>
      <w:r w:rsidR="00195F12">
        <w:rPr>
          <w:rFonts w:ascii="Times New Roman" w:hAnsi="Times New Roman" w:cs="Times New Roman"/>
          <w:sz w:val="24"/>
          <w:szCs w:val="24"/>
        </w:rPr>
        <w:t>ain whether there was a dispute and</w:t>
      </w:r>
      <w:r>
        <w:rPr>
          <w:rFonts w:ascii="Times New Roman" w:hAnsi="Times New Roman" w:cs="Times New Roman"/>
          <w:sz w:val="24"/>
          <w:szCs w:val="24"/>
        </w:rPr>
        <w:t xml:space="preserve"> with the filing of that plea the dispute became evident </w:t>
      </w:r>
      <w:r w:rsidRPr="00817404">
        <w:rPr>
          <w:rFonts w:ascii="Times New Roman" w:hAnsi="Times New Roman" w:cs="Times New Roman"/>
          <w:i/>
          <w:sz w:val="24"/>
          <w:szCs w:val="24"/>
        </w:rPr>
        <w:t>ex f</w:t>
      </w:r>
      <w:r w:rsidR="00195F12">
        <w:rPr>
          <w:rFonts w:ascii="Times New Roman" w:hAnsi="Times New Roman" w:cs="Times New Roman"/>
          <w:i/>
          <w:sz w:val="24"/>
          <w:szCs w:val="24"/>
        </w:rPr>
        <w:t>ac</w:t>
      </w:r>
      <w:r w:rsidRPr="00817404">
        <w:rPr>
          <w:rFonts w:ascii="Times New Roman" w:hAnsi="Times New Roman" w:cs="Times New Roman"/>
          <w:i/>
          <w:sz w:val="24"/>
          <w:szCs w:val="24"/>
        </w:rPr>
        <w:t>ie</w:t>
      </w:r>
      <w:r>
        <w:rPr>
          <w:rFonts w:ascii="Times New Roman" w:hAnsi="Times New Roman" w:cs="Times New Roman"/>
          <w:sz w:val="24"/>
          <w:szCs w:val="24"/>
        </w:rPr>
        <w:t xml:space="preserve"> the pleadings.  The </w:t>
      </w:r>
      <w:r w:rsidRPr="00817404">
        <w:rPr>
          <w:rFonts w:ascii="Times New Roman" w:hAnsi="Times New Roman" w:cs="Times New Roman"/>
          <w:i/>
          <w:sz w:val="24"/>
          <w:szCs w:val="24"/>
        </w:rPr>
        <w:t>PTA Bank</w:t>
      </w:r>
      <w:r>
        <w:rPr>
          <w:rFonts w:ascii="Times New Roman" w:hAnsi="Times New Roman" w:cs="Times New Roman"/>
          <w:sz w:val="24"/>
          <w:szCs w:val="24"/>
        </w:rPr>
        <w:t xml:space="preserve"> v </w:t>
      </w:r>
      <w:r w:rsidRPr="00817404">
        <w:rPr>
          <w:rFonts w:ascii="Times New Roman" w:hAnsi="Times New Roman" w:cs="Times New Roman"/>
          <w:i/>
          <w:sz w:val="24"/>
          <w:szCs w:val="24"/>
        </w:rPr>
        <w:t>Elanne</w:t>
      </w:r>
      <w:r>
        <w:rPr>
          <w:rFonts w:ascii="Times New Roman" w:hAnsi="Times New Roman" w:cs="Times New Roman"/>
          <w:sz w:val="24"/>
          <w:szCs w:val="24"/>
        </w:rPr>
        <w:t xml:space="preserve"> </w:t>
      </w:r>
      <w:r w:rsidRPr="00817404">
        <w:rPr>
          <w:rFonts w:ascii="Times New Roman" w:hAnsi="Times New Roman" w:cs="Times New Roman"/>
          <w:i/>
          <w:sz w:val="24"/>
          <w:szCs w:val="24"/>
        </w:rPr>
        <w:t>(Pvt) Ltd</w:t>
      </w:r>
      <w:r>
        <w:rPr>
          <w:rFonts w:ascii="Times New Roman" w:hAnsi="Times New Roman" w:cs="Times New Roman"/>
          <w:sz w:val="24"/>
          <w:szCs w:val="24"/>
        </w:rPr>
        <w:t xml:space="preserve"> case equally required more in terms of the pleadings to show the existence of a dispute but not so in the case at hand.</w:t>
      </w:r>
    </w:p>
    <w:p w:rsidR="004146DD" w:rsidRDefault="00EC0C41"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Counsel</w:t>
      </w:r>
      <w:r w:rsidR="004146DD">
        <w:rPr>
          <w:rFonts w:ascii="Times New Roman" w:hAnsi="Times New Roman" w:cs="Times New Roman"/>
          <w:sz w:val="24"/>
          <w:szCs w:val="24"/>
        </w:rPr>
        <w:t xml:space="preserve"> support</w:t>
      </w:r>
      <w:r>
        <w:rPr>
          <w:rFonts w:ascii="Times New Roman" w:hAnsi="Times New Roman" w:cs="Times New Roman"/>
          <w:sz w:val="24"/>
          <w:szCs w:val="24"/>
        </w:rPr>
        <w:t>ed</w:t>
      </w:r>
      <w:r w:rsidR="004146DD">
        <w:rPr>
          <w:rFonts w:ascii="Times New Roman" w:hAnsi="Times New Roman" w:cs="Times New Roman"/>
          <w:sz w:val="24"/>
          <w:szCs w:val="24"/>
        </w:rPr>
        <w:t xml:space="preserve"> this argument from the decision in </w:t>
      </w:r>
      <w:r w:rsidR="004146DD" w:rsidRPr="00817404">
        <w:rPr>
          <w:rFonts w:ascii="Times New Roman" w:hAnsi="Times New Roman" w:cs="Times New Roman"/>
          <w:i/>
          <w:sz w:val="24"/>
          <w:szCs w:val="24"/>
        </w:rPr>
        <w:t>Blakey Investments (Pty)</w:t>
      </w:r>
      <w:r w:rsidR="004146DD">
        <w:rPr>
          <w:rFonts w:ascii="Times New Roman" w:hAnsi="Times New Roman" w:cs="Times New Roman"/>
          <w:sz w:val="24"/>
          <w:szCs w:val="24"/>
        </w:rPr>
        <w:t xml:space="preserve"> </w:t>
      </w:r>
      <w:r w:rsidR="004146DD" w:rsidRPr="00817404">
        <w:rPr>
          <w:rFonts w:ascii="Times New Roman" w:hAnsi="Times New Roman" w:cs="Times New Roman"/>
          <w:i/>
          <w:sz w:val="24"/>
          <w:szCs w:val="24"/>
        </w:rPr>
        <w:t xml:space="preserve">Ltd </w:t>
      </w:r>
      <w:r w:rsidR="004146DD">
        <w:rPr>
          <w:rFonts w:ascii="Times New Roman" w:hAnsi="Times New Roman" w:cs="Times New Roman"/>
          <w:sz w:val="24"/>
          <w:szCs w:val="24"/>
        </w:rPr>
        <w:t xml:space="preserve">v </w:t>
      </w:r>
      <w:r w:rsidR="004146DD" w:rsidRPr="00817404">
        <w:rPr>
          <w:rFonts w:ascii="Times New Roman" w:hAnsi="Times New Roman" w:cs="Times New Roman"/>
          <w:i/>
          <w:sz w:val="24"/>
          <w:szCs w:val="24"/>
        </w:rPr>
        <w:t>Delta Beverages (Pvt) Ltd &amp; 2 Ors</w:t>
      </w:r>
      <w:r w:rsidR="004146DD">
        <w:rPr>
          <w:rFonts w:ascii="Times New Roman" w:hAnsi="Times New Roman" w:cs="Times New Roman"/>
          <w:sz w:val="24"/>
          <w:szCs w:val="24"/>
        </w:rPr>
        <w:t xml:space="preserve"> HH 388 -23 where M</w:t>
      </w:r>
      <w:r w:rsidR="004146DD" w:rsidRPr="00817404">
        <w:rPr>
          <w:rFonts w:ascii="Times New Roman" w:hAnsi="Times New Roman" w:cs="Times New Roman"/>
          <w:sz w:val="20"/>
          <w:szCs w:val="20"/>
        </w:rPr>
        <w:t xml:space="preserve">AFUISRE </w:t>
      </w:r>
      <w:r w:rsidR="004146DD">
        <w:rPr>
          <w:rFonts w:ascii="Times New Roman" w:hAnsi="Times New Roman" w:cs="Times New Roman"/>
          <w:sz w:val="24"/>
          <w:szCs w:val="24"/>
        </w:rPr>
        <w:t>J had this to say</w:t>
      </w:r>
      <w:r>
        <w:rPr>
          <w:rFonts w:ascii="Times New Roman" w:hAnsi="Times New Roman" w:cs="Times New Roman"/>
          <w:sz w:val="24"/>
          <w:szCs w:val="24"/>
        </w:rPr>
        <w:t xml:space="preserve">: </w:t>
      </w:r>
    </w:p>
    <w:p w:rsidR="00BF6C4D" w:rsidRDefault="00951719" w:rsidP="003E10FC">
      <w:pPr>
        <w:spacing w:line="240" w:lineRule="auto"/>
        <w:ind w:left="720"/>
        <w:jc w:val="both"/>
        <w:rPr>
          <w:rFonts w:ascii="Times New Roman" w:hAnsi="Times New Roman" w:cs="Times New Roman"/>
          <w:sz w:val="24"/>
          <w:szCs w:val="24"/>
        </w:rPr>
      </w:pPr>
      <w:r>
        <w:rPr>
          <w:rFonts w:ascii="Times New Roman" w:hAnsi="Times New Roman" w:cs="Times New Roman"/>
          <w:sz w:val="24"/>
          <w:szCs w:val="24"/>
        </w:rPr>
        <w:t>“ – the Commercial Court can be regarded as some kind of “half-way house</w:t>
      </w:r>
      <w:r w:rsidR="00EC0C41">
        <w:rPr>
          <w:rFonts w:ascii="Times New Roman" w:hAnsi="Times New Roman" w:cs="Times New Roman"/>
          <w:sz w:val="24"/>
          <w:szCs w:val="24"/>
        </w:rPr>
        <w:t>”</w:t>
      </w:r>
      <w:r>
        <w:rPr>
          <w:rFonts w:ascii="Times New Roman" w:hAnsi="Times New Roman" w:cs="Times New Roman"/>
          <w:sz w:val="24"/>
          <w:szCs w:val="24"/>
        </w:rPr>
        <w:t xml:space="preserve"> between the strict formalism of the other divisions of the High Court and the liberalism of the alternative dispute resolution mechanisms such as arbitration.  The Rules of the Commercial Division have gone some way in giving effect to its ethos, philosophy and character.”</w:t>
      </w:r>
      <w:r w:rsidR="004146DD">
        <w:rPr>
          <w:rFonts w:ascii="Times New Roman" w:hAnsi="Times New Roman" w:cs="Times New Roman"/>
          <w:sz w:val="24"/>
          <w:szCs w:val="24"/>
        </w:rPr>
        <w:t xml:space="preserve"> </w:t>
      </w:r>
    </w:p>
    <w:p w:rsidR="00951719" w:rsidRDefault="00951719" w:rsidP="00EB2EEC">
      <w:pPr>
        <w:spacing w:line="360" w:lineRule="auto"/>
        <w:jc w:val="both"/>
        <w:rPr>
          <w:rFonts w:ascii="Times New Roman" w:hAnsi="Times New Roman" w:cs="Times New Roman"/>
          <w:sz w:val="24"/>
          <w:szCs w:val="24"/>
        </w:rPr>
      </w:pPr>
      <w:r>
        <w:rPr>
          <w:rFonts w:ascii="Times New Roman" w:hAnsi="Times New Roman" w:cs="Times New Roman"/>
          <w:sz w:val="24"/>
          <w:szCs w:val="24"/>
        </w:rPr>
        <w:t>To that end r 12 of the Commercial Division Rules provides for the filing of a</w:t>
      </w:r>
    </w:p>
    <w:p w:rsidR="00951719" w:rsidRDefault="00951719" w:rsidP="00EB2EEC">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plea</w:t>
      </w:r>
      <w:proofErr w:type="gramEnd"/>
      <w:r>
        <w:rPr>
          <w:rFonts w:ascii="Times New Roman" w:hAnsi="Times New Roman" w:cs="Times New Roman"/>
          <w:sz w:val="24"/>
          <w:szCs w:val="24"/>
        </w:rPr>
        <w:t>, exception, special plea or other answer within seven days of service of the plaintiff’s summons.</w:t>
      </w:r>
    </w:p>
    <w:p w:rsidR="00951719" w:rsidRDefault="00951719"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If a special plea results in the speedy resolution of a matter there </w:t>
      </w:r>
      <w:r w:rsidR="00EB2EEC">
        <w:rPr>
          <w:rFonts w:ascii="Times New Roman" w:hAnsi="Times New Roman" w:cs="Times New Roman"/>
          <w:sz w:val="24"/>
          <w:szCs w:val="24"/>
        </w:rPr>
        <w:t>is no bar to filing such a plea, so counsel argued.</w:t>
      </w:r>
    </w:p>
    <w:p w:rsidR="00951719" w:rsidRDefault="00951719"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Whilst the Blackey case (</w:t>
      </w:r>
      <w:r w:rsidRPr="003E10FC">
        <w:rPr>
          <w:rFonts w:ascii="Times New Roman" w:hAnsi="Times New Roman" w:cs="Times New Roman"/>
          <w:i/>
          <w:sz w:val="24"/>
          <w:szCs w:val="24"/>
        </w:rPr>
        <w:t>supra)</w:t>
      </w:r>
      <w:r>
        <w:rPr>
          <w:rFonts w:ascii="Times New Roman" w:hAnsi="Times New Roman" w:cs="Times New Roman"/>
          <w:sz w:val="24"/>
          <w:szCs w:val="24"/>
        </w:rPr>
        <w:t xml:space="preserve"> is not on all fours with the facts </w:t>
      </w:r>
      <w:r w:rsidRPr="003E10FC">
        <w:rPr>
          <w:rFonts w:ascii="Times New Roman" w:hAnsi="Times New Roman" w:cs="Times New Roman"/>
          <w:i/>
          <w:sz w:val="24"/>
          <w:szCs w:val="24"/>
        </w:rPr>
        <w:t>in ca</w:t>
      </w:r>
      <w:r w:rsidR="009947AC" w:rsidRPr="003E10FC">
        <w:rPr>
          <w:rFonts w:ascii="Times New Roman" w:hAnsi="Times New Roman" w:cs="Times New Roman"/>
          <w:i/>
          <w:sz w:val="24"/>
          <w:szCs w:val="24"/>
        </w:rPr>
        <w:t>su</w:t>
      </w:r>
      <w:r w:rsidR="009947AC">
        <w:rPr>
          <w:rFonts w:ascii="Times New Roman" w:hAnsi="Times New Roman" w:cs="Times New Roman"/>
          <w:sz w:val="24"/>
          <w:szCs w:val="24"/>
        </w:rPr>
        <w:t xml:space="preserve"> regarding the point </w:t>
      </w:r>
      <w:r w:rsidR="009947AC" w:rsidRPr="003E10FC">
        <w:rPr>
          <w:rFonts w:ascii="Times New Roman" w:hAnsi="Times New Roman" w:cs="Times New Roman"/>
          <w:i/>
          <w:sz w:val="24"/>
          <w:szCs w:val="24"/>
        </w:rPr>
        <w:t>in limine</w:t>
      </w:r>
      <w:r w:rsidR="009947AC">
        <w:rPr>
          <w:rFonts w:ascii="Times New Roman" w:hAnsi="Times New Roman" w:cs="Times New Roman"/>
          <w:sz w:val="24"/>
          <w:szCs w:val="24"/>
        </w:rPr>
        <w:t xml:space="preserve"> raised by counsel for the plaintif</w:t>
      </w:r>
      <w:r w:rsidR="009A7CC6">
        <w:rPr>
          <w:rFonts w:ascii="Times New Roman" w:hAnsi="Times New Roman" w:cs="Times New Roman"/>
          <w:sz w:val="24"/>
          <w:szCs w:val="24"/>
        </w:rPr>
        <w:t>f, the point that it makes regar</w:t>
      </w:r>
      <w:r w:rsidR="009947AC">
        <w:rPr>
          <w:rFonts w:ascii="Times New Roman" w:hAnsi="Times New Roman" w:cs="Times New Roman"/>
          <w:sz w:val="24"/>
          <w:szCs w:val="24"/>
        </w:rPr>
        <w:t>ding the ease of doing business and the need to determine matters in</w:t>
      </w:r>
      <w:r w:rsidR="00E62263">
        <w:rPr>
          <w:rFonts w:ascii="Times New Roman" w:hAnsi="Times New Roman" w:cs="Times New Roman"/>
          <w:sz w:val="24"/>
          <w:szCs w:val="24"/>
        </w:rPr>
        <w:t xml:space="preserve"> the shortest possible time is a</w:t>
      </w:r>
      <w:r w:rsidR="009947AC">
        <w:rPr>
          <w:rFonts w:ascii="Times New Roman" w:hAnsi="Times New Roman" w:cs="Times New Roman"/>
          <w:sz w:val="24"/>
          <w:szCs w:val="24"/>
        </w:rPr>
        <w:t>pposite.</w:t>
      </w:r>
    </w:p>
    <w:p w:rsidR="009A7CC6" w:rsidRPr="003E10FC" w:rsidRDefault="009A7CC6" w:rsidP="00205A22">
      <w:pPr>
        <w:spacing w:line="360" w:lineRule="auto"/>
        <w:ind w:firstLine="720"/>
        <w:jc w:val="both"/>
        <w:rPr>
          <w:rFonts w:ascii="Times New Roman" w:hAnsi="Times New Roman" w:cs="Times New Roman"/>
          <w:i/>
          <w:sz w:val="24"/>
          <w:szCs w:val="24"/>
        </w:rPr>
      </w:pPr>
      <w:r>
        <w:rPr>
          <w:rFonts w:ascii="Times New Roman" w:hAnsi="Times New Roman" w:cs="Times New Roman"/>
          <w:sz w:val="24"/>
          <w:szCs w:val="24"/>
        </w:rPr>
        <w:t xml:space="preserve">The issue that has to be resolved here is whether the pleadings as they stand do not disclose a dispute?  If they do not then indeed the defendant must plead over to the merits so </w:t>
      </w:r>
      <w:r>
        <w:rPr>
          <w:rFonts w:ascii="Times New Roman" w:hAnsi="Times New Roman" w:cs="Times New Roman"/>
          <w:sz w:val="24"/>
          <w:szCs w:val="24"/>
        </w:rPr>
        <w:lastRenderedPageBreak/>
        <w:t>th</w:t>
      </w:r>
      <w:r w:rsidR="00E62263">
        <w:rPr>
          <w:rFonts w:ascii="Times New Roman" w:hAnsi="Times New Roman" w:cs="Times New Roman"/>
          <w:sz w:val="24"/>
          <w:szCs w:val="24"/>
        </w:rPr>
        <w:t>at the dispute becomes evident, otherwise what is the court expected to rely on in deciding whether to stay the proceedings so as to allow the parties to submit to arbitration?</w:t>
      </w:r>
      <w:r>
        <w:rPr>
          <w:rFonts w:ascii="Times New Roman" w:hAnsi="Times New Roman" w:cs="Times New Roman"/>
          <w:sz w:val="24"/>
          <w:szCs w:val="24"/>
        </w:rPr>
        <w:t xml:space="preserve"> (</w:t>
      </w:r>
      <w:r w:rsidRPr="003E10FC">
        <w:rPr>
          <w:rFonts w:ascii="Times New Roman" w:hAnsi="Times New Roman" w:cs="Times New Roman"/>
          <w:i/>
          <w:sz w:val="24"/>
          <w:szCs w:val="24"/>
        </w:rPr>
        <w:t>Cargill Zimbabwe</w:t>
      </w:r>
      <w:r>
        <w:rPr>
          <w:rFonts w:ascii="Times New Roman" w:hAnsi="Times New Roman" w:cs="Times New Roman"/>
          <w:sz w:val="24"/>
          <w:szCs w:val="24"/>
        </w:rPr>
        <w:t xml:space="preserve"> v </w:t>
      </w:r>
      <w:r w:rsidR="00E62263">
        <w:rPr>
          <w:rFonts w:ascii="Times New Roman" w:hAnsi="Times New Roman" w:cs="Times New Roman"/>
          <w:i/>
          <w:sz w:val="24"/>
          <w:szCs w:val="24"/>
        </w:rPr>
        <w:t>Cu</w:t>
      </w:r>
      <w:r w:rsidRPr="003E10FC">
        <w:rPr>
          <w:rFonts w:ascii="Times New Roman" w:hAnsi="Times New Roman" w:cs="Times New Roman"/>
          <w:i/>
          <w:sz w:val="24"/>
          <w:szCs w:val="24"/>
        </w:rPr>
        <w:t>lvenham Trading (Pvt) Ltd,</w:t>
      </w:r>
      <w:r>
        <w:rPr>
          <w:rFonts w:ascii="Times New Roman" w:hAnsi="Times New Roman" w:cs="Times New Roman"/>
          <w:sz w:val="24"/>
          <w:szCs w:val="24"/>
        </w:rPr>
        <w:t xml:space="preserve"> </w:t>
      </w:r>
      <w:r w:rsidRPr="003E10FC">
        <w:rPr>
          <w:rFonts w:ascii="Times New Roman" w:hAnsi="Times New Roman" w:cs="Times New Roman"/>
          <w:i/>
          <w:sz w:val="24"/>
          <w:szCs w:val="24"/>
        </w:rPr>
        <w:t>ZBC</w:t>
      </w:r>
      <w:r>
        <w:rPr>
          <w:rFonts w:ascii="Times New Roman" w:hAnsi="Times New Roman" w:cs="Times New Roman"/>
          <w:sz w:val="24"/>
          <w:szCs w:val="24"/>
        </w:rPr>
        <w:t xml:space="preserve"> v </w:t>
      </w:r>
      <w:r w:rsidRPr="003E10FC">
        <w:rPr>
          <w:rFonts w:ascii="Times New Roman" w:hAnsi="Times New Roman" w:cs="Times New Roman"/>
          <w:i/>
          <w:sz w:val="24"/>
          <w:szCs w:val="24"/>
        </w:rPr>
        <w:t>Elanne (Pvt) Ltd).</w:t>
      </w:r>
    </w:p>
    <w:p w:rsidR="009A7CC6" w:rsidRDefault="009A7CC6"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Given the manner in which pleadings are filed in the Commercial Division, the plaintiff filed all the evidence that would need to be adduced in prosecuting its claim.  The defendant took issue with the additional payment plaintiff stated was </w:t>
      </w:r>
      <w:r w:rsidR="00E62263">
        <w:rPr>
          <w:rFonts w:ascii="Times New Roman" w:hAnsi="Times New Roman" w:cs="Times New Roman"/>
          <w:sz w:val="24"/>
          <w:szCs w:val="24"/>
        </w:rPr>
        <w:t>occasioned by</w:t>
      </w:r>
      <w:r w:rsidR="0063037C">
        <w:rPr>
          <w:rFonts w:ascii="Times New Roman" w:hAnsi="Times New Roman" w:cs="Times New Roman"/>
          <w:sz w:val="24"/>
          <w:szCs w:val="24"/>
        </w:rPr>
        <w:t xml:space="preserve"> further work that escalated the original costs</w:t>
      </w:r>
      <w:r w:rsidR="00E62263">
        <w:rPr>
          <w:rFonts w:ascii="Times New Roman" w:hAnsi="Times New Roman" w:cs="Times New Roman"/>
          <w:sz w:val="24"/>
          <w:szCs w:val="24"/>
        </w:rPr>
        <w:t xml:space="preserve"> initially</w:t>
      </w:r>
      <w:r w:rsidR="0063037C">
        <w:rPr>
          <w:rFonts w:ascii="Times New Roman" w:hAnsi="Times New Roman" w:cs="Times New Roman"/>
          <w:sz w:val="24"/>
          <w:szCs w:val="24"/>
        </w:rPr>
        <w:t xml:space="preserve"> agreed</w:t>
      </w:r>
      <w:r w:rsidR="00E62263">
        <w:rPr>
          <w:rFonts w:ascii="Times New Roman" w:hAnsi="Times New Roman" w:cs="Times New Roman"/>
          <w:sz w:val="24"/>
          <w:szCs w:val="24"/>
        </w:rPr>
        <w:t xml:space="preserve"> to</w:t>
      </w:r>
      <w:r w:rsidR="0063037C">
        <w:rPr>
          <w:rFonts w:ascii="Times New Roman" w:hAnsi="Times New Roman" w:cs="Times New Roman"/>
          <w:sz w:val="24"/>
          <w:szCs w:val="24"/>
        </w:rPr>
        <w:t xml:space="preserve"> in the parties’ contract.  It further asserted that what it had paid was in full and final settlement of its indebtedness having factored all exceptions.  This, in my view, spelt out a dispute which would not be any different if the defendant were to be asked to plead over to the merits.  Whether such dispute and its resolution necessarily </w:t>
      </w:r>
      <w:r w:rsidR="00E54816">
        <w:rPr>
          <w:rFonts w:ascii="Times New Roman" w:hAnsi="Times New Roman" w:cs="Times New Roman"/>
          <w:sz w:val="24"/>
          <w:szCs w:val="24"/>
        </w:rPr>
        <w:t>ousts the jurisdiction of the court because of the existence of an arbitration clause is an argument for another day.</w:t>
      </w:r>
      <w:r w:rsidR="00EF4E64">
        <w:rPr>
          <w:rFonts w:ascii="Times New Roman" w:hAnsi="Times New Roman" w:cs="Times New Roman"/>
          <w:sz w:val="24"/>
          <w:szCs w:val="24"/>
        </w:rPr>
        <w:t xml:space="preserve"> Is the court supposed to insist on a plea on the merits regurgitating what the defendant has already categorically stated in documents filed by the plaintiff, which documents the defendant confirms and also attached</w:t>
      </w:r>
      <w:r w:rsidR="007B6F4C">
        <w:rPr>
          <w:rFonts w:ascii="Times New Roman" w:hAnsi="Times New Roman" w:cs="Times New Roman"/>
          <w:sz w:val="24"/>
          <w:szCs w:val="24"/>
        </w:rPr>
        <w:t>?</w:t>
      </w:r>
    </w:p>
    <w:p w:rsidR="00E54816" w:rsidRDefault="00E54816"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am persuaded by counsel for the defendant’s argument.  There is a dispute between the parties and such dispute is evident </w:t>
      </w:r>
      <w:r w:rsidRPr="0078713F">
        <w:rPr>
          <w:rFonts w:ascii="Times New Roman" w:hAnsi="Times New Roman" w:cs="Times New Roman"/>
          <w:i/>
          <w:sz w:val="24"/>
          <w:szCs w:val="24"/>
        </w:rPr>
        <w:t>ex facie</w:t>
      </w:r>
      <w:r>
        <w:rPr>
          <w:rFonts w:ascii="Times New Roman" w:hAnsi="Times New Roman" w:cs="Times New Roman"/>
          <w:sz w:val="24"/>
          <w:szCs w:val="24"/>
        </w:rPr>
        <w:t xml:space="preserve"> the pleadings.  A substantive plea is not, in my considered view, necessary in order to show evidence of a dispute.</w:t>
      </w:r>
    </w:p>
    <w:p w:rsidR="00E54816" w:rsidRDefault="00E54816"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point </w:t>
      </w:r>
      <w:r w:rsidRPr="0078713F">
        <w:rPr>
          <w:rFonts w:ascii="Times New Roman" w:hAnsi="Times New Roman" w:cs="Times New Roman"/>
          <w:i/>
          <w:sz w:val="24"/>
          <w:szCs w:val="24"/>
        </w:rPr>
        <w:t>in limine</w:t>
      </w:r>
      <w:r>
        <w:rPr>
          <w:rFonts w:ascii="Times New Roman" w:hAnsi="Times New Roman" w:cs="Times New Roman"/>
          <w:sz w:val="24"/>
          <w:szCs w:val="24"/>
        </w:rPr>
        <w:t xml:space="preserve"> was therefore not properly taken and must fail.</w:t>
      </w:r>
    </w:p>
    <w:p w:rsidR="00E54816" w:rsidRDefault="00E54816"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special plea is yet to be he</w:t>
      </w:r>
      <w:r w:rsidR="00F647FC">
        <w:rPr>
          <w:rFonts w:ascii="Times New Roman" w:hAnsi="Times New Roman" w:cs="Times New Roman"/>
          <w:sz w:val="24"/>
          <w:szCs w:val="24"/>
        </w:rPr>
        <w:t>ard</w:t>
      </w:r>
      <w:r w:rsidR="00410F33">
        <w:rPr>
          <w:rFonts w:ascii="Times New Roman" w:hAnsi="Times New Roman" w:cs="Times New Roman"/>
          <w:sz w:val="24"/>
          <w:szCs w:val="24"/>
        </w:rPr>
        <w:t xml:space="preserve"> and the matter is to be set</w:t>
      </w:r>
      <w:r w:rsidR="007B6F4C">
        <w:rPr>
          <w:rFonts w:ascii="Times New Roman" w:hAnsi="Times New Roman" w:cs="Times New Roman"/>
          <w:sz w:val="24"/>
          <w:szCs w:val="24"/>
        </w:rPr>
        <w:t xml:space="preserve"> down for hearing of this</w:t>
      </w:r>
      <w:r w:rsidR="00F647FC">
        <w:rPr>
          <w:rFonts w:ascii="Times New Roman" w:hAnsi="Times New Roman" w:cs="Times New Roman"/>
          <w:sz w:val="24"/>
          <w:szCs w:val="24"/>
        </w:rPr>
        <w:t xml:space="preserve"> special plea.</w:t>
      </w:r>
    </w:p>
    <w:p w:rsidR="00F647FC" w:rsidRDefault="00F647FC"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issue of costs will fall to be determined at the hearing and conclusion of the special plea.</w:t>
      </w:r>
    </w:p>
    <w:p w:rsidR="00E32401" w:rsidRDefault="00E32401"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In the result I make the following order:-</w:t>
      </w:r>
    </w:p>
    <w:p w:rsidR="00E32401" w:rsidRDefault="00E32401"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The point </w:t>
      </w:r>
      <w:r w:rsidRPr="0078713F">
        <w:rPr>
          <w:rFonts w:ascii="Times New Roman" w:hAnsi="Times New Roman" w:cs="Times New Roman"/>
          <w:i/>
          <w:sz w:val="24"/>
          <w:szCs w:val="24"/>
        </w:rPr>
        <w:t>in limine</w:t>
      </w:r>
      <w:r>
        <w:rPr>
          <w:rFonts w:ascii="Times New Roman" w:hAnsi="Times New Roman" w:cs="Times New Roman"/>
          <w:sz w:val="24"/>
          <w:szCs w:val="24"/>
        </w:rPr>
        <w:t xml:space="preserve"> is dismissed for want of merit.</w:t>
      </w:r>
    </w:p>
    <w:p w:rsidR="00E32401" w:rsidRDefault="00E32401" w:rsidP="00205A22">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Costs shall be in the cause.</w:t>
      </w:r>
    </w:p>
    <w:p w:rsidR="00E32401" w:rsidRDefault="00E32401" w:rsidP="00E32401">
      <w:pPr>
        <w:spacing w:line="360" w:lineRule="auto"/>
        <w:rPr>
          <w:rFonts w:ascii="Times New Roman" w:hAnsi="Times New Roman" w:cs="Times New Roman"/>
          <w:sz w:val="24"/>
          <w:szCs w:val="24"/>
        </w:rPr>
      </w:pPr>
    </w:p>
    <w:p w:rsidR="009B3101" w:rsidRDefault="009B3101" w:rsidP="00865210">
      <w:pPr>
        <w:pStyle w:val="NoSpacing"/>
        <w:rPr>
          <w:rFonts w:ascii="Times New Roman" w:hAnsi="Times New Roman" w:cs="Times New Roman"/>
          <w:i/>
          <w:sz w:val="24"/>
          <w:szCs w:val="24"/>
        </w:rPr>
      </w:pPr>
      <w:bookmarkStart w:id="0" w:name="_GoBack"/>
      <w:bookmarkEnd w:id="0"/>
    </w:p>
    <w:p w:rsidR="00E32401" w:rsidRPr="00865210" w:rsidRDefault="00E32401" w:rsidP="00865210">
      <w:pPr>
        <w:pStyle w:val="NoSpacing"/>
        <w:rPr>
          <w:rFonts w:ascii="Times New Roman" w:hAnsi="Times New Roman" w:cs="Times New Roman"/>
          <w:sz w:val="24"/>
          <w:szCs w:val="24"/>
        </w:rPr>
      </w:pPr>
      <w:r w:rsidRPr="00865210">
        <w:rPr>
          <w:rFonts w:ascii="Times New Roman" w:hAnsi="Times New Roman" w:cs="Times New Roman"/>
          <w:i/>
          <w:sz w:val="24"/>
          <w:szCs w:val="24"/>
        </w:rPr>
        <w:t>Mashayamombe and Company Attorneys</w:t>
      </w:r>
      <w:r w:rsidRPr="00865210">
        <w:rPr>
          <w:rFonts w:ascii="Times New Roman" w:hAnsi="Times New Roman" w:cs="Times New Roman"/>
          <w:sz w:val="24"/>
          <w:szCs w:val="24"/>
        </w:rPr>
        <w:t>, plaintiff’s legal practitioners</w:t>
      </w:r>
    </w:p>
    <w:p w:rsidR="00E32401" w:rsidRPr="00865210" w:rsidRDefault="00865210" w:rsidP="00865210">
      <w:pPr>
        <w:pStyle w:val="NoSpacing"/>
        <w:rPr>
          <w:rFonts w:ascii="Times New Roman" w:hAnsi="Times New Roman" w:cs="Times New Roman"/>
          <w:sz w:val="24"/>
          <w:szCs w:val="24"/>
        </w:rPr>
      </w:pPr>
      <w:proofErr w:type="spellStart"/>
      <w:r w:rsidRPr="00865210">
        <w:rPr>
          <w:rFonts w:ascii="Times New Roman" w:hAnsi="Times New Roman" w:cs="Times New Roman"/>
          <w:i/>
          <w:sz w:val="24"/>
          <w:szCs w:val="24"/>
        </w:rPr>
        <w:t>Mlotshwa</w:t>
      </w:r>
      <w:proofErr w:type="spellEnd"/>
      <w:r w:rsidRPr="00865210">
        <w:rPr>
          <w:rFonts w:ascii="Times New Roman" w:hAnsi="Times New Roman" w:cs="Times New Roman"/>
          <w:i/>
          <w:sz w:val="24"/>
          <w:szCs w:val="24"/>
        </w:rPr>
        <w:t xml:space="preserve"> </w:t>
      </w:r>
      <w:proofErr w:type="spellStart"/>
      <w:r w:rsidRPr="00865210">
        <w:rPr>
          <w:rFonts w:ascii="Times New Roman" w:hAnsi="Times New Roman" w:cs="Times New Roman"/>
          <w:i/>
          <w:sz w:val="24"/>
          <w:szCs w:val="24"/>
        </w:rPr>
        <w:t>Solcicitors</w:t>
      </w:r>
      <w:proofErr w:type="spellEnd"/>
      <w:r w:rsidRPr="00865210">
        <w:rPr>
          <w:rFonts w:ascii="Times New Roman" w:hAnsi="Times New Roman" w:cs="Times New Roman"/>
          <w:sz w:val="24"/>
          <w:szCs w:val="24"/>
        </w:rPr>
        <w:t xml:space="preserve">, </w:t>
      </w:r>
      <w:r w:rsidR="00E32401" w:rsidRPr="00865210">
        <w:rPr>
          <w:rFonts w:ascii="Times New Roman" w:hAnsi="Times New Roman" w:cs="Times New Roman"/>
          <w:sz w:val="24"/>
          <w:szCs w:val="24"/>
        </w:rPr>
        <w:t>defendant’s legal practitioners</w:t>
      </w:r>
    </w:p>
    <w:p w:rsidR="009947AC" w:rsidRPr="00865210" w:rsidRDefault="009947AC" w:rsidP="00865210">
      <w:pPr>
        <w:pStyle w:val="NoSpacing"/>
        <w:rPr>
          <w:rFonts w:ascii="Times New Roman" w:hAnsi="Times New Roman" w:cs="Times New Roman"/>
          <w:sz w:val="24"/>
          <w:szCs w:val="24"/>
        </w:rPr>
      </w:pPr>
    </w:p>
    <w:p w:rsidR="00951719" w:rsidRPr="00865210" w:rsidRDefault="00951719" w:rsidP="00865210">
      <w:pPr>
        <w:pStyle w:val="NoSpacing"/>
        <w:rPr>
          <w:rFonts w:ascii="Times New Roman" w:hAnsi="Times New Roman" w:cs="Times New Roman"/>
          <w:sz w:val="24"/>
          <w:szCs w:val="24"/>
        </w:rPr>
      </w:pPr>
    </w:p>
    <w:p w:rsidR="005615DF" w:rsidRDefault="005615DF" w:rsidP="005615DF">
      <w:pPr>
        <w:spacing w:line="360" w:lineRule="auto"/>
        <w:ind w:left="720"/>
        <w:rPr>
          <w:rFonts w:ascii="Times New Roman" w:hAnsi="Times New Roman" w:cs="Times New Roman"/>
          <w:sz w:val="24"/>
          <w:szCs w:val="24"/>
        </w:rPr>
      </w:pPr>
    </w:p>
    <w:p w:rsidR="00E32489" w:rsidRDefault="00E32489" w:rsidP="009A6847">
      <w:pPr>
        <w:spacing w:line="360" w:lineRule="auto"/>
        <w:ind w:firstLine="720"/>
        <w:rPr>
          <w:rFonts w:ascii="Times New Roman" w:hAnsi="Times New Roman" w:cs="Times New Roman"/>
          <w:sz w:val="24"/>
          <w:szCs w:val="24"/>
        </w:rPr>
      </w:pPr>
    </w:p>
    <w:p w:rsidR="009A6847" w:rsidRPr="00487CDD" w:rsidRDefault="009A6847" w:rsidP="009A6847">
      <w:pPr>
        <w:spacing w:line="360" w:lineRule="auto"/>
        <w:ind w:left="720"/>
        <w:rPr>
          <w:rFonts w:ascii="Times New Roman" w:hAnsi="Times New Roman" w:cs="Times New Roman"/>
          <w:sz w:val="24"/>
          <w:szCs w:val="24"/>
        </w:rPr>
      </w:pPr>
    </w:p>
    <w:sectPr w:rsidR="009A6847" w:rsidRPr="00487CD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25CA6" w:rsidRDefault="00A25CA6" w:rsidP="00205A22">
      <w:pPr>
        <w:spacing w:after="0" w:line="240" w:lineRule="auto"/>
      </w:pPr>
      <w:r>
        <w:separator/>
      </w:r>
    </w:p>
  </w:endnote>
  <w:endnote w:type="continuationSeparator" w:id="0">
    <w:p w:rsidR="00A25CA6" w:rsidRDefault="00A25CA6" w:rsidP="00205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25CA6" w:rsidRDefault="00A25CA6" w:rsidP="00205A22">
      <w:pPr>
        <w:spacing w:after="0" w:line="240" w:lineRule="auto"/>
      </w:pPr>
      <w:r>
        <w:separator/>
      </w:r>
    </w:p>
  </w:footnote>
  <w:footnote w:type="continuationSeparator" w:id="0">
    <w:p w:rsidR="00A25CA6" w:rsidRDefault="00A25CA6" w:rsidP="00205A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34069434"/>
      <w:docPartObj>
        <w:docPartGallery w:val="Page Numbers (Top of Page)"/>
        <w:docPartUnique/>
      </w:docPartObj>
    </w:sdtPr>
    <w:sdtEndPr>
      <w:rPr>
        <w:rFonts w:ascii="Times New Roman" w:hAnsi="Times New Roman" w:cs="Times New Roman"/>
        <w:noProof/>
        <w:sz w:val="24"/>
        <w:szCs w:val="24"/>
      </w:rPr>
    </w:sdtEndPr>
    <w:sdtContent>
      <w:p w:rsidR="00205A22" w:rsidRPr="00205A22" w:rsidRDefault="00205A22">
        <w:pPr>
          <w:pStyle w:val="Header"/>
          <w:jc w:val="right"/>
          <w:rPr>
            <w:rFonts w:ascii="Times New Roman" w:hAnsi="Times New Roman" w:cs="Times New Roman"/>
            <w:noProof/>
            <w:sz w:val="24"/>
            <w:szCs w:val="24"/>
          </w:rPr>
        </w:pPr>
        <w:r w:rsidRPr="00205A22">
          <w:rPr>
            <w:rFonts w:ascii="Times New Roman" w:hAnsi="Times New Roman" w:cs="Times New Roman"/>
            <w:sz w:val="24"/>
            <w:szCs w:val="24"/>
          </w:rPr>
          <w:fldChar w:fldCharType="begin"/>
        </w:r>
        <w:r w:rsidRPr="00205A22">
          <w:rPr>
            <w:rFonts w:ascii="Times New Roman" w:hAnsi="Times New Roman" w:cs="Times New Roman"/>
            <w:sz w:val="24"/>
            <w:szCs w:val="24"/>
          </w:rPr>
          <w:instrText xml:space="preserve"> PAGE   \* MERGEFORMAT </w:instrText>
        </w:r>
        <w:r w:rsidRPr="00205A22">
          <w:rPr>
            <w:rFonts w:ascii="Times New Roman" w:hAnsi="Times New Roman" w:cs="Times New Roman"/>
            <w:sz w:val="24"/>
            <w:szCs w:val="24"/>
          </w:rPr>
          <w:fldChar w:fldCharType="separate"/>
        </w:r>
        <w:r w:rsidR="005945AB">
          <w:rPr>
            <w:rFonts w:ascii="Times New Roman" w:hAnsi="Times New Roman" w:cs="Times New Roman"/>
            <w:noProof/>
            <w:sz w:val="24"/>
            <w:szCs w:val="24"/>
          </w:rPr>
          <w:t>6</w:t>
        </w:r>
        <w:r w:rsidRPr="00205A22">
          <w:rPr>
            <w:rFonts w:ascii="Times New Roman" w:hAnsi="Times New Roman" w:cs="Times New Roman"/>
            <w:noProof/>
            <w:sz w:val="24"/>
            <w:szCs w:val="24"/>
          </w:rPr>
          <w:fldChar w:fldCharType="end"/>
        </w:r>
      </w:p>
      <w:p w:rsidR="00205A22" w:rsidRPr="00205A22" w:rsidRDefault="00205A22">
        <w:pPr>
          <w:pStyle w:val="Header"/>
          <w:jc w:val="right"/>
          <w:rPr>
            <w:rFonts w:ascii="Times New Roman" w:hAnsi="Times New Roman" w:cs="Times New Roman"/>
            <w:noProof/>
            <w:sz w:val="24"/>
            <w:szCs w:val="24"/>
          </w:rPr>
        </w:pPr>
        <w:r w:rsidRPr="00205A22">
          <w:rPr>
            <w:rFonts w:ascii="Times New Roman" w:hAnsi="Times New Roman" w:cs="Times New Roman"/>
            <w:noProof/>
            <w:sz w:val="24"/>
            <w:szCs w:val="24"/>
          </w:rPr>
          <w:t>HB</w:t>
        </w:r>
        <w:r w:rsidR="006A0775">
          <w:rPr>
            <w:rFonts w:ascii="Times New Roman" w:hAnsi="Times New Roman" w:cs="Times New Roman"/>
            <w:noProof/>
            <w:sz w:val="24"/>
            <w:szCs w:val="24"/>
          </w:rPr>
          <w:t xml:space="preserve"> 71/24</w:t>
        </w:r>
      </w:p>
      <w:p w:rsidR="00205A22" w:rsidRPr="00205A22" w:rsidRDefault="00205A22">
        <w:pPr>
          <w:pStyle w:val="Header"/>
          <w:jc w:val="right"/>
          <w:rPr>
            <w:rFonts w:ascii="Times New Roman" w:hAnsi="Times New Roman" w:cs="Times New Roman"/>
            <w:sz w:val="24"/>
            <w:szCs w:val="24"/>
          </w:rPr>
        </w:pPr>
        <w:r w:rsidRPr="00205A22">
          <w:rPr>
            <w:rFonts w:ascii="Times New Roman" w:hAnsi="Times New Roman" w:cs="Times New Roman"/>
            <w:noProof/>
            <w:sz w:val="24"/>
            <w:szCs w:val="24"/>
          </w:rPr>
          <w:t>HCBC 1864/23</w:t>
        </w:r>
      </w:p>
    </w:sdtContent>
  </w:sdt>
  <w:p w:rsidR="00205A22" w:rsidRDefault="00205A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F565397"/>
    <w:multiLevelType w:val="hybridMultilevel"/>
    <w:tmpl w:val="A39AE280"/>
    <w:lvl w:ilvl="0" w:tplc="39084126">
      <w:start w:val="1"/>
      <w:numFmt w:val="lowerLetter"/>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730"/>
    <w:rsid w:val="00097A70"/>
    <w:rsid w:val="000F156A"/>
    <w:rsid w:val="00195F12"/>
    <w:rsid w:val="00205A22"/>
    <w:rsid w:val="00223694"/>
    <w:rsid w:val="002905AD"/>
    <w:rsid w:val="003765BF"/>
    <w:rsid w:val="003E10FC"/>
    <w:rsid w:val="00410F33"/>
    <w:rsid w:val="004146DD"/>
    <w:rsid w:val="00426A6A"/>
    <w:rsid w:val="00487CDD"/>
    <w:rsid w:val="004A7903"/>
    <w:rsid w:val="00512E19"/>
    <w:rsid w:val="005565B2"/>
    <w:rsid w:val="005615DF"/>
    <w:rsid w:val="005945AB"/>
    <w:rsid w:val="005F481A"/>
    <w:rsid w:val="0063037C"/>
    <w:rsid w:val="006636B3"/>
    <w:rsid w:val="006A0775"/>
    <w:rsid w:val="00752099"/>
    <w:rsid w:val="0078713F"/>
    <w:rsid w:val="007B6F4C"/>
    <w:rsid w:val="00817404"/>
    <w:rsid w:val="00865210"/>
    <w:rsid w:val="008B2C70"/>
    <w:rsid w:val="00951719"/>
    <w:rsid w:val="009947AC"/>
    <w:rsid w:val="009A497F"/>
    <w:rsid w:val="009A6847"/>
    <w:rsid w:val="009A7CC6"/>
    <w:rsid w:val="009B3101"/>
    <w:rsid w:val="00A25CA6"/>
    <w:rsid w:val="00A33730"/>
    <w:rsid w:val="00AE59B6"/>
    <w:rsid w:val="00B327A9"/>
    <w:rsid w:val="00B8235D"/>
    <w:rsid w:val="00B905E5"/>
    <w:rsid w:val="00B94902"/>
    <w:rsid w:val="00BA781C"/>
    <w:rsid w:val="00BF6C4D"/>
    <w:rsid w:val="00D800A0"/>
    <w:rsid w:val="00DA198D"/>
    <w:rsid w:val="00DA3DA2"/>
    <w:rsid w:val="00DC2BF8"/>
    <w:rsid w:val="00E32401"/>
    <w:rsid w:val="00E32489"/>
    <w:rsid w:val="00E54816"/>
    <w:rsid w:val="00E62263"/>
    <w:rsid w:val="00E6556B"/>
    <w:rsid w:val="00E97D04"/>
    <w:rsid w:val="00EB2EEC"/>
    <w:rsid w:val="00EC0C41"/>
    <w:rsid w:val="00EF4E64"/>
    <w:rsid w:val="00F647FC"/>
    <w:rsid w:val="00F91AA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BC4123-6BBE-4320-8A24-2EA268477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3730"/>
    <w:pPr>
      <w:spacing w:after="200" w:line="276"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33730"/>
    <w:pPr>
      <w:spacing w:after="0" w:line="240" w:lineRule="auto"/>
    </w:pPr>
    <w:rPr>
      <w:lang w:val="en-US"/>
    </w:rPr>
  </w:style>
  <w:style w:type="paragraph" w:styleId="ListParagraph">
    <w:name w:val="List Paragraph"/>
    <w:basedOn w:val="Normal"/>
    <w:uiPriority w:val="34"/>
    <w:qFormat/>
    <w:rsid w:val="00426A6A"/>
    <w:pPr>
      <w:ind w:left="720"/>
      <w:contextualSpacing/>
    </w:pPr>
  </w:style>
  <w:style w:type="paragraph" w:styleId="Header">
    <w:name w:val="header"/>
    <w:basedOn w:val="Normal"/>
    <w:link w:val="HeaderChar"/>
    <w:uiPriority w:val="99"/>
    <w:unhideWhenUsed/>
    <w:rsid w:val="00205A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5A22"/>
    <w:rPr>
      <w:lang w:val="en-US"/>
    </w:rPr>
  </w:style>
  <w:style w:type="paragraph" w:styleId="Footer">
    <w:name w:val="footer"/>
    <w:basedOn w:val="Normal"/>
    <w:link w:val="FooterChar"/>
    <w:uiPriority w:val="99"/>
    <w:unhideWhenUsed/>
    <w:rsid w:val="00205A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5A2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5617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6</Pages>
  <Words>1521</Words>
  <Characters>8672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46</cp:revision>
  <dcterms:created xsi:type="dcterms:W3CDTF">2024-05-15T05:59:00Z</dcterms:created>
  <dcterms:modified xsi:type="dcterms:W3CDTF">2024-05-17T09:10:00Z</dcterms:modified>
</cp:coreProperties>
</file>